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5F06" w14:textId="77777777" w:rsidR="00B67117" w:rsidRPr="007C4EA3" w:rsidRDefault="00B67117" w:rsidP="00B67117">
      <w:pPr>
        <w:rPr>
          <w:rFonts w:ascii="Bodoni 72 Book" w:hAnsi="Bodoni 72 Book"/>
        </w:rPr>
      </w:pPr>
    </w:p>
    <w:p w14:paraId="0B3C1DEF" w14:textId="77777777" w:rsidR="00B67117" w:rsidRPr="000F1291" w:rsidRDefault="00B67117" w:rsidP="000F1291">
      <w:pPr>
        <w:pStyle w:val="Heading1"/>
        <w:jc w:val="center"/>
        <w:rPr>
          <w:rFonts w:ascii="Bodoni 72 Book" w:hAnsi="Bodoni 72 Book"/>
        </w:rPr>
      </w:pPr>
      <w:r w:rsidRPr="000F1291">
        <w:rPr>
          <w:rFonts w:ascii="Bodoni 72 Book" w:hAnsi="Bodoni 72 Book"/>
        </w:rPr>
        <w:t>Actors, Institutions, and Legal Frameworks in International Affairs</w:t>
      </w:r>
    </w:p>
    <w:p w14:paraId="1C551402" w14:textId="77777777" w:rsidR="00B67117" w:rsidRPr="000F1291" w:rsidRDefault="00B67117" w:rsidP="000F1291">
      <w:pPr>
        <w:pStyle w:val="Heading1"/>
        <w:jc w:val="center"/>
        <w:rPr>
          <w:rFonts w:ascii="Bodoni 72 Book" w:hAnsi="Bodoni 72 Book"/>
        </w:rPr>
      </w:pPr>
      <w:r w:rsidRPr="000F1291">
        <w:rPr>
          <w:rFonts w:ascii="Bodoni 72 Book" w:hAnsi="Bodoni 72 Book"/>
        </w:rPr>
        <w:t>INTAF 801</w:t>
      </w:r>
    </w:p>
    <w:p w14:paraId="06ED5913" w14:textId="6D99F1A3" w:rsidR="00B67117" w:rsidRPr="000F1291" w:rsidRDefault="00B67117" w:rsidP="000F1291">
      <w:pPr>
        <w:pStyle w:val="Heading1"/>
        <w:jc w:val="center"/>
        <w:rPr>
          <w:rFonts w:ascii="Bodoni 72 Book" w:hAnsi="Bodoni 72 Book"/>
        </w:rPr>
      </w:pPr>
      <w:r w:rsidRPr="000F1291">
        <w:rPr>
          <w:rFonts w:ascii="Bodoni 72 Book" w:hAnsi="Bodoni 72 Book"/>
        </w:rPr>
        <w:t>Semester: Spring Semester 20</w:t>
      </w:r>
      <w:r w:rsidR="001814CB" w:rsidRPr="000F1291">
        <w:rPr>
          <w:rFonts w:ascii="Bodoni 72 Book" w:hAnsi="Bodoni 72 Book"/>
        </w:rPr>
        <w:t>2</w:t>
      </w:r>
      <w:r w:rsidR="00040387" w:rsidRPr="000F1291">
        <w:rPr>
          <w:rFonts w:ascii="Bodoni 72 Book" w:hAnsi="Bodoni 72 Book"/>
        </w:rPr>
        <w:t>6</w:t>
      </w:r>
    </w:p>
    <w:p w14:paraId="5A7EDC8B" w14:textId="77777777" w:rsidR="00B67117" w:rsidRPr="000F1291" w:rsidRDefault="00B67117" w:rsidP="000F1291">
      <w:pPr>
        <w:pStyle w:val="Heading1"/>
        <w:jc w:val="center"/>
        <w:rPr>
          <w:rFonts w:ascii="Bodoni 72 Book" w:hAnsi="Bodoni 72 Book"/>
        </w:rPr>
      </w:pPr>
      <w:r w:rsidRPr="000F1291">
        <w:rPr>
          <w:rFonts w:ascii="Bodoni 72 Book" w:hAnsi="Bodoni 72 Book"/>
        </w:rPr>
        <w:t>Larry Catá Backer</w:t>
      </w:r>
    </w:p>
    <w:p w14:paraId="4FDFB040" w14:textId="77777777" w:rsidR="00B67117" w:rsidRPr="007C4EA3" w:rsidRDefault="00B67117" w:rsidP="00B67117">
      <w:pPr>
        <w:rPr>
          <w:rFonts w:ascii="Bodoni 72 Book" w:hAnsi="Bodoni 72 Book"/>
        </w:rPr>
      </w:pPr>
    </w:p>
    <w:p w14:paraId="5379710C" w14:textId="77777777" w:rsidR="00613802" w:rsidRPr="007C4EA3" w:rsidRDefault="00613802" w:rsidP="00B67117">
      <w:pPr>
        <w:rPr>
          <w:rFonts w:ascii="Bodoni 72 Book" w:hAnsi="Bodoni 72 Book"/>
        </w:rPr>
      </w:pPr>
    </w:p>
    <w:p w14:paraId="74F2C57A" w14:textId="77777777" w:rsidR="00B67117" w:rsidRPr="000F1291" w:rsidRDefault="00B67117" w:rsidP="000F1291">
      <w:pPr>
        <w:pStyle w:val="Heading2"/>
        <w:rPr>
          <w:rFonts w:ascii="Bodoni 72 Book" w:hAnsi="Bodoni 72 Book" w:cs="Times New Roman"/>
        </w:rPr>
      </w:pPr>
      <w:r w:rsidRPr="000F1291">
        <w:rPr>
          <w:rFonts w:ascii="Bodoni 72 Book" w:hAnsi="Bodoni 72 Book" w:cs="Times New Roman"/>
        </w:rPr>
        <w:t>Summary Course Information</w:t>
      </w:r>
    </w:p>
    <w:p w14:paraId="208EDDA5" w14:textId="77777777" w:rsidR="00B67117" w:rsidRPr="007C4EA3" w:rsidRDefault="00B67117" w:rsidP="00B67117">
      <w:pPr>
        <w:rPr>
          <w:rFonts w:ascii="Bodoni 72 Book" w:hAnsi="Bodoni 72 Book"/>
        </w:rPr>
      </w:pPr>
    </w:p>
    <w:p w14:paraId="23D9D464" w14:textId="3B288B5A" w:rsidR="006E25FA" w:rsidRPr="007C4EA3" w:rsidRDefault="006E25FA" w:rsidP="006E25FA">
      <w:pPr>
        <w:ind w:firstLine="720"/>
        <w:rPr>
          <w:rFonts w:ascii="Bodoni 72 Book" w:hAnsi="Bodoni 72 Book"/>
          <w:b/>
          <w:bCs/>
        </w:rPr>
      </w:pPr>
      <w:r w:rsidRPr="007C4EA3">
        <w:rPr>
          <w:rFonts w:ascii="Bodoni 72 Book" w:hAnsi="Bodoni 72 Book"/>
          <w:b/>
          <w:bCs/>
        </w:rPr>
        <w:t xml:space="preserve">MEETING ROOM:  </w:t>
      </w:r>
      <w:r w:rsidRPr="007C4EA3">
        <w:rPr>
          <w:rFonts w:ascii="Bodoni 72 Book" w:hAnsi="Bodoni 72 Book"/>
          <w:b/>
          <w:bCs/>
        </w:rPr>
        <w:tab/>
      </w:r>
      <w:r w:rsidRPr="007C4EA3">
        <w:rPr>
          <w:rFonts w:ascii="Bodoni 72 Book" w:hAnsi="Bodoni 72 Book"/>
          <w:b/>
          <w:bCs/>
        </w:rPr>
        <w:tab/>
      </w:r>
      <w:r w:rsidR="00160359">
        <w:rPr>
          <w:rFonts w:ascii="Bodoni 72 Book" w:hAnsi="Bodoni 72 Book"/>
          <w:b/>
          <w:bCs/>
        </w:rPr>
        <w:t>0</w:t>
      </w:r>
      <w:r w:rsidR="001814CB" w:rsidRPr="007C4EA3">
        <w:rPr>
          <w:rFonts w:ascii="Bodoni 72 Book" w:hAnsi="Bodoni 72 Book"/>
          <w:b/>
          <w:bCs/>
        </w:rPr>
        <w:t>1</w:t>
      </w:r>
      <w:r w:rsidR="00D001B3">
        <w:rPr>
          <w:rFonts w:ascii="Bodoni 72 Book" w:hAnsi="Bodoni 72 Book"/>
          <w:b/>
          <w:bCs/>
        </w:rPr>
        <w:t>2</w:t>
      </w:r>
      <w:r w:rsidR="001814CB" w:rsidRPr="007C4EA3">
        <w:rPr>
          <w:rFonts w:ascii="Bodoni 72 Book" w:hAnsi="Bodoni 72 Book"/>
          <w:b/>
          <w:bCs/>
        </w:rPr>
        <w:t xml:space="preserve"> </w:t>
      </w:r>
      <w:r w:rsidRPr="007C4EA3">
        <w:rPr>
          <w:rFonts w:ascii="Bodoni 72 Book" w:hAnsi="Bodoni 72 Book"/>
          <w:b/>
          <w:bCs/>
        </w:rPr>
        <w:t xml:space="preserve"> Katz </w:t>
      </w:r>
    </w:p>
    <w:p w14:paraId="76B5C4CF" w14:textId="6A9E60CB" w:rsidR="006E25FA" w:rsidRPr="007C4EA3" w:rsidRDefault="006E25FA" w:rsidP="006E25FA">
      <w:pPr>
        <w:rPr>
          <w:rFonts w:ascii="Bodoni 72 Book" w:hAnsi="Bodoni 72 Book"/>
          <w:b/>
          <w:bCs/>
        </w:rPr>
      </w:pPr>
      <w:r w:rsidRPr="007C4EA3">
        <w:rPr>
          <w:rFonts w:ascii="Bodoni 72 Book" w:hAnsi="Bodoni 72 Book"/>
          <w:b/>
          <w:bCs/>
        </w:rPr>
        <w:tab/>
        <w:t>MEETING TIME:</w:t>
      </w:r>
      <w:r w:rsidRPr="007C4EA3">
        <w:rPr>
          <w:rFonts w:ascii="Bodoni 72 Book" w:hAnsi="Bodoni 72 Book"/>
          <w:b/>
          <w:bCs/>
        </w:rPr>
        <w:tab/>
      </w:r>
      <w:r w:rsidRPr="007C4EA3">
        <w:rPr>
          <w:rFonts w:ascii="Bodoni 72 Book" w:hAnsi="Bodoni 72 Book"/>
          <w:b/>
          <w:bCs/>
        </w:rPr>
        <w:tab/>
        <w:t>Mondays and Wednesdays 0</w:t>
      </w:r>
      <w:r w:rsidR="001814CB" w:rsidRPr="007C4EA3">
        <w:rPr>
          <w:rFonts w:ascii="Bodoni 72 Book" w:hAnsi="Bodoni 72 Book"/>
          <w:b/>
          <w:bCs/>
        </w:rPr>
        <w:t>9</w:t>
      </w:r>
      <w:r w:rsidRPr="007C4EA3">
        <w:rPr>
          <w:rFonts w:ascii="Bodoni 72 Book" w:hAnsi="Bodoni 72 Book"/>
          <w:b/>
          <w:bCs/>
        </w:rPr>
        <w:t>:</w:t>
      </w:r>
      <w:r w:rsidR="00D001B3">
        <w:rPr>
          <w:rFonts w:ascii="Bodoni 72 Book" w:hAnsi="Bodoni 72 Book"/>
          <w:b/>
          <w:bCs/>
        </w:rPr>
        <w:t>00</w:t>
      </w:r>
      <w:r w:rsidRPr="007C4EA3">
        <w:rPr>
          <w:rFonts w:ascii="Bodoni 72 Book" w:hAnsi="Bodoni 72 Book"/>
          <w:b/>
          <w:bCs/>
        </w:rPr>
        <w:t xml:space="preserve">  - </w:t>
      </w:r>
      <w:r w:rsidR="001814CB" w:rsidRPr="007C4EA3">
        <w:rPr>
          <w:rFonts w:ascii="Bodoni 72 Book" w:hAnsi="Bodoni 72 Book"/>
          <w:b/>
          <w:bCs/>
        </w:rPr>
        <w:t>1</w:t>
      </w:r>
      <w:r w:rsidR="00D001B3">
        <w:rPr>
          <w:rFonts w:ascii="Bodoni 72 Book" w:hAnsi="Bodoni 72 Book"/>
          <w:b/>
          <w:bCs/>
        </w:rPr>
        <w:t>0</w:t>
      </w:r>
      <w:r w:rsidRPr="007C4EA3">
        <w:rPr>
          <w:rFonts w:ascii="Bodoni 72 Book" w:hAnsi="Bodoni 72 Book"/>
          <w:b/>
          <w:bCs/>
        </w:rPr>
        <w:t>:</w:t>
      </w:r>
      <w:r w:rsidR="00D001B3">
        <w:rPr>
          <w:rFonts w:ascii="Bodoni 72 Book" w:hAnsi="Bodoni 72 Book"/>
          <w:b/>
          <w:bCs/>
        </w:rPr>
        <w:t>15</w:t>
      </w:r>
      <w:r w:rsidRPr="007C4EA3">
        <w:rPr>
          <w:rFonts w:ascii="Bodoni 72 Book" w:hAnsi="Bodoni 72 Book"/>
          <w:b/>
          <w:bCs/>
        </w:rPr>
        <w:t xml:space="preserve"> A.M.</w:t>
      </w:r>
    </w:p>
    <w:p w14:paraId="364C3A27" w14:textId="77777777" w:rsidR="006E25FA" w:rsidRPr="007C4EA3" w:rsidRDefault="006E25FA" w:rsidP="006E25FA">
      <w:pPr>
        <w:rPr>
          <w:rFonts w:ascii="Bodoni 72 Book" w:hAnsi="Bodoni 72 Book"/>
          <w:b/>
          <w:bCs/>
        </w:rPr>
      </w:pPr>
      <w:r w:rsidRPr="007C4EA3">
        <w:rPr>
          <w:rFonts w:ascii="Bodoni 72 Book" w:hAnsi="Bodoni 72 Book"/>
          <w:b/>
          <w:bCs/>
        </w:rPr>
        <w:tab/>
        <w:t xml:space="preserve">OFFICE:  </w:t>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t xml:space="preserve">239 Katz Building </w:t>
      </w:r>
    </w:p>
    <w:p w14:paraId="255FB4E0" w14:textId="77777777" w:rsidR="006E25FA" w:rsidRPr="007C4EA3" w:rsidRDefault="006E25FA" w:rsidP="006E25FA">
      <w:pPr>
        <w:rPr>
          <w:rFonts w:ascii="Bodoni 72 Book" w:hAnsi="Bodoni 72 Book"/>
          <w:b/>
          <w:bCs/>
        </w:rPr>
      </w:pPr>
      <w:r w:rsidRPr="007C4EA3">
        <w:rPr>
          <w:rFonts w:ascii="Bodoni 72 Book" w:hAnsi="Bodoni 72 Book"/>
          <w:b/>
          <w:bCs/>
        </w:rPr>
        <w:tab/>
        <w:t xml:space="preserve">TELEPHONE: </w:t>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t>814.863.3640  (direct)</w:t>
      </w:r>
    </w:p>
    <w:p w14:paraId="63AAAC85" w14:textId="36B0051F" w:rsidR="006E25FA" w:rsidRPr="007C4EA3" w:rsidRDefault="006E25FA" w:rsidP="006E25FA">
      <w:pPr>
        <w:rPr>
          <w:rFonts w:ascii="Bodoni 72 Book" w:hAnsi="Bodoni 72 Book"/>
          <w:b/>
          <w:bCs/>
        </w:rPr>
      </w:pPr>
      <w:r w:rsidRPr="007C4EA3">
        <w:rPr>
          <w:rFonts w:ascii="Bodoni 72 Book" w:hAnsi="Bodoni 72 Book"/>
          <w:b/>
          <w:bCs/>
        </w:rPr>
        <w:tab/>
        <w:t>E-MAIL</w:t>
      </w:r>
      <w:r w:rsidRPr="007C4EA3">
        <w:rPr>
          <w:rFonts w:ascii="Bodoni 72 Book" w:hAnsi="Bodoni 72 Book"/>
          <w:b/>
          <w:bCs/>
        </w:rPr>
        <w:tab/>
      </w:r>
      <w:r w:rsidR="007F462B">
        <w:rPr>
          <w:rFonts w:ascii="Bodoni 72 Book" w:hAnsi="Bodoni 72 Book"/>
          <w:b/>
          <w:bCs/>
        </w:rPr>
        <w:t>:</w:t>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t>lcb11@psu.edu</w:t>
      </w:r>
    </w:p>
    <w:p w14:paraId="25A95E88" w14:textId="19C15965" w:rsidR="006E25FA" w:rsidRPr="007C4EA3" w:rsidRDefault="006E25FA" w:rsidP="006E25FA">
      <w:pPr>
        <w:rPr>
          <w:rFonts w:ascii="Bodoni 72 Book" w:hAnsi="Bodoni 72 Book"/>
          <w:b/>
          <w:bCs/>
        </w:rPr>
      </w:pPr>
      <w:r w:rsidRPr="007C4EA3">
        <w:rPr>
          <w:rFonts w:ascii="Bodoni 72 Book" w:hAnsi="Bodoni 72 Book"/>
          <w:b/>
          <w:bCs/>
        </w:rPr>
        <w:tab/>
        <w:t>WEBSITE</w:t>
      </w:r>
      <w:r w:rsidR="007F462B">
        <w:rPr>
          <w:rFonts w:ascii="Bodoni 72 Book" w:hAnsi="Bodoni 72 Book"/>
          <w:b/>
          <w:bCs/>
        </w:rPr>
        <w:t>:</w:t>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r>
      <w:hyperlink r:id="rId8" w:history="1">
        <w:r w:rsidRPr="007C4EA3">
          <w:rPr>
            <w:rStyle w:val="Hyperlink"/>
            <w:rFonts w:ascii="Bodoni 72 Book" w:hAnsi="Bodoni 72 Book"/>
            <w:b/>
            <w:bCs/>
          </w:rPr>
          <w:t>https://backerinlaw.com</w:t>
        </w:r>
      </w:hyperlink>
      <w:r w:rsidRPr="007C4EA3">
        <w:rPr>
          <w:rFonts w:ascii="Bodoni 72 Book" w:hAnsi="Bodoni 72 Book"/>
          <w:b/>
          <w:bCs/>
        </w:rPr>
        <w:t xml:space="preserve"> </w:t>
      </w:r>
    </w:p>
    <w:p w14:paraId="6D9C56AE" w14:textId="298F3715" w:rsidR="006E25FA" w:rsidRPr="0053481D" w:rsidRDefault="006E25FA" w:rsidP="006E25FA">
      <w:pPr>
        <w:rPr>
          <w:rFonts w:ascii="Bodoni 72 Book" w:hAnsi="Bodoni 72 Book"/>
          <w:b/>
          <w:bCs/>
        </w:rPr>
      </w:pPr>
      <w:r w:rsidRPr="007C4EA3">
        <w:rPr>
          <w:rFonts w:ascii="Bodoni 72 Book" w:hAnsi="Bodoni 72 Book"/>
          <w:b/>
          <w:bCs/>
        </w:rPr>
        <w:tab/>
      </w:r>
      <w:r w:rsidRPr="0053481D">
        <w:rPr>
          <w:rFonts w:ascii="Bodoni 72 Book" w:hAnsi="Bodoni 72 Book"/>
          <w:b/>
          <w:bCs/>
        </w:rPr>
        <w:t>BLOG</w:t>
      </w:r>
      <w:r w:rsidR="007F462B">
        <w:rPr>
          <w:rFonts w:ascii="Bodoni 72 Book" w:hAnsi="Bodoni 72 Book"/>
          <w:b/>
          <w:bCs/>
        </w:rPr>
        <w:t>:</w:t>
      </w:r>
      <w:r w:rsidRPr="0053481D">
        <w:rPr>
          <w:rFonts w:ascii="Bodoni 72 Book" w:hAnsi="Bodoni 72 Book"/>
          <w:b/>
          <w:bCs/>
        </w:rPr>
        <w:tab/>
      </w:r>
      <w:r w:rsidRPr="0053481D">
        <w:rPr>
          <w:rFonts w:ascii="Bodoni 72 Book" w:hAnsi="Bodoni 72 Book"/>
          <w:b/>
          <w:bCs/>
        </w:rPr>
        <w:tab/>
      </w:r>
      <w:r w:rsidRPr="0053481D">
        <w:rPr>
          <w:rFonts w:ascii="Bodoni 72 Book" w:hAnsi="Bodoni 72 Book"/>
          <w:b/>
          <w:bCs/>
        </w:rPr>
        <w:tab/>
      </w:r>
      <w:r w:rsidRPr="0053481D">
        <w:rPr>
          <w:rFonts w:ascii="Bodoni 72 Book" w:hAnsi="Bodoni 72 Book"/>
          <w:b/>
          <w:bCs/>
        </w:rPr>
        <w:tab/>
      </w:r>
      <w:hyperlink r:id="rId9" w:history="1">
        <w:r w:rsidRPr="0053481D">
          <w:rPr>
            <w:rStyle w:val="Hyperlink"/>
            <w:rFonts w:ascii="Bodoni 72 Book" w:hAnsi="Bodoni 72 Book"/>
            <w:b/>
            <w:bCs/>
          </w:rPr>
          <w:t>https://lcbackerblog.blogspot.com</w:t>
        </w:r>
      </w:hyperlink>
      <w:r w:rsidRPr="0053481D">
        <w:rPr>
          <w:rFonts w:ascii="Bodoni 72 Book" w:hAnsi="Bodoni 72 Book"/>
          <w:b/>
          <w:bCs/>
        </w:rPr>
        <w:t xml:space="preserve">  </w:t>
      </w:r>
    </w:p>
    <w:p w14:paraId="749A9CD1" w14:textId="558063CB" w:rsidR="00BB1832" w:rsidRPr="0053481D" w:rsidRDefault="006E25FA" w:rsidP="006E25FA">
      <w:pPr>
        <w:rPr>
          <w:rFonts w:ascii="Bodoni 72 Book" w:hAnsi="Bodoni 72 Book"/>
          <w:b/>
          <w:bCs/>
        </w:rPr>
      </w:pPr>
      <w:r w:rsidRPr="0053481D">
        <w:rPr>
          <w:rFonts w:ascii="Bodoni 72 Book" w:hAnsi="Bodoni 72 Book"/>
          <w:b/>
          <w:bCs/>
        </w:rPr>
        <w:tab/>
      </w:r>
      <w:r w:rsidR="00BB1832" w:rsidRPr="0053481D">
        <w:rPr>
          <w:rFonts w:ascii="Bodoni 72 Book" w:hAnsi="Bodoni 72 Book"/>
          <w:b/>
          <w:bCs/>
        </w:rPr>
        <w:t>TA:</w:t>
      </w:r>
      <w:r w:rsidR="00BB1832" w:rsidRPr="0053481D">
        <w:rPr>
          <w:rFonts w:ascii="Bodoni 72 Book" w:hAnsi="Bodoni 72 Book"/>
          <w:b/>
          <w:bCs/>
        </w:rPr>
        <w:tab/>
      </w:r>
      <w:r w:rsidR="00BB1832" w:rsidRPr="0053481D">
        <w:rPr>
          <w:rFonts w:ascii="Bodoni 72 Book" w:hAnsi="Bodoni 72 Book"/>
          <w:b/>
          <w:bCs/>
        </w:rPr>
        <w:tab/>
      </w:r>
      <w:r w:rsidR="00BB1832" w:rsidRPr="0053481D">
        <w:rPr>
          <w:rFonts w:ascii="Bodoni 72 Book" w:hAnsi="Bodoni 72 Book"/>
          <w:b/>
          <w:bCs/>
        </w:rPr>
        <w:tab/>
      </w:r>
      <w:r w:rsidR="00BB1832" w:rsidRPr="0053481D">
        <w:rPr>
          <w:rFonts w:ascii="Bodoni 72 Book" w:hAnsi="Bodoni 72 Book"/>
          <w:b/>
          <w:bCs/>
        </w:rPr>
        <w:tab/>
        <w:t xml:space="preserve"> </w:t>
      </w:r>
      <w:r w:rsidR="00015BAD">
        <w:rPr>
          <w:rFonts w:ascii="Bodoni 72 Book" w:hAnsi="Bodoni 72 Book"/>
          <w:b/>
          <w:bCs/>
        </w:rPr>
        <w:t>Daniil Rose</w:t>
      </w:r>
      <w:r w:rsidR="00D001B3" w:rsidRPr="0053481D">
        <w:rPr>
          <w:rFonts w:ascii="Bodoni 72 Book" w:hAnsi="Bodoni 72 Book"/>
          <w:b/>
          <w:bCs/>
        </w:rPr>
        <w:t xml:space="preserve"> [</w:t>
      </w:r>
      <w:r w:rsidR="00015BAD" w:rsidRPr="00015BAD">
        <w:rPr>
          <w:rFonts w:ascii="Bodoni 72 Book" w:hAnsi="Bodoni 72 Book"/>
          <w:b/>
          <w:bCs/>
        </w:rPr>
        <w:t>djr6389@psu.edu</w:t>
      </w:r>
      <w:r w:rsidR="00D001B3" w:rsidRPr="0053481D">
        <w:rPr>
          <w:rFonts w:ascii="Bodoni 72 Book" w:hAnsi="Bodoni 72 Book"/>
          <w:b/>
          <w:bCs/>
        </w:rPr>
        <w:t>]</w:t>
      </w:r>
    </w:p>
    <w:p w14:paraId="6E0CDBE3" w14:textId="77777777" w:rsidR="00BB1832" w:rsidRPr="0053481D" w:rsidRDefault="00BB1832" w:rsidP="006E25FA">
      <w:pPr>
        <w:rPr>
          <w:rFonts w:ascii="Bodoni 72 Book" w:hAnsi="Bodoni 72 Book"/>
          <w:b/>
          <w:bCs/>
        </w:rPr>
      </w:pPr>
    </w:p>
    <w:p w14:paraId="21B631CC" w14:textId="4579D5D3" w:rsidR="006E25FA" w:rsidRPr="007C4EA3" w:rsidRDefault="006E25FA" w:rsidP="00BB1832">
      <w:pPr>
        <w:ind w:firstLine="720"/>
        <w:rPr>
          <w:rFonts w:ascii="Bodoni 72 Book" w:hAnsi="Bodoni 72 Book"/>
          <w:b/>
          <w:bCs/>
        </w:rPr>
      </w:pPr>
      <w:r w:rsidRPr="007C4EA3">
        <w:rPr>
          <w:rFonts w:ascii="Bodoni 72 Book" w:hAnsi="Bodoni 72 Book"/>
          <w:b/>
          <w:bCs/>
        </w:rPr>
        <w:t xml:space="preserve">CONFERENCE </w:t>
      </w:r>
    </w:p>
    <w:p w14:paraId="65A117D4" w14:textId="77777777" w:rsidR="006E25FA" w:rsidRPr="007C4EA3" w:rsidRDefault="006E25FA" w:rsidP="006E25FA">
      <w:pPr>
        <w:rPr>
          <w:rFonts w:ascii="Bodoni 72 Book" w:hAnsi="Bodoni 72 Book"/>
          <w:b/>
          <w:bCs/>
        </w:rPr>
      </w:pPr>
      <w:r w:rsidRPr="007C4EA3">
        <w:rPr>
          <w:rFonts w:ascii="Bodoni 72 Book" w:hAnsi="Bodoni 72 Book"/>
          <w:b/>
          <w:bCs/>
        </w:rPr>
        <w:tab/>
        <w:t>HOURS:</w:t>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t xml:space="preserve">Mondays and Wednesdays 4:00 P.M. TO 6:00 P.M., </w:t>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t xml:space="preserve">AND BY APPOINTMENT </w:t>
      </w:r>
    </w:p>
    <w:p w14:paraId="701C0D1C" w14:textId="05C21874" w:rsidR="006E25FA" w:rsidRPr="007C4EA3" w:rsidRDefault="006E25FA" w:rsidP="006E25FA">
      <w:pPr>
        <w:rPr>
          <w:rFonts w:ascii="Bodoni 72 Book" w:hAnsi="Bodoni 72 Book"/>
          <w:b/>
          <w:bCs/>
        </w:rPr>
      </w:pP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t xml:space="preserve">e-mail anytime; </w:t>
      </w:r>
      <w:r w:rsidR="007F462B">
        <w:rPr>
          <w:rFonts w:ascii="Bodoni 72 Book" w:hAnsi="Bodoni 72 Book"/>
          <w:b/>
          <w:bCs/>
        </w:rPr>
        <w:t xml:space="preserve">virtual </w:t>
      </w:r>
      <w:r w:rsidRPr="007C4EA3">
        <w:rPr>
          <w:rFonts w:ascii="Bodoni 72 Book" w:hAnsi="Bodoni 72 Book"/>
          <w:b/>
          <w:bCs/>
        </w:rPr>
        <w:t>conferencing encouraged</w:t>
      </w:r>
    </w:p>
    <w:p w14:paraId="7F2FD6FD" w14:textId="77777777" w:rsidR="006E25FA" w:rsidRPr="007C4EA3" w:rsidRDefault="006E25FA" w:rsidP="006E25FA">
      <w:pPr>
        <w:rPr>
          <w:rFonts w:ascii="Bodoni 72 Book" w:hAnsi="Bodoni 72 Book"/>
          <w:b/>
          <w:bCs/>
        </w:rPr>
      </w:pPr>
      <w:r w:rsidRPr="007C4EA3">
        <w:rPr>
          <w:rFonts w:ascii="Bodoni 72 Book" w:hAnsi="Bodoni 72 Book"/>
          <w:b/>
          <w:bCs/>
        </w:rPr>
        <w:tab/>
        <w:t>QUESTIONS:</w:t>
      </w:r>
      <w:r w:rsidRPr="007C4EA3">
        <w:rPr>
          <w:rFonts w:ascii="Bodoni 72 Book" w:hAnsi="Bodoni 72 Book"/>
          <w:b/>
          <w:bCs/>
        </w:rPr>
        <w:tab/>
      </w:r>
      <w:r w:rsidRPr="007C4EA3">
        <w:rPr>
          <w:rFonts w:ascii="Bodoni 72 Book" w:hAnsi="Bodoni 72 Book"/>
          <w:b/>
          <w:bCs/>
        </w:rPr>
        <w:tab/>
      </w:r>
      <w:r w:rsidRPr="007C4EA3">
        <w:rPr>
          <w:rFonts w:ascii="Bodoni 72 Book" w:hAnsi="Bodoni 72 Book"/>
          <w:b/>
          <w:bCs/>
        </w:rPr>
        <w:tab/>
        <w:t>CLASS RELATED QUESTIONS VIA EMAIL</w:t>
      </w:r>
    </w:p>
    <w:p w14:paraId="6957B6CC" w14:textId="38D10BB5" w:rsidR="006E25FA" w:rsidRPr="007C4EA3" w:rsidRDefault="006E25FA" w:rsidP="006E25FA">
      <w:pPr>
        <w:rPr>
          <w:rFonts w:ascii="Bodoni 72 Book" w:hAnsi="Bodoni 72 Book"/>
          <w:b/>
          <w:bCs/>
        </w:rPr>
      </w:pPr>
      <w:r w:rsidRPr="007C4EA3">
        <w:rPr>
          <w:rFonts w:ascii="Bodoni 72 Book" w:hAnsi="Bodoni 72 Book"/>
          <w:b/>
          <w:bCs/>
        </w:rPr>
        <w:tab/>
        <w:t xml:space="preserve">FINAL GRADE: </w:t>
      </w:r>
      <w:r w:rsidRPr="007C4EA3">
        <w:rPr>
          <w:rFonts w:ascii="Bodoni 72 Book" w:hAnsi="Bodoni 72 Book"/>
          <w:b/>
          <w:bCs/>
        </w:rPr>
        <w:tab/>
      </w:r>
      <w:r w:rsidRPr="007C4EA3">
        <w:rPr>
          <w:rFonts w:ascii="Bodoni 72 Book" w:hAnsi="Bodoni 72 Book"/>
          <w:b/>
          <w:bCs/>
        </w:rPr>
        <w:tab/>
        <w:t xml:space="preserve">Presentations Plus </w:t>
      </w:r>
      <w:r w:rsidR="00430296" w:rsidRPr="007C4EA3">
        <w:rPr>
          <w:rFonts w:ascii="Bodoni 72 Book" w:hAnsi="Bodoni 72 Book"/>
          <w:b/>
          <w:bCs/>
        </w:rPr>
        <w:t xml:space="preserve"> FINAL PAPER</w:t>
      </w:r>
      <w:r w:rsidR="000B1A96">
        <w:rPr>
          <w:rFonts w:ascii="Bodoni 72 Book" w:hAnsi="Bodoni 72 Book"/>
          <w:b/>
          <w:bCs/>
        </w:rPr>
        <w:t xml:space="preserve"> (</w:t>
      </w:r>
      <w:r w:rsidR="000B1A96" w:rsidRPr="000B1A96">
        <w:rPr>
          <w:rFonts w:ascii="Bodoni 72 Book" w:hAnsi="Bodoni 72 Book"/>
          <w:b/>
          <w:bCs/>
          <w:i/>
          <w:iCs/>
          <w:color w:val="C00000"/>
        </w:rPr>
        <w:t xml:space="preserve">due by </w:t>
      </w:r>
      <w:r w:rsidR="00015BAD">
        <w:rPr>
          <w:rFonts w:ascii="Bodoni 72 Book" w:hAnsi="Bodoni 72 Book"/>
          <w:b/>
          <w:bCs/>
          <w:i/>
          <w:iCs/>
          <w:color w:val="C00000"/>
        </w:rPr>
        <w:t>1</w:t>
      </w:r>
      <w:r w:rsidR="000B1A96" w:rsidRPr="000B1A96">
        <w:rPr>
          <w:rFonts w:ascii="Bodoni 72 Book" w:hAnsi="Bodoni 72 Book"/>
          <w:b/>
          <w:bCs/>
          <w:i/>
          <w:iCs/>
          <w:color w:val="C00000"/>
        </w:rPr>
        <w:t xml:space="preserve"> PM </w:t>
      </w:r>
      <w:r w:rsidR="00015BAD">
        <w:rPr>
          <w:rFonts w:ascii="Bodoni 72 Book" w:hAnsi="Bodoni 72 Book"/>
          <w:b/>
          <w:bCs/>
          <w:i/>
          <w:iCs/>
          <w:color w:val="C00000"/>
        </w:rPr>
        <w:t>13</w:t>
      </w:r>
      <w:r w:rsidR="000B1A96" w:rsidRPr="000B1A96">
        <w:rPr>
          <w:rFonts w:ascii="Bodoni 72 Book" w:hAnsi="Bodoni 72 Book"/>
          <w:b/>
          <w:bCs/>
          <w:i/>
          <w:iCs/>
          <w:color w:val="C00000"/>
        </w:rPr>
        <w:t xml:space="preserve"> May 2025</w:t>
      </w:r>
      <w:r w:rsidR="000B1A96">
        <w:rPr>
          <w:rFonts w:ascii="Bodoni 72 Book" w:hAnsi="Bodoni 72 Book"/>
          <w:b/>
          <w:bCs/>
        </w:rPr>
        <w:t>)</w:t>
      </w:r>
    </w:p>
    <w:p w14:paraId="650C98EF" w14:textId="77777777" w:rsidR="006E25FA" w:rsidRPr="007C4EA3" w:rsidRDefault="006E25FA" w:rsidP="006E25FA">
      <w:pPr>
        <w:rPr>
          <w:rFonts w:ascii="Bodoni 72 Book" w:hAnsi="Bodoni 72 Book"/>
          <w:b/>
          <w:bCs/>
        </w:rPr>
      </w:pPr>
    </w:p>
    <w:p w14:paraId="2F53E716" w14:textId="77777777" w:rsidR="006E25FA" w:rsidRPr="007C4EA3" w:rsidRDefault="006E25FA" w:rsidP="006E25FA">
      <w:pPr>
        <w:jc w:val="center"/>
        <w:rPr>
          <w:rFonts w:ascii="Bodoni 72 Book" w:hAnsi="Bodoni 72 Book"/>
          <w:b/>
          <w:bCs/>
        </w:rPr>
      </w:pPr>
      <w:r w:rsidRPr="007C4EA3">
        <w:rPr>
          <w:rFonts w:ascii="Bodoni 72 Book" w:hAnsi="Bodoni 72 Book"/>
          <w:b/>
          <w:bCs/>
        </w:rPr>
        <w:t>____________________</w:t>
      </w:r>
    </w:p>
    <w:p w14:paraId="40D4FDCD" w14:textId="77777777" w:rsidR="006E25FA" w:rsidRPr="007C4EA3" w:rsidRDefault="006E25FA" w:rsidP="006E25FA">
      <w:pPr>
        <w:rPr>
          <w:rFonts w:ascii="Bodoni 72 Book" w:hAnsi="Bodoni 72 Book"/>
          <w:b/>
          <w:bCs/>
        </w:rPr>
      </w:pPr>
      <w:r w:rsidRPr="007C4EA3">
        <w:rPr>
          <w:rFonts w:ascii="Bodoni 72 Book" w:hAnsi="Bodoni 72 Book"/>
          <w:b/>
          <w:bCs/>
        </w:rPr>
        <w:t xml:space="preserve"> </w:t>
      </w:r>
    </w:p>
    <w:p w14:paraId="46196DE6" w14:textId="77777777" w:rsidR="006E25FA" w:rsidRPr="007C4EA3" w:rsidRDefault="006E25FA" w:rsidP="006E25FA">
      <w:pPr>
        <w:rPr>
          <w:rFonts w:ascii="Bodoni 72 Book" w:hAnsi="Bodoni 72 Book"/>
          <w:b/>
          <w:bCs/>
        </w:rPr>
      </w:pPr>
    </w:p>
    <w:p w14:paraId="5899F4E2" w14:textId="77777777" w:rsidR="006E25FA" w:rsidRPr="007C4EA3" w:rsidRDefault="006E25FA" w:rsidP="006E25FA">
      <w:pPr>
        <w:rPr>
          <w:rFonts w:ascii="Bodoni 72 Book" w:hAnsi="Bodoni 72 Book"/>
          <w:b/>
          <w:bCs/>
        </w:rPr>
      </w:pPr>
    </w:p>
    <w:p w14:paraId="25546442" w14:textId="3555F176" w:rsidR="006E25FA" w:rsidRPr="000F1291" w:rsidRDefault="00295EDB" w:rsidP="000F1291">
      <w:pPr>
        <w:pStyle w:val="Heading2"/>
        <w:jc w:val="center"/>
        <w:rPr>
          <w:rFonts w:ascii="Bodoni 72 Book" w:hAnsi="Bodoni 72 Book"/>
          <w:b/>
          <w:bCs/>
        </w:rPr>
      </w:pPr>
      <w:hyperlink r:id="rId10" w:history="1">
        <w:r w:rsidR="006E25FA" w:rsidRPr="00295EDB">
          <w:rPr>
            <w:rStyle w:val="Hyperlink"/>
            <w:rFonts w:ascii="Bodoni 72 Book" w:hAnsi="Bodoni 72 Book"/>
            <w:b/>
            <w:bCs/>
          </w:rPr>
          <w:t>COURSE SHOR</w:t>
        </w:r>
        <w:r w:rsidR="006E25FA" w:rsidRPr="00295EDB">
          <w:rPr>
            <w:rStyle w:val="Hyperlink"/>
            <w:rFonts w:ascii="Bodoni 72 Book" w:hAnsi="Bodoni 72 Book"/>
            <w:b/>
            <w:bCs/>
          </w:rPr>
          <w:t>T</w:t>
        </w:r>
        <w:r w:rsidR="006E25FA" w:rsidRPr="00295EDB">
          <w:rPr>
            <w:rStyle w:val="Hyperlink"/>
            <w:rFonts w:ascii="Bodoni 72 Book" w:hAnsi="Bodoni 72 Book"/>
            <w:b/>
            <w:bCs/>
          </w:rPr>
          <w:t xml:space="preserve"> DESCRIPTION</w:t>
        </w:r>
      </w:hyperlink>
      <w:r w:rsidR="006E25FA" w:rsidRPr="000F1291">
        <w:rPr>
          <w:rFonts w:ascii="Bodoni 72 Book" w:hAnsi="Bodoni 72 Book"/>
          <w:b/>
          <w:bCs/>
        </w:rPr>
        <w:t>:</w:t>
      </w:r>
    </w:p>
    <w:p w14:paraId="31970FDE" w14:textId="77777777" w:rsidR="00B67117" w:rsidRPr="007C4EA3" w:rsidRDefault="00B67117" w:rsidP="00B67117">
      <w:pPr>
        <w:rPr>
          <w:rFonts w:ascii="Bodoni 72 Book" w:hAnsi="Bodoni 72 Book"/>
        </w:rPr>
      </w:pPr>
    </w:p>
    <w:p w14:paraId="0B4893F7" w14:textId="7B0173B2" w:rsidR="008C0DCD" w:rsidRPr="007C4EA3" w:rsidRDefault="00B67117" w:rsidP="006E25FA">
      <w:pPr>
        <w:jc w:val="both"/>
        <w:rPr>
          <w:rFonts w:ascii="Bodoni 72 Book" w:hAnsi="Bodoni 72 Book"/>
        </w:rPr>
      </w:pPr>
      <w:r w:rsidRPr="007C4EA3">
        <w:rPr>
          <w:rFonts w:ascii="Bodoni 72 Book" w:hAnsi="Bodoni 72 Book"/>
        </w:rPr>
        <w:t>This course introduces students to the various levels of international interaction and exchange (supranational, state-to-state, state-to-private, private-to-private); the sources and limitations of law and regulation at each level</w:t>
      </w:r>
      <w:r w:rsidR="00780476">
        <w:rPr>
          <w:rFonts w:ascii="Bodoni 72 Book" w:hAnsi="Bodoni 72 Book"/>
        </w:rPr>
        <w:t xml:space="preserve"> as it shapes and affects international interaction and exchange</w:t>
      </w:r>
      <w:r w:rsidRPr="007C4EA3">
        <w:rPr>
          <w:rFonts w:ascii="Bodoni 72 Book" w:hAnsi="Bodoni 72 Book"/>
        </w:rPr>
        <w:t>; and the variety of actors and institutions characteristic of each level. The course explores the roles, authority, and limitations of the institutions and actors at each level and the implications of these for domestic and transnational governance, development, human rights, commerce, migration, and civil society.</w:t>
      </w:r>
    </w:p>
    <w:p w14:paraId="7A6115D0" w14:textId="77777777" w:rsidR="00613802" w:rsidRPr="007C4EA3" w:rsidRDefault="00613802" w:rsidP="006E25FA">
      <w:pPr>
        <w:jc w:val="both"/>
        <w:rPr>
          <w:rFonts w:ascii="Bodoni 72 Book" w:hAnsi="Bodoni 72 Book"/>
        </w:rPr>
        <w:sectPr w:rsidR="00613802" w:rsidRPr="007C4EA3" w:rsidSect="000212DC">
          <w:headerReference w:type="even" r:id="rId11"/>
          <w:headerReference w:type="default" r:id="rId12"/>
          <w:headerReference w:type="first" r:id="rId13"/>
          <w:pgSz w:w="12240" w:h="15840"/>
          <w:pgMar w:top="1440" w:right="1440" w:bottom="1440" w:left="1440" w:header="720" w:footer="720" w:gutter="0"/>
          <w:cols w:space="720"/>
          <w:docGrid w:linePitch="360"/>
        </w:sectPr>
      </w:pPr>
    </w:p>
    <w:p w14:paraId="09FDE3BF" w14:textId="77777777" w:rsidR="000F4F4B" w:rsidRPr="000F1291" w:rsidRDefault="000F4F4B" w:rsidP="000F1291">
      <w:pPr>
        <w:pStyle w:val="Heading2"/>
        <w:jc w:val="center"/>
        <w:rPr>
          <w:rFonts w:ascii="Times New Roman" w:hAnsi="Times New Roman" w:cs="Times New Roman"/>
          <w:b/>
          <w:bCs/>
        </w:rPr>
      </w:pPr>
      <w:r w:rsidRPr="000F1291">
        <w:rPr>
          <w:rFonts w:ascii="Times New Roman" w:hAnsi="Times New Roman" w:cs="Times New Roman"/>
          <w:b/>
          <w:bCs/>
        </w:rPr>
        <w:lastRenderedPageBreak/>
        <w:t>STATEMENT OF LEARNING OUTCOMES AND ASSESSMENT</w:t>
      </w:r>
    </w:p>
    <w:p w14:paraId="6C16C55D" w14:textId="77777777" w:rsidR="000F4F4B" w:rsidRPr="007C4EA3" w:rsidRDefault="000F4F4B" w:rsidP="000F4F4B">
      <w:pPr>
        <w:pStyle w:val="BodyText"/>
        <w:ind w:left="0"/>
        <w:jc w:val="both"/>
        <w:rPr>
          <w:rFonts w:ascii="Bodoni 72 Book" w:hAnsi="Bodoni 72 Book"/>
          <w:b/>
          <w:sz w:val="22"/>
          <w:szCs w:val="22"/>
        </w:rPr>
      </w:pPr>
    </w:p>
    <w:p w14:paraId="409E7CB8" w14:textId="77777777" w:rsidR="000F4F4B" w:rsidRPr="007C4EA3" w:rsidRDefault="000F4F4B" w:rsidP="000F4F4B">
      <w:pPr>
        <w:pStyle w:val="BodyText"/>
        <w:ind w:left="0"/>
        <w:jc w:val="both"/>
        <w:rPr>
          <w:rFonts w:ascii="Bodoni 72 Book" w:hAnsi="Bodoni 72 Book"/>
          <w:b/>
          <w:i/>
          <w:sz w:val="22"/>
          <w:szCs w:val="22"/>
        </w:rPr>
      </w:pPr>
      <w:r w:rsidRPr="007C4EA3">
        <w:rPr>
          <w:rFonts w:ascii="Bodoni 72 Book" w:hAnsi="Bodoni 72 Book"/>
          <w:b/>
          <w:i/>
          <w:sz w:val="22"/>
          <w:szCs w:val="22"/>
        </w:rPr>
        <w:t>Learning Outcomes:</w:t>
      </w:r>
    </w:p>
    <w:p w14:paraId="1B23631B" w14:textId="77777777" w:rsidR="000F4F4B" w:rsidRPr="007C4EA3" w:rsidRDefault="000F4F4B" w:rsidP="000F4F4B">
      <w:pPr>
        <w:pStyle w:val="BodyText"/>
        <w:ind w:left="0"/>
        <w:jc w:val="both"/>
        <w:rPr>
          <w:rFonts w:ascii="Bodoni 72 Book" w:hAnsi="Bodoni 72 Book"/>
          <w:sz w:val="22"/>
          <w:szCs w:val="22"/>
        </w:rPr>
      </w:pPr>
    </w:p>
    <w:p w14:paraId="379DC87E" w14:textId="77777777" w:rsidR="000F4F4B" w:rsidRPr="007C4EA3" w:rsidRDefault="000F4F4B" w:rsidP="000F4F4B">
      <w:pPr>
        <w:pStyle w:val="BodyText"/>
        <w:ind w:left="0"/>
        <w:jc w:val="both"/>
        <w:rPr>
          <w:rFonts w:ascii="Bodoni 72 Book" w:hAnsi="Bodoni 72 Book"/>
          <w:sz w:val="22"/>
          <w:szCs w:val="22"/>
        </w:rPr>
      </w:pPr>
      <w:r w:rsidRPr="007C4EA3">
        <w:rPr>
          <w:rFonts w:ascii="Bodoni 72 Book" w:hAnsi="Bodoni 72 Book"/>
          <w:sz w:val="22"/>
          <w:szCs w:val="22"/>
        </w:rPr>
        <w:t xml:space="preserve">The “Course Concept Statement” is included below at the beginning of the Syllabus. Students are expected to acquire a working knowledge of the following.  </w:t>
      </w:r>
    </w:p>
    <w:p w14:paraId="3B2160C4" w14:textId="77777777" w:rsidR="00447373" w:rsidRPr="007C4EA3" w:rsidRDefault="00447373" w:rsidP="000F4F4B">
      <w:pPr>
        <w:pStyle w:val="BodyText"/>
        <w:ind w:left="0"/>
        <w:jc w:val="both"/>
        <w:rPr>
          <w:rFonts w:ascii="Bodoni 72 Book" w:hAnsi="Bodoni 72 Book"/>
          <w:sz w:val="22"/>
          <w:szCs w:val="22"/>
        </w:rPr>
      </w:pPr>
    </w:p>
    <w:p w14:paraId="6F2BB3C2" w14:textId="07A859BA" w:rsidR="00C6719C" w:rsidRPr="007C4EA3" w:rsidRDefault="00447373" w:rsidP="00447373">
      <w:pPr>
        <w:jc w:val="both"/>
        <w:rPr>
          <w:rFonts w:ascii="Bodoni 72 Book" w:hAnsi="Bodoni 72 Book"/>
        </w:rPr>
      </w:pPr>
      <w:r w:rsidRPr="007C4EA3">
        <w:rPr>
          <w:rFonts w:ascii="Bodoni 72 Book" w:hAnsi="Bodoni 72 Book"/>
          <w:b/>
          <w:bCs/>
          <w:i/>
          <w:iCs/>
        </w:rPr>
        <w:t>First</w:t>
      </w:r>
      <w:r w:rsidRPr="007C4EA3">
        <w:rPr>
          <w:rFonts w:ascii="Bodoni 72 Book" w:hAnsi="Bodoni 72 Book"/>
        </w:rPr>
        <w:t xml:space="preserve">, </w:t>
      </w:r>
      <w:r w:rsidR="00C6719C" w:rsidRPr="007C4EA3">
        <w:rPr>
          <w:rFonts w:ascii="Bodoni 72 Book" w:hAnsi="Bodoni 72 Book"/>
        </w:rPr>
        <w:t>students will be introduced to the current landscape within which it is possible to understand the nature and role of actors, institutions, and legal frameworks  that relate to international affairs.  That requires a strong focus on the principles of economic globalization and its emerging variants, as well as oppositional systems.  That introduction will also serve to provide students with an initial exploration of the dynamic political-economic-societal environments within which actors and institutions are identified (and legitimated or outlawed), and within which legal (rule) frameworks are developed and implemented</w:t>
      </w:r>
    </w:p>
    <w:p w14:paraId="506CC726" w14:textId="77777777" w:rsidR="00C6719C" w:rsidRPr="007C4EA3" w:rsidRDefault="00C6719C" w:rsidP="00447373">
      <w:pPr>
        <w:jc w:val="both"/>
        <w:rPr>
          <w:rFonts w:ascii="Bodoni 72 Book" w:hAnsi="Bodoni 72 Book"/>
        </w:rPr>
      </w:pPr>
    </w:p>
    <w:p w14:paraId="0D012B3A" w14:textId="312607DD" w:rsidR="001814CB" w:rsidRPr="007C4EA3" w:rsidRDefault="00C6719C" w:rsidP="00447373">
      <w:pPr>
        <w:jc w:val="both"/>
        <w:rPr>
          <w:rFonts w:ascii="Bodoni 72 Book" w:hAnsi="Bodoni 72 Book"/>
        </w:rPr>
      </w:pPr>
      <w:r w:rsidRPr="007C4EA3">
        <w:rPr>
          <w:rFonts w:ascii="Bodoni 72 Book" w:hAnsi="Bodoni 72 Book"/>
          <w:b/>
          <w:bCs/>
          <w:i/>
          <w:iCs/>
        </w:rPr>
        <w:t>Second</w:t>
      </w:r>
      <w:r w:rsidRPr="007C4EA3">
        <w:rPr>
          <w:rFonts w:ascii="Bodoni 72 Book" w:hAnsi="Bodoni 72 Book"/>
        </w:rPr>
        <w:t xml:space="preserve">, </w:t>
      </w:r>
      <w:r w:rsidR="00447373" w:rsidRPr="007C4EA3">
        <w:rPr>
          <w:rFonts w:ascii="Bodoni 72 Book" w:hAnsi="Bodoni 72 Book"/>
        </w:rPr>
        <w:t xml:space="preserve">students will be introduced to the range of organizations that populate the landscape of international affairs.  </w:t>
      </w:r>
      <w:r w:rsidR="001814CB" w:rsidRPr="007C4EA3">
        <w:rPr>
          <w:rFonts w:ascii="Bodoni 72 Book" w:hAnsi="Bodoni 72 Book"/>
        </w:rPr>
        <w:t xml:space="preserve">Students will be introduced first to the distinction between public and private institutions.  Within public systems of institutionalized authority students will distinguish, as political and legal entities, between the state, public international organizations, and international financial institutions. Within private systems of institutionalized authority students will distinguish between economic organizations  (including multinational enterprises), civil society organs (e.g., </w:t>
      </w:r>
      <w:r w:rsidRPr="007C4EA3">
        <w:rPr>
          <w:rFonts w:ascii="Bodoni 72 Book" w:hAnsi="Bodoni 72 Book"/>
        </w:rPr>
        <w:t>non-governmental organizations</w:t>
      </w:r>
      <w:r w:rsidR="001814CB" w:rsidRPr="007C4EA3">
        <w:rPr>
          <w:rFonts w:ascii="Bodoni 72 Book" w:hAnsi="Bodoni 72 Book"/>
        </w:rPr>
        <w:t xml:space="preserve">),  </w:t>
      </w:r>
      <w:r w:rsidRPr="007C4EA3">
        <w:rPr>
          <w:rFonts w:ascii="Bodoni 72 Book" w:hAnsi="Bodoni 72 Book"/>
        </w:rPr>
        <w:t xml:space="preserve">religious organizations, hybrid institutions (e.g., the International Standards Organization (ISO), and outlaw institutions (e.g., organized crime, and organized non-state political movements). </w:t>
      </w:r>
    </w:p>
    <w:p w14:paraId="486E4C41" w14:textId="77777777" w:rsidR="001814CB" w:rsidRPr="007C4EA3" w:rsidRDefault="001814CB" w:rsidP="00447373">
      <w:pPr>
        <w:jc w:val="both"/>
        <w:rPr>
          <w:rFonts w:ascii="Bodoni 72 Book" w:hAnsi="Bodoni 72 Book"/>
        </w:rPr>
      </w:pPr>
    </w:p>
    <w:p w14:paraId="018157B4" w14:textId="49D1472F" w:rsidR="00C6719C" w:rsidRPr="007C4EA3" w:rsidRDefault="00C6719C" w:rsidP="00447373">
      <w:pPr>
        <w:jc w:val="both"/>
        <w:rPr>
          <w:rFonts w:ascii="Bodoni 72 Book" w:hAnsi="Bodoni 72 Book"/>
        </w:rPr>
      </w:pPr>
      <w:r w:rsidRPr="007C4EA3">
        <w:rPr>
          <w:rFonts w:ascii="Bodoni 72 Book" w:hAnsi="Bodoni 72 Book"/>
          <w:b/>
          <w:bCs/>
          <w:i/>
          <w:iCs/>
        </w:rPr>
        <w:t>Third</w:t>
      </w:r>
      <w:r w:rsidRPr="007C4EA3">
        <w:rPr>
          <w:rFonts w:ascii="Bodoni 72 Book" w:hAnsi="Bodoni 72 Book"/>
        </w:rPr>
        <w:t>, students will examine more carefully the principal actors, their institutional forms, and the forms of their engagement in international affairs</w:t>
      </w:r>
      <w:r w:rsidR="00C01DE0" w:rsidRPr="007C4EA3">
        <w:rPr>
          <w:rFonts w:ascii="Bodoni 72 Book" w:hAnsi="Bodoni 72 Book"/>
        </w:rPr>
        <w:t xml:space="preserve">. The focus of this exploration with respect to each of these actors will be similar: how are they constituted, who are their stakeholders, what is the extent of their authority (internal and external), to which other entities are they dependent, how to they operate.  </w:t>
      </w:r>
    </w:p>
    <w:p w14:paraId="6FA5EFCE" w14:textId="77777777" w:rsidR="00C6719C" w:rsidRPr="007C4EA3" w:rsidRDefault="00C6719C" w:rsidP="00447373">
      <w:pPr>
        <w:jc w:val="both"/>
        <w:rPr>
          <w:rFonts w:ascii="Bodoni 72 Book" w:hAnsi="Bodoni 72 Book"/>
        </w:rPr>
      </w:pPr>
    </w:p>
    <w:p w14:paraId="00AA76B3" w14:textId="7D4BBF6C" w:rsidR="00E23B69" w:rsidRPr="007C4EA3" w:rsidRDefault="00C6719C" w:rsidP="00447373">
      <w:pPr>
        <w:jc w:val="both"/>
        <w:rPr>
          <w:rFonts w:ascii="Bodoni 72 Book" w:hAnsi="Bodoni 72 Book"/>
        </w:rPr>
      </w:pPr>
      <w:r w:rsidRPr="007C4EA3">
        <w:rPr>
          <w:rFonts w:ascii="Bodoni 72 Book" w:hAnsi="Bodoni 72 Book"/>
        </w:rPr>
        <w:tab/>
      </w:r>
      <w:r w:rsidRPr="00015BAD">
        <w:rPr>
          <w:rFonts w:ascii="Bodoni 72 Book" w:hAnsi="Bodoni 72 Book"/>
          <w:i/>
          <w:iCs/>
        </w:rPr>
        <w:t>(A) The state</w:t>
      </w:r>
      <w:r w:rsidRPr="007C4EA3">
        <w:rPr>
          <w:rFonts w:ascii="Bodoni 72 Book" w:hAnsi="Bodoni 72 Book"/>
        </w:rPr>
        <w:t>:</w:t>
      </w:r>
      <w:r w:rsidR="00E23B69" w:rsidRPr="007C4EA3">
        <w:rPr>
          <w:rFonts w:ascii="Bodoni 72 Book" w:hAnsi="Bodoni 72 Book"/>
        </w:rPr>
        <w:t xml:space="preserve"> </w:t>
      </w:r>
      <w:r w:rsidR="00447373" w:rsidRPr="007C4EA3">
        <w:rPr>
          <w:rFonts w:ascii="Bodoni 72 Book" w:hAnsi="Bodoni 72 Book"/>
        </w:rPr>
        <w:t xml:space="preserve">  The students will consider the state system—that is, the state as a political organization and as an actor among other states and non-state actors. They will be introduced to notions of differences between governors and governed and hierarchies of authority.  </w:t>
      </w:r>
      <w:r w:rsidR="00E23B69" w:rsidRPr="007C4EA3">
        <w:rPr>
          <w:rFonts w:ascii="Bodoni 72 Book" w:hAnsi="Bodoni 72 Book"/>
        </w:rPr>
        <w:t xml:space="preserve">Students will be introduced to law as the means through which states communicate authoritatively to order and control their territories and populations. Distinctions between the domestic law of states (that bind the state and its populations) and the international law (that are made between and bind states) will also be considered. </w:t>
      </w:r>
    </w:p>
    <w:p w14:paraId="3E8E2376" w14:textId="77777777" w:rsidR="00E23B69" w:rsidRPr="007C4EA3" w:rsidRDefault="00E23B69" w:rsidP="00447373">
      <w:pPr>
        <w:jc w:val="both"/>
        <w:rPr>
          <w:rFonts w:ascii="Bodoni 72 Book" w:hAnsi="Bodoni 72 Book"/>
        </w:rPr>
      </w:pPr>
    </w:p>
    <w:p w14:paraId="3B63D76E" w14:textId="46BAF632" w:rsidR="00E23B69" w:rsidRPr="007C4EA3" w:rsidRDefault="00E23B69" w:rsidP="00447373">
      <w:pPr>
        <w:jc w:val="both"/>
        <w:rPr>
          <w:rFonts w:ascii="Bodoni 72 Book" w:hAnsi="Bodoni 72 Book"/>
        </w:rPr>
      </w:pPr>
      <w:r w:rsidRPr="007C4EA3">
        <w:rPr>
          <w:rFonts w:ascii="Bodoni 72 Book" w:hAnsi="Bodoni 72 Book"/>
        </w:rPr>
        <w:tab/>
      </w:r>
      <w:r w:rsidRPr="00015BAD">
        <w:rPr>
          <w:rFonts w:ascii="Bodoni 72 Book" w:hAnsi="Bodoni 72 Book"/>
          <w:i/>
          <w:iCs/>
        </w:rPr>
        <w:t>(B) Public International Organizations</w:t>
      </w:r>
      <w:r w:rsidRPr="007C4EA3">
        <w:rPr>
          <w:rFonts w:ascii="Bodoni 72 Book" w:hAnsi="Bodoni 72 Book"/>
        </w:rPr>
        <w:t xml:space="preserve">: Students will consider the way that the collective of states have built the contemporary state system That study focuses </w:t>
      </w:r>
      <w:r w:rsidR="0071233F" w:rsidRPr="007C4EA3">
        <w:rPr>
          <w:rFonts w:ascii="Bodoni 72 Book" w:hAnsi="Bodoni 72 Book"/>
        </w:rPr>
        <w:t xml:space="preserve">first </w:t>
      </w:r>
      <w:r w:rsidRPr="007C4EA3">
        <w:rPr>
          <w:rFonts w:ascii="Bodoni 72 Book" w:hAnsi="Bodoni 72 Book"/>
        </w:rPr>
        <w:t xml:space="preserve">on the development of the United Nations system and the public international organizations established around or through the U.N. system.  </w:t>
      </w:r>
      <w:r w:rsidR="0071233F" w:rsidRPr="007C4EA3">
        <w:rPr>
          <w:rFonts w:ascii="Bodoni 72 Book" w:hAnsi="Bodoni 72 Book"/>
        </w:rPr>
        <w:t xml:space="preserve">Students will also  consider </w:t>
      </w:r>
      <w:r w:rsidR="0089207F" w:rsidRPr="007C4EA3">
        <w:rPr>
          <w:rFonts w:ascii="Bodoni 72 Book" w:hAnsi="Bodoni 72 Book"/>
        </w:rPr>
        <w:t>the</w:t>
      </w:r>
      <w:r w:rsidR="0071233F" w:rsidRPr="007C4EA3">
        <w:rPr>
          <w:rFonts w:ascii="Bodoni 72 Book" w:hAnsi="Bodoni 72 Book"/>
        </w:rPr>
        <w:t xml:space="preserve"> regional human rights systems (those of the African Union, European, and the Organization of American), and international financial institutions (World Bank States, International Monetary Fund, and Asia</w:t>
      </w:r>
      <w:r w:rsidR="0028500F" w:rsidRPr="007C4EA3">
        <w:rPr>
          <w:rFonts w:ascii="Bodoni 72 Book" w:hAnsi="Bodoni 72 Book"/>
        </w:rPr>
        <w:t>n</w:t>
      </w:r>
      <w:r w:rsidR="0071233F" w:rsidRPr="007C4EA3">
        <w:rPr>
          <w:rFonts w:ascii="Bodoni 72 Book" w:hAnsi="Bodoni 72 Book"/>
        </w:rPr>
        <w:t xml:space="preserve"> Infrastructure </w:t>
      </w:r>
      <w:r w:rsidR="0071233F" w:rsidRPr="007C4EA3">
        <w:rPr>
          <w:rFonts w:ascii="Bodoni 72 Book" w:hAnsi="Bodoni 72 Book"/>
        </w:rPr>
        <w:lastRenderedPageBreak/>
        <w:t xml:space="preserve">Investment Bank). </w:t>
      </w:r>
      <w:r w:rsidRPr="007C4EA3">
        <w:rPr>
          <w:rFonts w:ascii="Bodoni 72 Book" w:hAnsi="Bodoni 72 Book"/>
        </w:rPr>
        <w:t xml:space="preserve">Students will also </w:t>
      </w:r>
      <w:r w:rsidR="0071233F" w:rsidRPr="007C4EA3">
        <w:rPr>
          <w:rFonts w:ascii="Bodoni 72 Book" w:hAnsi="Bodoni 72 Book"/>
        </w:rPr>
        <w:t>examine</w:t>
      </w:r>
      <w:r w:rsidRPr="007C4EA3">
        <w:rPr>
          <w:rFonts w:ascii="Bodoni 72 Book" w:hAnsi="Bodoni 72 Book"/>
        </w:rPr>
        <w:t xml:space="preserve"> the way that law is used as the authoritative method to constitute these organizations, and as the means through which they </w:t>
      </w:r>
      <w:r w:rsidR="0071233F" w:rsidRPr="007C4EA3">
        <w:rPr>
          <w:rFonts w:ascii="Bodoni 72 Book" w:hAnsi="Bodoni 72 Book"/>
        </w:rPr>
        <w:t>speak</w:t>
      </w:r>
      <w:r w:rsidRPr="007C4EA3">
        <w:rPr>
          <w:rFonts w:ascii="Bodoni 72 Book" w:hAnsi="Bodoni 72 Book"/>
        </w:rPr>
        <w:t xml:space="preserve"> authoritatively through treaty, regulation, and the development of policy.  </w:t>
      </w:r>
      <w:r w:rsidR="0071233F" w:rsidRPr="007C4EA3">
        <w:rPr>
          <w:rFonts w:ascii="Bodoni 72 Book" w:hAnsi="Bodoni 72 Book"/>
        </w:rPr>
        <w:t xml:space="preserve">Students will also become familiar with the way that public organizations sometimes use private law (contract) to develop systems of regulation (for example through loan agreements). </w:t>
      </w:r>
      <w:r w:rsidRPr="007C4EA3">
        <w:rPr>
          <w:rFonts w:ascii="Bodoni 72 Book" w:hAnsi="Bodoni 72 Book"/>
        </w:rPr>
        <w:t xml:space="preserve">The differences between formal and informal communication—between hard and soft law, and between public law (the law of states) and private law (the law of </w:t>
      </w:r>
      <w:r w:rsidR="0071233F" w:rsidRPr="007C4EA3">
        <w:rPr>
          <w:rFonts w:ascii="Bodoni 72 Book" w:hAnsi="Bodoni 72 Book"/>
        </w:rPr>
        <w:t>non-state</w:t>
      </w:r>
      <w:r w:rsidRPr="007C4EA3">
        <w:rPr>
          <w:rFonts w:ascii="Bodoni 72 Book" w:hAnsi="Bodoni 72 Book"/>
        </w:rPr>
        <w:t xml:space="preserve"> actors) is introduced. </w:t>
      </w:r>
    </w:p>
    <w:p w14:paraId="1433E6C9" w14:textId="26295987" w:rsidR="00E23B69" w:rsidRPr="007C4EA3" w:rsidRDefault="00E23B69" w:rsidP="00447373">
      <w:pPr>
        <w:jc w:val="both"/>
        <w:rPr>
          <w:rFonts w:ascii="Bodoni 72 Book" w:hAnsi="Bodoni 72 Book"/>
        </w:rPr>
      </w:pPr>
    </w:p>
    <w:p w14:paraId="1B5C65D7" w14:textId="120AD00C" w:rsidR="00E23B69" w:rsidRPr="007C4EA3" w:rsidRDefault="00E23B69" w:rsidP="00447373">
      <w:pPr>
        <w:jc w:val="both"/>
        <w:rPr>
          <w:rFonts w:ascii="Bodoni 72 Book" w:hAnsi="Bodoni 72 Book"/>
        </w:rPr>
      </w:pPr>
      <w:r w:rsidRPr="007C4EA3">
        <w:rPr>
          <w:rFonts w:ascii="Bodoni 72 Book" w:hAnsi="Bodoni 72 Book"/>
        </w:rPr>
        <w:tab/>
      </w:r>
      <w:r w:rsidRPr="00015BAD">
        <w:rPr>
          <w:rFonts w:ascii="Bodoni 72 Book" w:hAnsi="Bodoni 72 Book"/>
          <w:i/>
          <w:iCs/>
        </w:rPr>
        <w:t xml:space="preserve">(C) </w:t>
      </w:r>
      <w:r w:rsidR="00015BAD" w:rsidRPr="00015BAD">
        <w:rPr>
          <w:rFonts w:ascii="Bodoni 72 Book" w:hAnsi="Bodoni 72 Book"/>
          <w:i/>
          <w:iCs/>
        </w:rPr>
        <w:t xml:space="preserve">Non-State Actors and </w:t>
      </w:r>
      <w:r w:rsidRPr="00015BAD">
        <w:rPr>
          <w:rFonts w:ascii="Bodoni 72 Book" w:hAnsi="Bodoni 72 Book"/>
          <w:i/>
          <w:iCs/>
        </w:rPr>
        <w:t>Civil Society</w:t>
      </w:r>
      <w:r w:rsidRPr="007C4EA3">
        <w:rPr>
          <w:rFonts w:ascii="Bodoni 72 Book" w:hAnsi="Bodoni 72 Book"/>
        </w:rPr>
        <w:t xml:space="preserve">: Students will be introduced to the elements of civil society—as actors and institutions, and their emergence as key players in international affairs. </w:t>
      </w:r>
      <w:r w:rsidR="0071233F" w:rsidRPr="007C4EA3">
        <w:rPr>
          <w:rFonts w:ascii="Bodoni 72 Book" w:hAnsi="Bodoni 72 Book"/>
        </w:rPr>
        <w:t xml:space="preserve">Key areas of examination will be national  regulation, the application of international law and norms, and more specifically the emerging issue of protection for human rights defenders. </w:t>
      </w:r>
      <w:r w:rsidR="00015BAD">
        <w:rPr>
          <w:rFonts w:ascii="Bodoni 72 Book" w:hAnsi="Bodoni 72 Book"/>
        </w:rPr>
        <w:t>In addition, students will consider the effect of the rise of institutionalized non-State actors other than traditional civil society organizations and their effect on international ordering. These include organizait6ons with political, religious and economic objectives that now compete with and sometimes supplant the State  in some or all of the traditional powers and operations of States.</w:t>
      </w:r>
    </w:p>
    <w:p w14:paraId="7FA32757" w14:textId="77777777" w:rsidR="0071233F" w:rsidRPr="007C4EA3" w:rsidRDefault="0071233F" w:rsidP="00447373">
      <w:pPr>
        <w:jc w:val="both"/>
        <w:rPr>
          <w:rFonts w:ascii="Bodoni 72 Book" w:hAnsi="Bodoni 72 Book"/>
        </w:rPr>
      </w:pPr>
    </w:p>
    <w:p w14:paraId="19C902BF" w14:textId="0C0D9531" w:rsidR="00E23B69" w:rsidRPr="007C4EA3" w:rsidRDefault="00E23B69" w:rsidP="00447373">
      <w:pPr>
        <w:jc w:val="both"/>
        <w:rPr>
          <w:rFonts w:ascii="Bodoni 72 Book" w:hAnsi="Bodoni 72 Book"/>
        </w:rPr>
      </w:pPr>
      <w:r w:rsidRPr="007C4EA3">
        <w:rPr>
          <w:rFonts w:ascii="Bodoni 72 Book" w:hAnsi="Bodoni 72 Book"/>
        </w:rPr>
        <w:tab/>
      </w:r>
      <w:r w:rsidRPr="00015BAD">
        <w:rPr>
          <w:rFonts w:ascii="Bodoni 72 Book" w:hAnsi="Bodoni 72 Book"/>
          <w:i/>
          <w:iCs/>
        </w:rPr>
        <w:t xml:space="preserve">(D) </w:t>
      </w:r>
      <w:r w:rsidR="0071233F" w:rsidRPr="00015BAD">
        <w:rPr>
          <w:rFonts w:ascii="Bodoni 72 Book" w:hAnsi="Bodoni 72 Book"/>
          <w:i/>
          <w:iCs/>
        </w:rPr>
        <w:t>Economic</w:t>
      </w:r>
      <w:r w:rsidRPr="00015BAD">
        <w:rPr>
          <w:rFonts w:ascii="Bodoni 72 Book" w:hAnsi="Bodoni 72 Book"/>
          <w:i/>
          <w:iCs/>
        </w:rPr>
        <w:t xml:space="preserve"> Actors</w:t>
      </w:r>
      <w:r w:rsidRPr="007C4EA3">
        <w:rPr>
          <w:rFonts w:ascii="Bodoni 72 Book" w:hAnsi="Bodoni 72 Book"/>
        </w:rPr>
        <w:t xml:space="preserve">: </w:t>
      </w:r>
      <w:r w:rsidR="0071233F" w:rsidRPr="007C4EA3">
        <w:rPr>
          <w:rFonts w:ascii="Bodoni 72 Book" w:hAnsi="Bodoni 72 Book"/>
        </w:rPr>
        <w:t>Students</w:t>
      </w:r>
      <w:r w:rsidRPr="007C4EA3">
        <w:rPr>
          <w:rFonts w:ascii="Bodoni 72 Book" w:hAnsi="Bodoni 72 Book"/>
        </w:rPr>
        <w:t xml:space="preserve"> will be introduced to the key role of large institutional economic actors—mostly multinational enterprises—in the operation of globalization. </w:t>
      </w:r>
      <w:r w:rsidR="0071233F" w:rsidRPr="007C4EA3">
        <w:rPr>
          <w:rFonts w:ascii="Bodoni 72 Book" w:hAnsi="Bodoni 72 Book"/>
        </w:rPr>
        <w:t>The key areas of study will be the development of data</w:t>
      </w:r>
      <w:r w:rsidR="006D04F0">
        <w:rPr>
          <w:rFonts w:ascii="Bodoni 72 Book" w:hAnsi="Bodoni 72 Book"/>
        </w:rPr>
        <w:t>-</w:t>
      </w:r>
      <w:r w:rsidR="0071233F" w:rsidRPr="007C4EA3">
        <w:rPr>
          <w:rFonts w:ascii="Bodoni 72 Book" w:hAnsi="Bodoni 72 Book"/>
        </w:rPr>
        <w:t xml:space="preserve">driven governance mechanisms, </w:t>
      </w:r>
      <w:r w:rsidR="00C01DE0" w:rsidRPr="007C4EA3">
        <w:rPr>
          <w:rFonts w:ascii="Bodoni 72 Book" w:hAnsi="Bodoni 72 Book"/>
        </w:rPr>
        <w:t>the delegation of public authority to private actors (the transformation of economic enterprises into privatized administrative agencies), and the role of these enterprises within the international system.</w:t>
      </w:r>
      <w:r w:rsidR="00DD6EFE">
        <w:rPr>
          <w:rFonts w:ascii="Bodoni 72 Book" w:hAnsi="Bodoni 72 Book"/>
        </w:rPr>
        <w:t xml:space="preserve"> Students will consider the way that States have also entered markets as private participants—in the form of State owned or controlled enterprises, sovereign wealth funds, and public/public partners for economic development.</w:t>
      </w:r>
    </w:p>
    <w:p w14:paraId="23F5AE6F" w14:textId="23318EB9" w:rsidR="00C01DE0" w:rsidRPr="007C4EA3" w:rsidRDefault="00C01DE0" w:rsidP="00447373">
      <w:pPr>
        <w:jc w:val="both"/>
        <w:rPr>
          <w:rFonts w:ascii="Bodoni 72 Book" w:hAnsi="Bodoni 72 Book"/>
        </w:rPr>
      </w:pPr>
    </w:p>
    <w:p w14:paraId="72FA4AA5" w14:textId="1A134CA9" w:rsidR="00447373" w:rsidRPr="007C4EA3" w:rsidRDefault="00C01DE0" w:rsidP="00447373">
      <w:pPr>
        <w:jc w:val="both"/>
        <w:rPr>
          <w:rFonts w:ascii="Bodoni 72 Book" w:hAnsi="Bodoni 72 Book"/>
        </w:rPr>
      </w:pPr>
      <w:r w:rsidRPr="007C4EA3">
        <w:rPr>
          <w:rFonts w:ascii="Bodoni 72 Book" w:hAnsi="Bodoni 72 Book"/>
          <w:b/>
          <w:bCs/>
          <w:i/>
          <w:iCs/>
        </w:rPr>
        <w:t>Fourth</w:t>
      </w:r>
      <w:r w:rsidRPr="007C4EA3">
        <w:rPr>
          <w:rFonts w:ascii="Bodoni 72 Book" w:hAnsi="Bodoni 72 Book"/>
        </w:rPr>
        <w:t xml:space="preserve">, </w:t>
      </w:r>
      <w:r w:rsidR="00447373" w:rsidRPr="007C4EA3">
        <w:rPr>
          <w:rFonts w:ascii="Bodoni 72 Book" w:hAnsi="Bodoni 72 Book"/>
        </w:rPr>
        <w:t>students will consider how each of these entities operates within the global context.  They will consider the “rules of engagement” among these institutions.  They will also explore the ways in which these institutions communicate with each other (</w:t>
      </w:r>
      <w:r w:rsidRPr="007C4EA3">
        <w:rPr>
          <w:rFonts w:ascii="Bodoni 72 Book" w:hAnsi="Bodoni 72 Book"/>
        </w:rPr>
        <w:t>and their interlinkages</w:t>
      </w:r>
      <w:r w:rsidR="00447373" w:rsidRPr="007C4EA3">
        <w:rPr>
          <w:rFonts w:ascii="Bodoni 72 Book" w:hAnsi="Bodoni 72 Book"/>
        </w:rPr>
        <w:t xml:space="preserve">), how or to what extent they retain autonomy with respect to internal and external activity), and how their interactions affect policy, culture, economics, and globalization.  </w:t>
      </w:r>
      <w:r w:rsidR="00DC29B9">
        <w:rPr>
          <w:rFonts w:ascii="Bodoni 72 Book" w:hAnsi="Bodoni 72 Book"/>
        </w:rPr>
        <w:t xml:space="preserve">The emerging efforts to develop a legalized framework for the operation and for the development of consensus based </w:t>
      </w:r>
      <w:r w:rsidR="00DD6EFE">
        <w:rPr>
          <w:rFonts w:ascii="Bodoni 72 Book" w:hAnsi="Bodoni 72 Book"/>
        </w:rPr>
        <w:t>expectations</w:t>
      </w:r>
      <w:r w:rsidR="00DC29B9">
        <w:rPr>
          <w:rFonts w:ascii="Bodoni 72 Book" w:hAnsi="Bodoni 72 Book"/>
        </w:rPr>
        <w:t xml:space="preserve"> around their conduct will also be explored.</w:t>
      </w:r>
    </w:p>
    <w:p w14:paraId="070EA07E" w14:textId="77777777" w:rsidR="00447373" w:rsidRPr="007C4EA3" w:rsidRDefault="00447373" w:rsidP="00447373">
      <w:pPr>
        <w:jc w:val="both"/>
        <w:rPr>
          <w:rFonts w:ascii="Bodoni 72 Book" w:hAnsi="Bodoni 72 Book"/>
        </w:rPr>
      </w:pPr>
    </w:p>
    <w:p w14:paraId="572FC1B0" w14:textId="29F1FCED" w:rsidR="00447373" w:rsidRPr="007C4EA3" w:rsidRDefault="00447373" w:rsidP="00447373">
      <w:pPr>
        <w:jc w:val="both"/>
        <w:rPr>
          <w:rFonts w:ascii="Bodoni 72 Book" w:hAnsi="Bodoni 72 Book"/>
        </w:rPr>
      </w:pPr>
      <w:r w:rsidRPr="007C4EA3">
        <w:rPr>
          <w:rFonts w:ascii="Bodoni 72 Book" w:hAnsi="Bodoni 72 Book"/>
          <w:b/>
          <w:bCs/>
          <w:i/>
          <w:iCs/>
        </w:rPr>
        <w:t>F</w:t>
      </w:r>
      <w:r w:rsidR="00C01DE0" w:rsidRPr="007C4EA3">
        <w:rPr>
          <w:rFonts w:ascii="Bodoni 72 Book" w:hAnsi="Bodoni 72 Book"/>
          <w:b/>
          <w:bCs/>
          <w:i/>
          <w:iCs/>
        </w:rPr>
        <w:t>ifth,</w:t>
      </w:r>
      <w:r w:rsidR="00C01DE0" w:rsidRPr="007C4EA3">
        <w:rPr>
          <w:rFonts w:ascii="Bodoni 72 Book" w:hAnsi="Bodoni 72 Book"/>
        </w:rPr>
        <w:t xml:space="preserve"> students will be exported to develop some familiarity with the way that </w:t>
      </w:r>
      <w:r w:rsidR="00C01DE0" w:rsidRPr="009B35F6">
        <w:rPr>
          <w:rFonts w:ascii="Bodoni 72 Book" w:hAnsi="Bodoni 72 Book"/>
          <w:i/>
          <w:iCs/>
        </w:rPr>
        <w:t>law and regulation serve as the language of internal affairs</w:t>
      </w:r>
      <w:r w:rsidR="00C01DE0" w:rsidRPr="007C4EA3">
        <w:rPr>
          <w:rFonts w:ascii="Bodoni 72 Book" w:hAnsi="Bodoni 72 Book"/>
        </w:rPr>
        <w:t xml:space="preserve">.  </w:t>
      </w:r>
      <w:r w:rsidRPr="007C4EA3">
        <w:rPr>
          <w:rFonts w:ascii="Bodoni 72 Book" w:hAnsi="Bodoni 72 Book"/>
        </w:rPr>
        <w:t xml:space="preserve">Students will be expected to acquire a rudimentary knowledge of the international law system, and its distinction from domestic law systems.  </w:t>
      </w:r>
      <w:r w:rsidR="00AE1857">
        <w:rPr>
          <w:rFonts w:ascii="Bodoni 72 Book" w:hAnsi="Bodoni 72 Book"/>
        </w:rPr>
        <w:t>The f0cus will be on public international law as a corte set of concepts and its transformations in the 21</w:t>
      </w:r>
      <w:r w:rsidR="00AE1857" w:rsidRPr="00AE1857">
        <w:rPr>
          <w:rFonts w:ascii="Bodoni 72 Book" w:hAnsi="Bodoni 72 Book"/>
          <w:vertAlign w:val="superscript"/>
        </w:rPr>
        <w:t>st</w:t>
      </w:r>
      <w:r w:rsidR="00AE1857">
        <w:rPr>
          <w:rFonts w:ascii="Bodoni 72 Book" w:hAnsi="Bodoni 72 Book"/>
        </w:rPr>
        <w:t xml:space="preserve"> century. Students will be introduced to the role of transnational private law systems—contracts, </w:t>
      </w:r>
      <w:r w:rsidRPr="007C4EA3">
        <w:rPr>
          <w:rFonts w:ascii="Bodoni 72 Book" w:hAnsi="Bodoni 72 Book"/>
        </w:rPr>
        <w:t>Students will also explore the quasi-legal nature of governance systems—rules that have the functional effect of “law” but are not produced through the organs of state actors.</w:t>
      </w:r>
    </w:p>
    <w:p w14:paraId="5E265474" w14:textId="77777777" w:rsidR="00447373" w:rsidRPr="007C4EA3" w:rsidRDefault="00447373" w:rsidP="00447373">
      <w:pPr>
        <w:jc w:val="both"/>
        <w:rPr>
          <w:rFonts w:ascii="Bodoni 72 Book" w:hAnsi="Bodoni 72 Book"/>
        </w:rPr>
      </w:pPr>
    </w:p>
    <w:p w14:paraId="7F82C5F8" w14:textId="5D058D27" w:rsidR="00447373" w:rsidRPr="007C4EA3" w:rsidRDefault="00C01DE0" w:rsidP="00447373">
      <w:pPr>
        <w:jc w:val="both"/>
        <w:rPr>
          <w:rFonts w:ascii="Bodoni 72 Book" w:hAnsi="Bodoni 72 Book"/>
        </w:rPr>
      </w:pPr>
      <w:r w:rsidRPr="007C4EA3">
        <w:rPr>
          <w:rFonts w:ascii="Bodoni 72 Book" w:hAnsi="Bodoni 72 Book"/>
          <w:b/>
          <w:bCs/>
          <w:i/>
          <w:iCs/>
        </w:rPr>
        <w:lastRenderedPageBreak/>
        <w:t>Sixth</w:t>
      </w:r>
      <w:r w:rsidRPr="007C4EA3">
        <w:rPr>
          <w:rFonts w:ascii="Bodoni 72 Book" w:hAnsi="Bodoni 72 Book"/>
        </w:rPr>
        <w:t>, s</w:t>
      </w:r>
      <w:r w:rsidR="00447373" w:rsidRPr="007C4EA3">
        <w:rPr>
          <w:rFonts w:ascii="Bodoni 72 Book" w:hAnsi="Bodoni 72 Book"/>
        </w:rPr>
        <w:t>tudents will learn how to manage and present information</w:t>
      </w:r>
      <w:r w:rsidRPr="007C4EA3">
        <w:rPr>
          <w:rFonts w:ascii="Bodoni 72 Book" w:hAnsi="Bodoni 72 Book"/>
        </w:rPr>
        <w:t xml:space="preserve"> in groups</w:t>
      </w:r>
      <w:r w:rsidR="00447373" w:rsidRPr="007C4EA3">
        <w:rPr>
          <w:rFonts w:ascii="Bodoni 72 Book" w:hAnsi="Bodoni 72 Book"/>
        </w:rPr>
        <w:t xml:space="preserve">.  </w:t>
      </w:r>
      <w:r w:rsidR="006D0F06" w:rsidRPr="007C4EA3">
        <w:rPr>
          <w:rFonts w:ascii="Bodoni 72 Book" w:hAnsi="Bodoni 72 Book"/>
        </w:rPr>
        <w:t xml:space="preserve">The object is </w:t>
      </w:r>
      <w:r w:rsidR="0089207F" w:rsidRPr="007C4EA3">
        <w:rPr>
          <w:rFonts w:ascii="Bodoni 72 Book" w:hAnsi="Bodoni 72 Book"/>
        </w:rPr>
        <w:t>to</w:t>
      </w:r>
      <w:r w:rsidR="006D0F06" w:rsidRPr="007C4EA3">
        <w:rPr>
          <w:rFonts w:ascii="Bodoni 72 Book" w:hAnsi="Bodoni 72 Book"/>
        </w:rPr>
        <w:t xml:space="preserve"> provide students with more practical experience in translating theory  into practical knowledge that can serve as the basis for policy analysis and recommendations in context. </w:t>
      </w:r>
      <w:r w:rsidR="00447373" w:rsidRPr="007C4EA3">
        <w:rPr>
          <w:rFonts w:ascii="Bodoni 72 Book" w:hAnsi="Bodoni 72 Book"/>
        </w:rPr>
        <w:tab/>
      </w:r>
    </w:p>
    <w:p w14:paraId="56F1C782" w14:textId="77777777" w:rsidR="00447373" w:rsidRPr="007C4EA3" w:rsidRDefault="00447373" w:rsidP="00447373">
      <w:pPr>
        <w:jc w:val="both"/>
        <w:rPr>
          <w:rFonts w:ascii="Bodoni 72 Book" w:hAnsi="Bodoni 72 Book"/>
        </w:rPr>
      </w:pPr>
    </w:p>
    <w:p w14:paraId="0176E378" w14:textId="77777777" w:rsidR="00447373" w:rsidRPr="007C4EA3" w:rsidRDefault="00447373" w:rsidP="00447373">
      <w:pPr>
        <w:jc w:val="both"/>
        <w:rPr>
          <w:rFonts w:ascii="Bodoni 72 Book" w:hAnsi="Bodoni 72 Book"/>
          <w:b/>
          <w:bCs/>
          <w:i/>
        </w:rPr>
      </w:pPr>
      <w:r w:rsidRPr="007C4EA3">
        <w:rPr>
          <w:rFonts w:ascii="Bodoni 72 Book" w:hAnsi="Bodoni 72 Book"/>
          <w:b/>
          <w:bCs/>
          <w:i/>
        </w:rPr>
        <w:t>Learning Outcomes Assessment:</w:t>
      </w:r>
    </w:p>
    <w:p w14:paraId="490128EB" w14:textId="77777777" w:rsidR="00447373" w:rsidRPr="007C4EA3" w:rsidRDefault="00447373" w:rsidP="00447373">
      <w:pPr>
        <w:jc w:val="both"/>
        <w:rPr>
          <w:rFonts w:ascii="Bodoni 72 Book" w:hAnsi="Bodoni 72 Book"/>
          <w:bCs/>
        </w:rPr>
      </w:pPr>
    </w:p>
    <w:p w14:paraId="4C8B8D4C" w14:textId="4F36898B" w:rsidR="00447373" w:rsidRPr="007C4EA3" w:rsidRDefault="00447373" w:rsidP="00447373">
      <w:pPr>
        <w:jc w:val="both"/>
        <w:rPr>
          <w:rFonts w:ascii="Bodoni 72 Book" w:hAnsi="Bodoni 72 Book"/>
          <w:bCs/>
        </w:rPr>
      </w:pPr>
      <w:r w:rsidRPr="007C4EA3">
        <w:rPr>
          <w:rFonts w:ascii="Bodoni 72 Book" w:hAnsi="Bodoni 72 Book"/>
          <w:bCs/>
        </w:rPr>
        <w:t xml:space="preserve">Student achievement in all learning outcomes will be measured by </w:t>
      </w:r>
      <w:r w:rsidR="004078AC" w:rsidRPr="007C4EA3">
        <w:rPr>
          <w:rFonts w:ascii="Bodoni 72 Book" w:hAnsi="Bodoni 72 Book"/>
          <w:bCs/>
        </w:rPr>
        <w:t xml:space="preserve">(1) </w:t>
      </w:r>
      <w:r w:rsidR="00041B38">
        <w:rPr>
          <w:rFonts w:ascii="Bodoni 72 Book" w:hAnsi="Bodoni 72 Book"/>
          <w:bCs/>
        </w:rPr>
        <w:t>FIVE</w:t>
      </w:r>
      <w:r w:rsidR="00D4738A" w:rsidRPr="007C4EA3">
        <w:rPr>
          <w:rFonts w:ascii="Bodoni 72 Book" w:hAnsi="Bodoni 72 Book"/>
          <w:bCs/>
        </w:rPr>
        <w:t xml:space="preserve"> </w:t>
      </w:r>
      <w:r w:rsidRPr="007C4EA3">
        <w:rPr>
          <w:rFonts w:ascii="Bodoni 72 Book" w:hAnsi="Bodoni 72 Book"/>
          <w:bCs/>
        </w:rPr>
        <w:t>group presentations (</w:t>
      </w:r>
      <w:r w:rsidR="00D4738A" w:rsidRPr="007C4EA3">
        <w:rPr>
          <w:rFonts w:ascii="Bodoni 72 Book" w:hAnsi="Bodoni 72 Book"/>
          <w:bCs/>
        </w:rPr>
        <w:t>each worth 1</w:t>
      </w:r>
      <w:r w:rsidRPr="007C4EA3">
        <w:rPr>
          <w:rFonts w:ascii="Bodoni 72 Book" w:hAnsi="Bodoni 72 Book"/>
          <w:bCs/>
        </w:rPr>
        <w:t>5% of the grade)</w:t>
      </w:r>
      <w:r w:rsidR="004078AC" w:rsidRPr="007C4EA3">
        <w:rPr>
          <w:rFonts w:ascii="Bodoni 72 Book" w:hAnsi="Bodoni 72 Book"/>
          <w:bCs/>
        </w:rPr>
        <w:t xml:space="preserve">, (2) Group Summary Reports Assigned throughout the semester (together worth </w:t>
      </w:r>
      <w:r w:rsidR="00430296" w:rsidRPr="007C4EA3">
        <w:rPr>
          <w:rFonts w:ascii="Bodoni 72 Book" w:hAnsi="Bodoni 72 Book"/>
          <w:bCs/>
        </w:rPr>
        <w:t>1</w:t>
      </w:r>
      <w:r w:rsidR="004078AC" w:rsidRPr="007C4EA3">
        <w:rPr>
          <w:rFonts w:ascii="Bodoni 72 Book" w:hAnsi="Bodoni 72 Book"/>
          <w:bCs/>
        </w:rPr>
        <w:t xml:space="preserve">0% of the grade); and (3) </w:t>
      </w:r>
      <w:r w:rsidRPr="007C4EA3">
        <w:rPr>
          <w:rFonts w:ascii="Bodoni 72 Book" w:hAnsi="Bodoni 72 Book"/>
          <w:bCs/>
        </w:rPr>
        <w:t xml:space="preserve">a final </w:t>
      </w:r>
      <w:r w:rsidR="00430296" w:rsidRPr="007C4EA3">
        <w:rPr>
          <w:rFonts w:ascii="Bodoni 72 Book" w:hAnsi="Bodoni 72 Book"/>
          <w:bCs/>
        </w:rPr>
        <w:t xml:space="preserve">paper </w:t>
      </w:r>
      <w:r w:rsidR="00654049" w:rsidRPr="007C4EA3">
        <w:rPr>
          <w:rFonts w:ascii="Bodoni 72 Book" w:hAnsi="Bodoni 72 Book"/>
          <w:bCs/>
        </w:rPr>
        <w:t xml:space="preserve">due on the last day of instruction </w:t>
      </w:r>
      <w:r w:rsidR="004078AC" w:rsidRPr="007C4EA3">
        <w:rPr>
          <w:rFonts w:ascii="Bodoni 72 Book" w:hAnsi="Bodoni 72 Book"/>
          <w:bCs/>
        </w:rPr>
        <w:t xml:space="preserve">(worth </w:t>
      </w:r>
      <w:r w:rsidR="00025805">
        <w:rPr>
          <w:rFonts w:ascii="Bodoni 72 Book" w:hAnsi="Bodoni 72 Book"/>
          <w:bCs/>
        </w:rPr>
        <w:t>15</w:t>
      </w:r>
      <w:r w:rsidR="004078AC" w:rsidRPr="007C4EA3">
        <w:rPr>
          <w:rFonts w:ascii="Bodoni 72 Book" w:hAnsi="Bodoni 72 Book"/>
          <w:bCs/>
        </w:rPr>
        <w:t>% of the grade)</w:t>
      </w:r>
      <w:r w:rsidRPr="007C4EA3">
        <w:rPr>
          <w:rFonts w:ascii="Bodoni 72 Book" w:hAnsi="Bodoni 72 Book"/>
          <w:bCs/>
        </w:rPr>
        <w:t>. Learning Outcomes will be monitored through student participation in class discussion and group presentations.</w:t>
      </w:r>
    </w:p>
    <w:p w14:paraId="20B87E51" w14:textId="77777777" w:rsidR="00C67EDA" w:rsidRPr="007C4EA3" w:rsidRDefault="00C67EDA" w:rsidP="00447373">
      <w:pPr>
        <w:jc w:val="both"/>
        <w:rPr>
          <w:rFonts w:ascii="Bodoni 72 Book" w:hAnsi="Bodoni 72 Book"/>
          <w:bCs/>
        </w:rPr>
      </w:pPr>
    </w:p>
    <w:p w14:paraId="60D2BDDE" w14:textId="77777777" w:rsidR="00447373" w:rsidRPr="007C4EA3" w:rsidRDefault="00447373" w:rsidP="00447373">
      <w:pPr>
        <w:jc w:val="center"/>
        <w:rPr>
          <w:rFonts w:ascii="Bodoni 72 Book" w:hAnsi="Bodoni 72 Book"/>
          <w:b/>
          <w:bCs/>
        </w:rPr>
      </w:pPr>
      <w:r w:rsidRPr="007C4EA3">
        <w:rPr>
          <w:rFonts w:ascii="Bodoni 72 Book" w:hAnsi="Bodoni 72 Book"/>
          <w:b/>
          <w:bCs/>
        </w:rPr>
        <w:t>___________________</w:t>
      </w:r>
    </w:p>
    <w:p w14:paraId="033F0C70" w14:textId="77777777" w:rsidR="000F1291" w:rsidRDefault="000F1291" w:rsidP="00613802">
      <w:pPr>
        <w:jc w:val="center"/>
        <w:rPr>
          <w:rFonts w:ascii="Bodoni 72 Book" w:hAnsi="Bodoni 72 Book"/>
          <w:b/>
        </w:rPr>
      </w:pPr>
    </w:p>
    <w:p w14:paraId="166D9D55" w14:textId="6DC3952F" w:rsidR="00613802" w:rsidRPr="000F1291" w:rsidRDefault="00613802" w:rsidP="000F1291">
      <w:pPr>
        <w:pStyle w:val="Heading2"/>
        <w:jc w:val="center"/>
        <w:rPr>
          <w:rFonts w:ascii="Bodoni 72 Book" w:hAnsi="Bodoni 72 Book"/>
          <w:b/>
          <w:bCs/>
        </w:rPr>
      </w:pPr>
      <w:r w:rsidRPr="000F1291">
        <w:rPr>
          <w:rFonts w:ascii="Bodoni 72 Book" w:hAnsi="Bodoni 72 Book"/>
          <w:b/>
          <w:bCs/>
        </w:rPr>
        <w:t>COURSE MATERIALS</w:t>
      </w:r>
    </w:p>
    <w:p w14:paraId="063982A6" w14:textId="77777777" w:rsidR="00613802" w:rsidRPr="007C4EA3" w:rsidRDefault="00613802" w:rsidP="00613802">
      <w:pPr>
        <w:jc w:val="both"/>
        <w:rPr>
          <w:rFonts w:ascii="Bodoni 72 Book" w:hAnsi="Bodoni 72 Book"/>
        </w:rPr>
      </w:pPr>
    </w:p>
    <w:p w14:paraId="6755D9B1" w14:textId="77777777" w:rsidR="00613802" w:rsidRPr="007C4EA3" w:rsidRDefault="00613802" w:rsidP="00613802">
      <w:pPr>
        <w:jc w:val="both"/>
        <w:rPr>
          <w:rFonts w:ascii="Bodoni 72 Book" w:hAnsi="Bodoni 72 Book"/>
        </w:rPr>
      </w:pPr>
      <w:r w:rsidRPr="007C4EA3">
        <w:rPr>
          <w:rFonts w:ascii="Bodoni 72 Book" w:hAnsi="Bodoni 72 Book"/>
        </w:rPr>
        <w:tab/>
        <w:t>The course consists of cases, primary source materials and secondary sources of relevance to the subject of instruction for each class session.  These will be provided through CANVAS. Additional materials will be made available on occasion as appropriate.  Please bring assigned reading to class.</w:t>
      </w:r>
    </w:p>
    <w:p w14:paraId="638D4EC3" w14:textId="77777777" w:rsidR="00C67EDA" w:rsidRPr="007C4EA3" w:rsidRDefault="00C67EDA" w:rsidP="00613802">
      <w:pPr>
        <w:jc w:val="both"/>
        <w:rPr>
          <w:rFonts w:ascii="Bodoni 72 Book" w:hAnsi="Bodoni 72 Book"/>
        </w:rPr>
      </w:pPr>
    </w:p>
    <w:p w14:paraId="3F138B85" w14:textId="77777777" w:rsidR="00C67EDA" w:rsidRPr="007C4EA3" w:rsidRDefault="00C67EDA" w:rsidP="00C67EDA">
      <w:pPr>
        <w:jc w:val="both"/>
        <w:rPr>
          <w:rFonts w:ascii="Bodoni 72 Book" w:hAnsi="Bodoni 72 Book"/>
        </w:rPr>
      </w:pPr>
      <w:r w:rsidRPr="007C4EA3">
        <w:rPr>
          <w:rFonts w:ascii="Bodoni 72 Book" w:hAnsi="Bodoni 72 Book"/>
          <w:i/>
        </w:rPr>
        <w:t>REQUIRED</w:t>
      </w:r>
      <w:r w:rsidRPr="007C4EA3">
        <w:rPr>
          <w:rFonts w:ascii="Bodoni 72 Book" w:hAnsi="Bodoni 72 Book"/>
        </w:rPr>
        <w:t>:</w:t>
      </w:r>
    </w:p>
    <w:p w14:paraId="6BDC50BE" w14:textId="77777777" w:rsidR="00C67EDA" w:rsidRPr="007C4EA3" w:rsidRDefault="00C67EDA" w:rsidP="00C67EDA">
      <w:pPr>
        <w:jc w:val="both"/>
        <w:rPr>
          <w:rFonts w:ascii="Bodoni 72 Book" w:hAnsi="Bodoni 72 Book"/>
        </w:rPr>
      </w:pPr>
    </w:p>
    <w:p w14:paraId="7E128AA5" w14:textId="2B9B3215" w:rsidR="00C67EDA" w:rsidRPr="007C4EA3" w:rsidRDefault="00047A68" w:rsidP="00C67EDA">
      <w:pPr>
        <w:jc w:val="both"/>
        <w:rPr>
          <w:rFonts w:ascii="Bodoni 72 Book" w:hAnsi="Bodoni 72 Book"/>
        </w:rPr>
      </w:pPr>
      <w:r>
        <w:rPr>
          <w:rFonts w:ascii="Bodoni 72 Book" w:hAnsi="Bodoni 72 Book"/>
        </w:rPr>
        <w:t xml:space="preserve">William Thomas Worster, </w:t>
      </w:r>
      <w:r w:rsidRPr="00047A68">
        <w:rPr>
          <w:rFonts w:ascii="Bodoni 72 Book" w:hAnsi="Bodoni 72 Book"/>
          <w:i/>
          <w:iCs/>
        </w:rPr>
        <w:t>Cases and Materials on the Law of International Organizations</w:t>
      </w:r>
      <w:r>
        <w:rPr>
          <w:rFonts w:ascii="Bodoni 72 Book" w:hAnsi="Bodoni 72 Book"/>
        </w:rPr>
        <w:t xml:space="preserve"> (Routledge, 2021) (ISBN </w:t>
      </w:r>
      <w:r w:rsidR="006D04F0">
        <w:rPr>
          <w:rFonts w:ascii="Bodoni 72 Book" w:hAnsi="Bodoni 72 Book"/>
        </w:rPr>
        <w:t xml:space="preserve"> </w:t>
      </w:r>
      <w:r w:rsidRPr="00047A68">
        <w:rPr>
          <w:rFonts w:ascii="Bodoni 72 Book" w:hAnsi="Bodoni 72 Book"/>
        </w:rPr>
        <w:t>9781138056664</w:t>
      </w:r>
      <w:r>
        <w:rPr>
          <w:rFonts w:ascii="Bodoni 72 Book" w:hAnsi="Bodoni 72 Book"/>
        </w:rPr>
        <w:t>)</w:t>
      </w:r>
      <w:r w:rsidRPr="00047A68">
        <w:rPr>
          <w:rFonts w:ascii="Bodoni 72 Book" w:hAnsi="Bodoni 72 Book"/>
        </w:rPr>
        <w:t xml:space="preserve"> </w:t>
      </w:r>
      <w:r w:rsidR="006D04F0">
        <w:rPr>
          <w:rFonts w:ascii="Bodoni 72 Book" w:hAnsi="Bodoni 72 Book"/>
        </w:rPr>
        <w:t>(TEXT)</w:t>
      </w:r>
    </w:p>
    <w:p w14:paraId="285DE570" w14:textId="77777777" w:rsidR="00C67EDA" w:rsidRPr="007C4EA3" w:rsidRDefault="00C67EDA" w:rsidP="00C67EDA">
      <w:pPr>
        <w:jc w:val="both"/>
        <w:rPr>
          <w:rFonts w:ascii="Bodoni 72 Book" w:hAnsi="Bodoni 72 Book"/>
        </w:rPr>
      </w:pPr>
    </w:p>
    <w:p w14:paraId="3537B927" w14:textId="50024F54" w:rsidR="00C67EDA" w:rsidRPr="007C4EA3" w:rsidRDefault="00C67EDA" w:rsidP="00C67EDA">
      <w:pPr>
        <w:jc w:val="both"/>
        <w:rPr>
          <w:rFonts w:ascii="Bodoni 72 Book" w:hAnsi="Bodoni 72 Book"/>
        </w:rPr>
      </w:pPr>
      <w:r w:rsidRPr="007C4EA3">
        <w:rPr>
          <w:rFonts w:ascii="Bodoni 72 Book" w:hAnsi="Bodoni 72 Book"/>
        </w:rPr>
        <w:t xml:space="preserve">Other Materials </w:t>
      </w:r>
      <w:r w:rsidR="006D04F0">
        <w:rPr>
          <w:rFonts w:ascii="Bodoni 72 Book" w:hAnsi="Bodoni 72 Book"/>
        </w:rPr>
        <w:t>will</w:t>
      </w:r>
      <w:r w:rsidRPr="007C4EA3">
        <w:rPr>
          <w:rFonts w:ascii="Bodoni 72 Book" w:hAnsi="Bodoni 72 Book"/>
        </w:rPr>
        <w:t xml:space="preserve"> be distributed via CANVAS.</w:t>
      </w:r>
    </w:p>
    <w:p w14:paraId="35C6E13D" w14:textId="77777777" w:rsidR="00C67EDA" w:rsidRPr="007C4EA3" w:rsidRDefault="00C67EDA" w:rsidP="00C67EDA">
      <w:pPr>
        <w:jc w:val="both"/>
        <w:rPr>
          <w:rFonts w:ascii="Bodoni 72 Book" w:hAnsi="Bodoni 72 Book"/>
        </w:rPr>
      </w:pPr>
    </w:p>
    <w:p w14:paraId="29BBB35C" w14:textId="77777777" w:rsidR="00C67EDA" w:rsidRPr="007C4EA3" w:rsidRDefault="00C67EDA" w:rsidP="00C67EDA">
      <w:pPr>
        <w:jc w:val="both"/>
        <w:rPr>
          <w:rFonts w:ascii="Bodoni 72 Book" w:hAnsi="Bodoni 72 Book"/>
        </w:rPr>
      </w:pPr>
      <w:r w:rsidRPr="007C4EA3">
        <w:rPr>
          <w:rFonts w:ascii="Bodoni 72 Book" w:hAnsi="Bodoni 72 Book"/>
          <w:i/>
        </w:rPr>
        <w:t xml:space="preserve">OPTIONAL </w:t>
      </w:r>
      <w:r w:rsidRPr="007C4EA3">
        <w:rPr>
          <w:rFonts w:ascii="Bodoni 72 Book" w:hAnsi="Bodoni 72 Book"/>
          <w:iCs/>
        </w:rPr>
        <w:t>(</w:t>
      </w:r>
      <w:r w:rsidRPr="007C4EA3">
        <w:rPr>
          <w:rFonts w:ascii="Bodoni 72 Book" w:hAnsi="Bodoni 72 Book"/>
          <w:b/>
          <w:iCs/>
        </w:rPr>
        <w:t xml:space="preserve"> need not be purchased</w:t>
      </w:r>
      <w:r w:rsidR="00F4742D" w:rsidRPr="007C4EA3">
        <w:rPr>
          <w:rFonts w:ascii="Bodoni 72 Book" w:hAnsi="Bodoni 72 Book"/>
          <w:b/>
          <w:iCs/>
        </w:rPr>
        <w:t xml:space="preserve"> but may be useful</w:t>
      </w:r>
      <w:r w:rsidRPr="007C4EA3">
        <w:rPr>
          <w:rFonts w:ascii="Bodoni 72 Book" w:hAnsi="Bodoni 72 Book"/>
          <w:iCs/>
        </w:rPr>
        <w:t>)</w:t>
      </w:r>
      <w:r w:rsidRPr="007C4EA3">
        <w:rPr>
          <w:rFonts w:ascii="Bodoni 72 Book" w:hAnsi="Bodoni 72 Book"/>
        </w:rPr>
        <w:t>:</w:t>
      </w:r>
    </w:p>
    <w:p w14:paraId="20DC8DDE" w14:textId="77777777" w:rsidR="00C67EDA" w:rsidRPr="007C4EA3" w:rsidRDefault="00C67EDA" w:rsidP="00C67EDA">
      <w:pPr>
        <w:jc w:val="both"/>
        <w:rPr>
          <w:rFonts w:ascii="Bodoni 72 Book" w:hAnsi="Bodoni 72 Book"/>
        </w:rPr>
      </w:pPr>
    </w:p>
    <w:p w14:paraId="483B2F07" w14:textId="77777777" w:rsidR="00C67EDA" w:rsidRPr="007C4EA3" w:rsidRDefault="00C67EDA" w:rsidP="00C67EDA">
      <w:pPr>
        <w:jc w:val="both"/>
        <w:rPr>
          <w:rFonts w:ascii="Bodoni 72 Book" w:hAnsi="Bodoni 72 Book"/>
        </w:rPr>
      </w:pPr>
      <w:r w:rsidRPr="007C4EA3">
        <w:rPr>
          <w:rFonts w:ascii="Bodoni 72 Book" w:hAnsi="Bodoni 72 Book"/>
        </w:rPr>
        <w:t xml:space="preserve">Andrew Moravcsik, </w:t>
      </w:r>
      <w:r w:rsidRPr="007C4EA3">
        <w:rPr>
          <w:rFonts w:ascii="Bodoni 72 Book" w:hAnsi="Bodoni 72 Book"/>
          <w:i/>
        </w:rPr>
        <w:t>Power, Interdependence, and Nonstate Actors in World Politics</w:t>
      </w:r>
      <w:r w:rsidRPr="007C4EA3">
        <w:rPr>
          <w:rFonts w:ascii="Bodoni 72 Book" w:hAnsi="Bodoni 72 Book"/>
        </w:rPr>
        <w:t xml:space="preserve"> (Princeton University Press, 2009). ISBN: 9780691140278</w:t>
      </w:r>
    </w:p>
    <w:p w14:paraId="2187EDEC" w14:textId="77777777" w:rsidR="00C67EDA" w:rsidRPr="007C4EA3" w:rsidRDefault="00C67EDA" w:rsidP="00C67EDA">
      <w:pPr>
        <w:jc w:val="both"/>
        <w:rPr>
          <w:rFonts w:ascii="Bodoni 72 Book" w:hAnsi="Bodoni 72 Book"/>
        </w:rPr>
      </w:pPr>
    </w:p>
    <w:p w14:paraId="76BF2A0F" w14:textId="77777777" w:rsidR="00C67EDA" w:rsidRPr="007C4EA3" w:rsidRDefault="00C67EDA" w:rsidP="00C67EDA">
      <w:pPr>
        <w:jc w:val="both"/>
        <w:rPr>
          <w:rFonts w:ascii="Bodoni 72 Book" w:hAnsi="Bodoni 72 Book"/>
        </w:rPr>
      </w:pPr>
      <w:r w:rsidRPr="007C4EA3">
        <w:rPr>
          <w:rFonts w:ascii="Bodoni 72 Book" w:hAnsi="Bodoni 72 Book"/>
          <w:i/>
        </w:rPr>
        <w:t>Networked Politics: Agency, Power, and Governance</w:t>
      </w:r>
      <w:r w:rsidRPr="007C4EA3">
        <w:rPr>
          <w:rFonts w:ascii="Bodoni 72 Book" w:hAnsi="Bodoni 72 Book"/>
        </w:rPr>
        <w:t xml:space="preserve"> (Miles Kahler, ed.) Cornell University Press, 2009.  ISBN 978-0-8014-7476-7 (Paperback).</w:t>
      </w:r>
    </w:p>
    <w:p w14:paraId="1EBD6B8D" w14:textId="77777777" w:rsidR="00C67EDA" w:rsidRPr="007C4EA3" w:rsidRDefault="00C67EDA" w:rsidP="00C67EDA">
      <w:pPr>
        <w:jc w:val="both"/>
        <w:rPr>
          <w:rFonts w:ascii="Bodoni 72 Book" w:hAnsi="Bodoni 72 Book"/>
        </w:rPr>
      </w:pPr>
    </w:p>
    <w:p w14:paraId="63D3BB7D" w14:textId="77777777" w:rsidR="00C67EDA" w:rsidRPr="007C4EA3" w:rsidRDefault="00C67EDA" w:rsidP="00C67EDA">
      <w:pPr>
        <w:jc w:val="both"/>
        <w:rPr>
          <w:rFonts w:ascii="Bodoni 72 Book" w:hAnsi="Bodoni 72 Book"/>
        </w:rPr>
      </w:pPr>
      <w:r w:rsidRPr="007C4EA3">
        <w:rPr>
          <w:rFonts w:ascii="Bodoni 72 Book" w:hAnsi="Bodoni 72 Book"/>
        </w:rPr>
        <w:t xml:space="preserve">Sean D. Murphy, </w:t>
      </w:r>
      <w:r w:rsidRPr="007C4EA3">
        <w:rPr>
          <w:rFonts w:ascii="Bodoni 72 Book" w:hAnsi="Bodoni 72 Book"/>
          <w:i/>
        </w:rPr>
        <w:t>Principles of International Law</w:t>
      </w:r>
      <w:r w:rsidRPr="007C4EA3">
        <w:rPr>
          <w:rFonts w:ascii="Bodoni 72 Book" w:hAnsi="Bodoni 72 Book"/>
        </w:rPr>
        <w:t>, 2d (West Academic, 2012)</w:t>
      </w:r>
    </w:p>
    <w:p w14:paraId="4CCC9E40" w14:textId="77777777" w:rsidR="00C67EDA" w:rsidRPr="007C4EA3" w:rsidRDefault="00C67EDA" w:rsidP="00C67EDA">
      <w:pPr>
        <w:jc w:val="both"/>
        <w:rPr>
          <w:rFonts w:ascii="Bodoni 72 Book" w:hAnsi="Bodoni 72 Book"/>
        </w:rPr>
      </w:pPr>
      <w:r w:rsidRPr="007C4EA3">
        <w:rPr>
          <w:rFonts w:ascii="Bodoni 72 Book" w:hAnsi="Bodoni 72 Book"/>
        </w:rPr>
        <w:t xml:space="preserve">ISBN:    9780314262684 </w:t>
      </w:r>
    </w:p>
    <w:p w14:paraId="60DFD00B" w14:textId="77777777" w:rsidR="00C67EDA" w:rsidRPr="007C4EA3" w:rsidRDefault="00C67EDA" w:rsidP="00C67EDA">
      <w:pPr>
        <w:jc w:val="both"/>
        <w:rPr>
          <w:rFonts w:ascii="Bodoni 72 Book" w:hAnsi="Bodoni 72 Book"/>
        </w:rPr>
      </w:pPr>
    </w:p>
    <w:p w14:paraId="053D2B30" w14:textId="77777777" w:rsidR="00C67EDA" w:rsidRPr="007C4EA3" w:rsidRDefault="00C67EDA" w:rsidP="00C67EDA">
      <w:pPr>
        <w:jc w:val="both"/>
        <w:rPr>
          <w:rFonts w:ascii="Bodoni 72 Book" w:hAnsi="Bodoni 72 Book"/>
        </w:rPr>
      </w:pPr>
      <w:r w:rsidRPr="007C4EA3">
        <w:rPr>
          <w:rFonts w:ascii="Bodoni 72 Book" w:hAnsi="Bodoni 72 Book"/>
        </w:rPr>
        <w:t xml:space="preserve">Dan Sarooshi, </w:t>
      </w:r>
      <w:r w:rsidRPr="007C4EA3">
        <w:rPr>
          <w:rFonts w:ascii="Bodoni 72 Book" w:hAnsi="Bodoni 72 Book"/>
          <w:i/>
        </w:rPr>
        <w:t>International Organizations and Their Exercise of Sovereign Powers</w:t>
      </w:r>
      <w:r w:rsidRPr="007C4EA3">
        <w:rPr>
          <w:rFonts w:ascii="Bodoni 72 Book" w:hAnsi="Bodoni 72 Book"/>
        </w:rPr>
        <w:t>, Oxford University Press 2005.  ISBN  978-0-19-922577 (Paperback).</w:t>
      </w:r>
    </w:p>
    <w:p w14:paraId="16AE8737" w14:textId="77777777" w:rsidR="00C67EDA" w:rsidRPr="007C4EA3" w:rsidRDefault="00C67EDA" w:rsidP="00C67EDA">
      <w:pPr>
        <w:jc w:val="both"/>
        <w:rPr>
          <w:rFonts w:ascii="Bodoni 72 Book" w:hAnsi="Bodoni 72 Book"/>
        </w:rPr>
      </w:pPr>
    </w:p>
    <w:p w14:paraId="4085F3FD" w14:textId="77777777" w:rsidR="00C67EDA" w:rsidRPr="007C4EA3" w:rsidRDefault="00C67EDA" w:rsidP="00C67EDA">
      <w:pPr>
        <w:jc w:val="both"/>
        <w:rPr>
          <w:rFonts w:ascii="Bodoni 72 Book" w:hAnsi="Bodoni 72 Book"/>
        </w:rPr>
      </w:pPr>
      <w:r w:rsidRPr="007C4EA3">
        <w:rPr>
          <w:rFonts w:ascii="Bodoni 72 Book" w:hAnsi="Bodoni 72 Book"/>
        </w:rPr>
        <w:lastRenderedPageBreak/>
        <w:t xml:space="preserve">Jan Klabbers, </w:t>
      </w:r>
      <w:r w:rsidRPr="007C4EA3">
        <w:rPr>
          <w:rFonts w:ascii="Bodoni 72 Book" w:hAnsi="Bodoni 72 Book"/>
          <w:i/>
        </w:rPr>
        <w:t>An Introduction to International Institutional Law</w:t>
      </w:r>
      <w:r w:rsidRPr="007C4EA3">
        <w:rPr>
          <w:rFonts w:ascii="Bodoni 72 Book" w:hAnsi="Bodoni 72 Book"/>
        </w:rPr>
        <w:t xml:space="preserve"> 2</w:t>
      </w:r>
      <w:r w:rsidRPr="007C4EA3">
        <w:rPr>
          <w:rFonts w:ascii="Bodoni 72 Book" w:hAnsi="Bodoni 72 Book"/>
          <w:vertAlign w:val="superscript"/>
        </w:rPr>
        <w:t>nd</w:t>
      </w:r>
      <w:r w:rsidRPr="007C4EA3">
        <w:rPr>
          <w:rFonts w:ascii="Bodoni 72 Book" w:hAnsi="Bodoni 72 Book"/>
        </w:rPr>
        <w:t xml:space="preserve"> ed. Cambridge University Press 2009.  ISBN 978-0-521-73616-9 (Paperback).</w:t>
      </w:r>
    </w:p>
    <w:p w14:paraId="6DEE14C9" w14:textId="77777777" w:rsidR="00C67EDA" w:rsidRPr="007C4EA3" w:rsidRDefault="00C67EDA" w:rsidP="00C67EDA">
      <w:pPr>
        <w:jc w:val="both"/>
        <w:rPr>
          <w:rFonts w:ascii="Bodoni 72 Book" w:hAnsi="Bodoni 72 Book"/>
        </w:rPr>
      </w:pPr>
    </w:p>
    <w:p w14:paraId="61A06817" w14:textId="5A2167ED" w:rsidR="00C67EDA" w:rsidRPr="007C4EA3" w:rsidRDefault="00C67EDA" w:rsidP="00C67EDA">
      <w:pPr>
        <w:jc w:val="both"/>
        <w:rPr>
          <w:rFonts w:ascii="Bodoni 72 Book" w:hAnsi="Bodoni 72 Book"/>
        </w:rPr>
      </w:pPr>
      <w:r w:rsidRPr="007C4EA3">
        <w:rPr>
          <w:rFonts w:ascii="Bodoni 72 Book" w:hAnsi="Bodoni 72 Book"/>
          <w:i/>
        </w:rPr>
        <w:t>Non-State Actors in International Relations</w:t>
      </w:r>
      <w:r w:rsidRPr="007C4EA3">
        <w:rPr>
          <w:rFonts w:ascii="Bodoni 72 Book" w:hAnsi="Bodoni 72 Book"/>
        </w:rPr>
        <w:t xml:space="preserve"> (Bas Arts, Math Noortmann and Bob Reinalda, eds., Aldershot: Ashgate, 2001).  ISBN 0 7546 1848 X</w:t>
      </w:r>
    </w:p>
    <w:p w14:paraId="4E9CDCA4" w14:textId="72C96ED8" w:rsidR="00E1469A" w:rsidRPr="007C4EA3" w:rsidRDefault="00E1469A" w:rsidP="00C67EDA">
      <w:pPr>
        <w:jc w:val="both"/>
        <w:rPr>
          <w:rFonts w:ascii="Bodoni 72 Book" w:hAnsi="Bodoni 72 Book"/>
        </w:rPr>
      </w:pPr>
    </w:p>
    <w:p w14:paraId="34AE4A8F" w14:textId="1D6F0D9E" w:rsidR="00E1469A" w:rsidRPr="007C4EA3" w:rsidRDefault="00E1469A" w:rsidP="00C67EDA">
      <w:pPr>
        <w:jc w:val="both"/>
        <w:rPr>
          <w:rFonts w:ascii="Bodoni 72 Book" w:hAnsi="Bodoni 72 Book"/>
        </w:rPr>
      </w:pPr>
    </w:p>
    <w:p w14:paraId="486A2CAE" w14:textId="77777777" w:rsidR="00E1469A" w:rsidRPr="007C4EA3" w:rsidRDefault="00E1469A" w:rsidP="00C67EDA">
      <w:pPr>
        <w:jc w:val="both"/>
        <w:rPr>
          <w:rFonts w:ascii="Bodoni 72 Book" w:hAnsi="Bodoni 72 Book"/>
        </w:rPr>
      </w:pPr>
    </w:p>
    <w:p w14:paraId="61C62AF9" w14:textId="77777777" w:rsidR="00613802" w:rsidRPr="000F1291" w:rsidRDefault="00613802" w:rsidP="000F1291">
      <w:pPr>
        <w:pStyle w:val="Heading2"/>
        <w:jc w:val="center"/>
        <w:rPr>
          <w:rFonts w:ascii="Bodoni 72 Book" w:hAnsi="Bodoni 72 Book"/>
          <w:b/>
          <w:bCs/>
        </w:rPr>
      </w:pPr>
      <w:r w:rsidRPr="000F1291">
        <w:rPr>
          <w:rFonts w:ascii="Bodoni 72 Book" w:hAnsi="Bodoni 72 Book"/>
          <w:b/>
          <w:bCs/>
        </w:rPr>
        <w:t>COURSE INFORMATION AND RULES</w:t>
      </w:r>
    </w:p>
    <w:p w14:paraId="0A6B6C86" w14:textId="77777777" w:rsidR="00613802" w:rsidRPr="007C4EA3" w:rsidRDefault="00613802" w:rsidP="00613802">
      <w:pPr>
        <w:jc w:val="both"/>
        <w:rPr>
          <w:rFonts w:ascii="Bodoni 72 Book" w:hAnsi="Bodoni 72 Book"/>
          <w:bCs/>
        </w:rPr>
      </w:pPr>
    </w:p>
    <w:p w14:paraId="562F10E4" w14:textId="24DE10C1" w:rsidR="00613802" w:rsidRPr="007C4EA3" w:rsidRDefault="00613802" w:rsidP="00613802">
      <w:pPr>
        <w:jc w:val="both"/>
        <w:rPr>
          <w:rFonts w:ascii="Bodoni 72 Book" w:hAnsi="Bodoni 72 Book"/>
          <w:bCs/>
        </w:rPr>
      </w:pPr>
      <w:r w:rsidRPr="007C4EA3">
        <w:rPr>
          <w:rFonts w:ascii="Bodoni 72 Book" w:hAnsi="Bodoni 72 Book"/>
          <w:bCs/>
        </w:rPr>
        <w:tab/>
        <w:t xml:space="preserve">Course meetings time are set out above. I am generally available to talk with you during office hours on Mondays and Wednesdays, or, otherwise, by appointment. I am also available via e-conferencing (e.g., Zoom). </w:t>
      </w:r>
      <w:r w:rsidR="00654049" w:rsidRPr="007C4EA3">
        <w:rPr>
          <w:rFonts w:ascii="Bodoni 72 Book" w:hAnsi="Bodoni 72 Book"/>
          <w:bCs/>
        </w:rPr>
        <w:t xml:space="preserve"> </w:t>
      </w:r>
      <w:r w:rsidR="006D04F0">
        <w:rPr>
          <w:rFonts w:ascii="Bodoni 72 Book" w:hAnsi="Bodoni 72 Book"/>
          <w:bCs/>
        </w:rPr>
        <w:t>Because our respective schedules tend to be busy and subject to last minute needs, t</w:t>
      </w:r>
      <w:r w:rsidR="00654049" w:rsidRPr="007C4EA3">
        <w:rPr>
          <w:rFonts w:ascii="Bodoni 72 Book" w:hAnsi="Bodoni 72 Book"/>
          <w:bCs/>
        </w:rPr>
        <w:t>his semester in person meetings VIA ZOOM will be strongly preferred. Please be prepared to justify the need for a physical in</w:t>
      </w:r>
      <w:r w:rsidR="009B35F6">
        <w:rPr>
          <w:rFonts w:ascii="Bodoni 72 Book" w:hAnsi="Bodoni 72 Book"/>
          <w:bCs/>
        </w:rPr>
        <w:t>-</w:t>
      </w:r>
      <w:r w:rsidR="00654049" w:rsidRPr="007C4EA3">
        <w:rPr>
          <w:rFonts w:ascii="Bodoni 72 Book" w:hAnsi="Bodoni 72 Book"/>
          <w:bCs/>
        </w:rPr>
        <w:t xml:space="preserve">person meeting. </w:t>
      </w:r>
    </w:p>
    <w:p w14:paraId="21506F64" w14:textId="77777777" w:rsidR="00654049" w:rsidRPr="007C4EA3" w:rsidRDefault="00654049" w:rsidP="00613802">
      <w:pPr>
        <w:jc w:val="both"/>
        <w:rPr>
          <w:rFonts w:ascii="Bodoni 72 Book" w:hAnsi="Bodoni 72 Book"/>
          <w:bCs/>
        </w:rPr>
      </w:pPr>
    </w:p>
    <w:p w14:paraId="66A7EE37" w14:textId="77777777" w:rsidR="00613802" w:rsidRPr="007C4EA3" w:rsidRDefault="00613802" w:rsidP="00613802">
      <w:pPr>
        <w:jc w:val="both"/>
        <w:rPr>
          <w:rFonts w:ascii="Bodoni 72 Book" w:hAnsi="Bodoni 72 Book"/>
          <w:bCs/>
        </w:rPr>
      </w:pPr>
    </w:p>
    <w:p w14:paraId="536AA9B1" w14:textId="77777777" w:rsidR="00613802" w:rsidRPr="000F1291" w:rsidRDefault="00613802" w:rsidP="000F1291">
      <w:pPr>
        <w:pStyle w:val="Heading3"/>
        <w:jc w:val="center"/>
        <w:rPr>
          <w:rFonts w:ascii="Bodoni 72 Book" w:hAnsi="Bodoni 72 Book"/>
          <w:b/>
          <w:bCs/>
        </w:rPr>
      </w:pPr>
      <w:r w:rsidRPr="000F1291">
        <w:rPr>
          <w:rFonts w:ascii="Bodoni 72 Book" w:hAnsi="Bodoni 72 Book"/>
          <w:b/>
          <w:bCs/>
        </w:rPr>
        <w:t>ATTENDANCE, SEATING, AND CLASS PARTICIPATION</w:t>
      </w:r>
    </w:p>
    <w:p w14:paraId="3DFCD2DA" w14:textId="77777777" w:rsidR="00613802" w:rsidRPr="007C4EA3" w:rsidRDefault="00613802" w:rsidP="00613802">
      <w:pPr>
        <w:jc w:val="both"/>
        <w:rPr>
          <w:rFonts w:ascii="Bodoni 72 Book" w:hAnsi="Bodoni 72 Book"/>
          <w:bCs/>
        </w:rPr>
      </w:pPr>
    </w:p>
    <w:p w14:paraId="2731D016" w14:textId="5BC82ECA" w:rsidR="00613802" w:rsidRPr="007C4EA3" w:rsidRDefault="00613802" w:rsidP="00613802">
      <w:pPr>
        <w:jc w:val="both"/>
        <w:rPr>
          <w:rFonts w:ascii="Bodoni 72 Book" w:hAnsi="Bodoni 72 Book"/>
          <w:b/>
          <w:bCs/>
        </w:rPr>
      </w:pPr>
      <w:r w:rsidRPr="007C4EA3">
        <w:rPr>
          <w:rFonts w:ascii="Bodoni 72 Book" w:hAnsi="Bodoni 72 Book"/>
          <w:bCs/>
        </w:rPr>
        <w:tab/>
        <w:t xml:space="preserve">Administrative practice requires me to notify students of my attendance policy. </w:t>
      </w:r>
      <w:r w:rsidRPr="007C4EA3">
        <w:rPr>
          <w:rFonts w:ascii="Bodoni 72 Book" w:hAnsi="Bodoni 72 Book"/>
          <w:b/>
          <w:bCs/>
        </w:rPr>
        <w:t>Class attendance is required</w:t>
      </w:r>
      <w:r w:rsidRPr="007C4EA3">
        <w:rPr>
          <w:rFonts w:ascii="Bodoni 72 Book" w:hAnsi="Bodoni 72 Book"/>
          <w:bCs/>
        </w:rPr>
        <w:t xml:space="preserve">. I take attendance seriously.  The </w:t>
      </w:r>
      <w:r w:rsidR="00AE1857">
        <w:rPr>
          <w:rFonts w:ascii="Bodoni 72 Book" w:hAnsi="Bodoni 72 Book"/>
          <w:bCs/>
        </w:rPr>
        <w:t xml:space="preserve">Penn State Dickinson </w:t>
      </w:r>
      <w:r w:rsidRPr="007C4EA3">
        <w:rPr>
          <w:rFonts w:ascii="Bodoni 72 Book" w:hAnsi="Bodoni 72 Book"/>
          <w:bCs/>
        </w:rPr>
        <w:t xml:space="preserve">Law School </w:t>
      </w:r>
      <w:r w:rsidR="00AE1857">
        <w:rPr>
          <w:rFonts w:ascii="Bodoni 72 Book" w:hAnsi="Bodoni 72 Book"/>
          <w:bCs/>
        </w:rPr>
        <w:t xml:space="preserve">and School of International Affairs </w:t>
      </w:r>
      <w:r w:rsidRPr="007C4EA3">
        <w:rPr>
          <w:rFonts w:ascii="Bodoni 72 Book" w:hAnsi="Bodoni 72 Book"/>
          <w:bCs/>
        </w:rPr>
        <w:t>also has in place an Honor System.  I will take advantage of the Honor System for purposes of recording attendance.</w:t>
      </w:r>
      <w:r w:rsidRPr="007C4EA3">
        <w:rPr>
          <w:rFonts w:ascii="Bodoni 72 Book" w:hAnsi="Bodoni 72 Book"/>
          <w:b/>
          <w:bCs/>
        </w:rPr>
        <w:t xml:space="preserve"> All students will be assumed to be present unless they send me an email indicating that they are absent.  Students are honor bound to report all absences, and failure to report absences will be treated as an honor code violation. </w:t>
      </w:r>
    </w:p>
    <w:p w14:paraId="3D089C22" w14:textId="77777777" w:rsidR="00613802" w:rsidRPr="007C4EA3" w:rsidRDefault="00613802" w:rsidP="00613802">
      <w:pPr>
        <w:jc w:val="both"/>
        <w:rPr>
          <w:rFonts w:ascii="Bodoni 72 Book" w:hAnsi="Bodoni 72 Book"/>
          <w:b/>
          <w:bCs/>
        </w:rPr>
      </w:pPr>
    </w:p>
    <w:p w14:paraId="0E5A8A6A" w14:textId="77777777" w:rsidR="00613802" w:rsidRPr="007C4EA3" w:rsidRDefault="00613802" w:rsidP="00613802">
      <w:pPr>
        <w:jc w:val="both"/>
        <w:rPr>
          <w:rFonts w:ascii="Bodoni 72 Book" w:hAnsi="Bodoni 72 Book"/>
          <w:b/>
          <w:bCs/>
        </w:rPr>
      </w:pPr>
      <w:r w:rsidRPr="007C4EA3">
        <w:rPr>
          <w:rFonts w:ascii="Bodoni 72 Book" w:hAnsi="Bodoni 72 Book"/>
          <w:b/>
          <w:bCs/>
        </w:rPr>
        <w:t>You are responsible for marking your attendance.</w:t>
      </w:r>
    </w:p>
    <w:p w14:paraId="427CB19D" w14:textId="77777777" w:rsidR="00613802" w:rsidRPr="007C4EA3" w:rsidRDefault="00613802" w:rsidP="00613802">
      <w:pPr>
        <w:jc w:val="both"/>
        <w:rPr>
          <w:rFonts w:ascii="Bodoni 72 Book" w:hAnsi="Bodoni 72 Book"/>
          <w:b/>
          <w:bCs/>
        </w:rPr>
      </w:pPr>
    </w:p>
    <w:p w14:paraId="3AEA2A49" w14:textId="77777777" w:rsidR="0053481D" w:rsidRDefault="00613802" w:rsidP="00613802">
      <w:pPr>
        <w:jc w:val="both"/>
        <w:rPr>
          <w:rFonts w:ascii="Bodoni 72 Book" w:hAnsi="Bodoni 72 Book"/>
          <w:b/>
          <w:bCs/>
        </w:rPr>
      </w:pPr>
      <w:r w:rsidRPr="007C4EA3">
        <w:rPr>
          <w:rFonts w:ascii="Bodoni 72 Book" w:hAnsi="Bodoni 72 Book"/>
          <w:b/>
          <w:bCs/>
        </w:rPr>
        <w:t xml:space="preserve">THERE WILL BE SEVERAL GROUP PROJECTS.  EACH OF YOU WILL BE ASSIGNED TO A GROUP AND EACH GROUP WILL BE </w:t>
      </w:r>
      <w:r w:rsidR="00631659" w:rsidRPr="007C4EA3">
        <w:rPr>
          <w:rFonts w:ascii="Bodoni 72 Book" w:hAnsi="Bodoni 72 Book"/>
          <w:b/>
          <w:bCs/>
        </w:rPr>
        <w:t xml:space="preserve">ASSIGNED PROJECTS (PREPARING READING </w:t>
      </w:r>
      <w:r w:rsidR="004E6ADF" w:rsidRPr="007C4EA3">
        <w:rPr>
          <w:rFonts w:ascii="Bodoni 72 Book" w:hAnsi="Bodoni 72 Book"/>
          <w:b/>
          <w:bCs/>
        </w:rPr>
        <w:t>SUMMARIES,</w:t>
      </w:r>
      <w:r w:rsidR="00631659" w:rsidRPr="007C4EA3">
        <w:rPr>
          <w:rFonts w:ascii="Bodoni 72 Book" w:hAnsi="Bodoni 72 Book"/>
          <w:b/>
          <w:bCs/>
        </w:rPr>
        <w:t xml:space="preserve"> </w:t>
      </w:r>
      <w:r w:rsidR="004E6ADF" w:rsidRPr="007C4EA3">
        <w:rPr>
          <w:rFonts w:ascii="Bodoni 72 Book" w:hAnsi="Bodoni 72 Book"/>
          <w:b/>
          <w:bCs/>
        </w:rPr>
        <w:t xml:space="preserve">SUBMITTING </w:t>
      </w:r>
      <w:r w:rsidR="00631659" w:rsidRPr="007C4EA3">
        <w:rPr>
          <w:rFonts w:ascii="Bodoni 72 Book" w:hAnsi="Bodoni 72 Book"/>
          <w:b/>
          <w:bCs/>
        </w:rPr>
        <w:t>PROJECTS INCLUDING MEMOS AND PPTS)</w:t>
      </w:r>
      <w:r w:rsidRPr="007C4EA3">
        <w:rPr>
          <w:rFonts w:ascii="Bodoni 72 Book" w:hAnsi="Bodoni 72 Book"/>
          <w:b/>
          <w:bCs/>
        </w:rPr>
        <w:t xml:space="preserve">.  </w:t>
      </w:r>
      <w:r w:rsidR="004D401B">
        <w:rPr>
          <w:rFonts w:ascii="Bodoni 72 Book" w:hAnsi="Bodoni 72 Book"/>
          <w:b/>
          <w:bCs/>
        </w:rPr>
        <w:t>PLEASE REFER TO THE GRADING SECTION FOR THE GRADIG WEIGHT FOR THE ASSIGNMENTS.</w:t>
      </w:r>
      <w:r w:rsidR="00D4738A" w:rsidRPr="007C4EA3">
        <w:rPr>
          <w:rFonts w:ascii="Bodoni 72 Book" w:hAnsi="Bodoni 72 Book"/>
          <w:b/>
          <w:bCs/>
        </w:rPr>
        <w:t xml:space="preserve"> </w:t>
      </w:r>
      <w:r w:rsidR="0053481D">
        <w:rPr>
          <w:rFonts w:ascii="Bodoni 72 Book" w:hAnsi="Bodoni 72 Book"/>
          <w:b/>
          <w:bCs/>
        </w:rPr>
        <w:t xml:space="preserve"> </w:t>
      </w:r>
    </w:p>
    <w:p w14:paraId="70E8F600" w14:textId="77777777" w:rsidR="0053481D" w:rsidRDefault="0053481D" w:rsidP="00613802">
      <w:pPr>
        <w:jc w:val="both"/>
        <w:rPr>
          <w:rFonts w:ascii="Bodoni 72 Book" w:hAnsi="Bodoni 72 Book"/>
          <w:b/>
          <w:bCs/>
        </w:rPr>
      </w:pPr>
    </w:p>
    <w:p w14:paraId="44B6BB36" w14:textId="4464FA73" w:rsidR="00613802" w:rsidRPr="007C4EA3" w:rsidRDefault="00C8775F" w:rsidP="00613802">
      <w:pPr>
        <w:jc w:val="both"/>
        <w:rPr>
          <w:rFonts w:ascii="Bodoni 72 Book" w:hAnsi="Bodoni 72 Book"/>
          <w:b/>
          <w:bCs/>
        </w:rPr>
      </w:pPr>
      <w:r w:rsidRPr="00C8775F">
        <w:rPr>
          <w:rFonts w:ascii="Bodoni 72 Book" w:hAnsi="Bodoni 72 Book"/>
          <w:b/>
          <w:bCs/>
          <w:i/>
          <w:iCs/>
          <w:color w:val="FF0000"/>
        </w:rPr>
        <w:t>SEE SYLLABUS BELOW FOR GROUP ASSIGNMENTS</w:t>
      </w:r>
      <w:r w:rsidR="0053481D">
        <w:rPr>
          <w:rFonts w:ascii="Bodoni 72 Book" w:hAnsi="Bodoni 72 Book"/>
          <w:b/>
          <w:bCs/>
          <w:i/>
          <w:iCs/>
          <w:color w:val="FF0000"/>
        </w:rPr>
        <w:t>; GROUP ASSIGNMENTS ARE POSTED TO CANVAS IN THE MODULE “GROUP ASSIGNMENTS:”</w:t>
      </w:r>
      <w:r w:rsidRPr="00C8775F">
        <w:rPr>
          <w:rFonts w:ascii="Bodoni 72 Book" w:hAnsi="Bodoni 72 Book"/>
          <w:b/>
          <w:bCs/>
          <w:i/>
          <w:iCs/>
          <w:color w:val="FF0000"/>
        </w:rPr>
        <w:t>.</w:t>
      </w:r>
    </w:p>
    <w:p w14:paraId="3138E507" w14:textId="77777777" w:rsidR="00613802" w:rsidRPr="007C4EA3" w:rsidRDefault="00613802" w:rsidP="00613802">
      <w:pPr>
        <w:jc w:val="both"/>
        <w:rPr>
          <w:rFonts w:ascii="Bodoni 72 Book" w:hAnsi="Bodoni 72 Book"/>
          <w:bCs/>
        </w:rPr>
      </w:pPr>
    </w:p>
    <w:p w14:paraId="6EB71249" w14:textId="0B6B4282" w:rsidR="00613802" w:rsidRPr="007C4EA3" w:rsidRDefault="00613802" w:rsidP="00613802">
      <w:pPr>
        <w:jc w:val="both"/>
        <w:rPr>
          <w:rFonts w:ascii="Bodoni 72 Book" w:hAnsi="Bodoni 72 Book"/>
          <w:bCs/>
        </w:rPr>
      </w:pPr>
      <w:r w:rsidRPr="007C4EA3">
        <w:rPr>
          <w:rFonts w:ascii="Bodoni 72 Book" w:hAnsi="Bodoni 72 Book"/>
          <w:bCs/>
        </w:rPr>
        <w:tab/>
      </w:r>
      <w:r w:rsidRPr="007C4EA3">
        <w:rPr>
          <w:rFonts w:ascii="Bodoni 72 Book" w:hAnsi="Bodoni 72 Book"/>
          <w:b/>
          <w:bCs/>
        </w:rPr>
        <w:t xml:space="preserve">Class participation is </w:t>
      </w:r>
      <w:r w:rsidR="0053481D">
        <w:rPr>
          <w:rFonts w:ascii="Bodoni 72 Book" w:hAnsi="Bodoni 72 Book"/>
          <w:b/>
          <w:bCs/>
        </w:rPr>
        <w:t>expected</w:t>
      </w:r>
      <w:r w:rsidRPr="007C4EA3">
        <w:rPr>
          <w:rFonts w:ascii="Bodoni 72 Book" w:hAnsi="Bodoni 72 Book"/>
          <w:bCs/>
        </w:rPr>
        <w:t>.  All students are expected to be prepared for each class session (that is, to have carefully read the material assigned)</w:t>
      </w:r>
      <w:r w:rsidR="0053481D">
        <w:rPr>
          <w:rFonts w:ascii="Bodoni 72 Book" w:hAnsi="Bodoni 72 Book"/>
          <w:bCs/>
        </w:rPr>
        <w:t xml:space="preserve"> and encouraged to share their engagement with the materials</w:t>
      </w:r>
      <w:r w:rsidRPr="007C4EA3">
        <w:rPr>
          <w:rFonts w:ascii="Bodoni 72 Book" w:hAnsi="Bodoni 72 Book"/>
          <w:bCs/>
        </w:rPr>
        <w:t>. All of you will find yourselves participating in at least some of the discussion.  At the end of each class I may designate one or more students as class participation leaders for the next class.  I reserve the right to call on students at random. Outstanding participation may result in an increase in your grade, again at my discretion.</w:t>
      </w:r>
    </w:p>
    <w:p w14:paraId="00456512" w14:textId="77777777" w:rsidR="00613802" w:rsidRPr="007C4EA3" w:rsidRDefault="00613802" w:rsidP="00613802">
      <w:pPr>
        <w:jc w:val="both"/>
        <w:rPr>
          <w:rFonts w:ascii="Bodoni 72 Book" w:hAnsi="Bodoni 72 Book"/>
          <w:bCs/>
        </w:rPr>
      </w:pPr>
    </w:p>
    <w:p w14:paraId="01432268" w14:textId="77777777" w:rsidR="00613802" w:rsidRPr="007C4EA3" w:rsidRDefault="00613802" w:rsidP="00613802">
      <w:pPr>
        <w:jc w:val="both"/>
        <w:rPr>
          <w:rFonts w:ascii="Bodoni 72 Book" w:hAnsi="Bodoni 72 Book"/>
          <w:bCs/>
        </w:rPr>
      </w:pPr>
      <w:r w:rsidRPr="007C4EA3">
        <w:rPr>
          <w:rFonts w:ascii="Bodoni 72 Book" w:hAnsi="Bodoni 72 Book"/>
          <w:bCs/>
        </w:rPr>
        <w:tab/>
      </w:r>
      <w:r w:rsidRPr="007C4EA3">
        <w:rPr>
          <w:rFonts w:ascii="Bodoni 72 Book" w:hAnsi="Bodoni 72 Book"/>
          <w:b/>
          <w:bCs/>
        </w:rPr>
        <w:t>Seating is assigned</w:t>
      </w:r>
      <w:r w:rsidRPr="007C4EA3">
        <w:rPr>
          <w:rFonts w:ascii="Bodoni 72 Book" w:hAnsi="Bodoni 72 Book"/>
          <w:bCs/>
        </w:rPr>
        <w:t xml:space="preserve">. You will be asked to fill out a seating chart during the second day of class. </w:t>
      </w:r>
    </w:p>
    <w:p w14:paraId="078BB279" w14:textId="77777777" w:rsidR="00613802" w:rsidRPr="007C4EA3" w:rsidRDefault="00613802" w:rsidP="00613802">
      <w:pPr>
        <w:jc w:val="both"/>
        <w:rPr>
          <w:rFonts w:ascii="Bodoni 72 Book" w:hAnsi="Bodoni 72 Book"/>
          <w:bCs/>
        </w:rPr>
      </w:pPr>
    </w:p>
    <w:p w14:paraId="3000C25A" w14:textId="4ADD10C9" w:rsidR="00E63D73" w:rsidRPr="007C4EA3" w:rsidRDefault="00613802" w:rsidP="00613802">
      <w:pPr>
        <w:jc w:val="both"/>
        <w:rPr>
          <w:rFonts w:ascii="Bodoni 72 Book" w:hAnsi="Bodoni 72 Book"/>
          <w:bCs/>
        </w:rPr>
      </w:pPr>
      <w:r w:rsidRPr="007C4EA3">
        <w:rPr>
          <w:rFonts w:ascii="Bodoni 72 Book" w:hAnsi="Bodoni 72 Book"/>
          <w:bCs/>
        </w:rPr>
        <w:tab/>
      </w:r>
      <w:r w:rsidRPr="007C4EA3">
        <w:rPr>
          <w:rFonts w:ascii="Bodoni 72 Book" w:hAnsi="Bodoni 72 Book"/>
          <w:b/>
          <w:bCs/>
        </w:rPr>
        <w:t>My approach to class</w:t>
      </w:r>
      <w:r w:rsidRPr="007C4EA3">
        <w:rPr>
          <w:rFonts w:ascii="Bodoni 72 Book" w:hAnsi="Bodoni 72 Book"/>
          <w:bCs/>
        </w:rPr>
        <w:t xml:space="preserve">: The principal object of the class is to develop knowledge through discussion in class.  That discussion will be framed by the problems and informed by the readings.  There is no expectation that </w:t>
      </w:r>
      <w:r w:rsidR="00AE1857">
        <w:rPr>
          <w:rFonts w:ascii="Bodoni 72 Book" w:hAnsi="Bodoni 72 Book"/>
          <w:bCs/>
        </w:rPr>
        <w:t>any</w:t>
      </w:r>
      <w:r w:rsidRPr="007C4EA3">
        <w:rPr>
          <w:rFonts w:ascii="Bodoni 72 Book" w:hAnsi="Bodoni 72 Book"/>
          <w:bCs/>
        </w:rPr>
        <w:t xml:space="preserve">one has the correct answer. </w:t>
      </w:r>
      <w:r w:rsidR="00AE1857">
        <w:rPr>
          <w:rFonts w:ascii="Bodoni 72 Book" w:hAnsi="Bodoni 72 Book"/>
          <w:bCs/>
        </w:rPr>
        <w:t>Questions and responses are gateways to discussion</w:t>
      </w:r>
      <w:r w:rsidR="00A3766D">
        <w:rPr>
          <w:rFonts w:ascii="Bodoni 72 Book" w:hAnsi="Bodoni 72 Book"/>
          <w:bCs/>
        </w:rPr>
        <w:t xml:space="preserve">. In many cases the right answer will be made up of a variety of plausible approaches that are stronger or weaker depending on the structural premises used to make that determination. </w:t>
      </w:r>
      <w:r w:rsidR="00AE1857">
        <w:rPr>
          <w:rFonts w:ascii="Bodoni 72 Book" w:hAnsi="Bodoni 72 Book"/>
          <w:bCs/>
        </w:rPr>
        <w:t xml:space="preserve"> </w:t>
      </w:r>
      <w:r w:rsidR="00654049" w:rsidRPr="007C4EA3">
        <w:rPr>
          <w:rFonts w:ascii="Bodoni 72 Book" w:hAnsi="Bodoni 72 Book"/>
          <w:bCs/>
        </w:rPr>
        <w:t xml:space="preserve">Indeed, the class is meant to focus on key issues and the range of currently plausible approaches to them that are important to sometimes quite contentiously competing points of view (ideologically, culturally, religiously, politically, etc). </w:t>
      </w:r>
      <w:r w:rsidRPr="007C4EA3">
        <w:rPr>
          <w:rFonts w:ascii="Bodoni 72 Book" w:hAnsi="Bodoni 72 Book"/>
          <w:bCs/>
        </w:rPr>
        <w:t xml:space="preserve"> </w:t>
      </w:r>
      <w:r w:rsidR="00E63D73" w:rsidRPr="007C4EA3">
        <w:rPr>
          <w:rFonts w:ascii="Bodoni 72 Book" w:hAnsi="Bodoni 72 Book"/>
          <w:bCs/>
        </w:rPr>
        <w:t xml:space="preserve">Our object is exposure to this range of perspective and the way that produces distinctive approaches to policy.  There is no expectation in this class that there is one right answer, one singular path, or one best approach.  I encourage students to explore and come to their own conclusions. </w:t>
      </w:r>
    </w:p>
    <w:p w14:paraId="5AE42275" w14:textId="77777777" w:rsidR="00E63D73" w:rsidRPr="007C4EA3" w:rsidRDefault="00E63D73" w:rsidP="00613802">
      <w:pPr>
        <w:jc w:val="both"/>
        <w:rPr>
          <w:rFonts w:ascii="Bodoni 72 Book" w:hAnsi="Bodoni 72 Book"/>
          <w:bCs/>
        </w:rPr>
      </w:pPr>
    </w:p>
    <w:p w14:paraId="154A80C6" w14:textId="282CD495" w:rsidR="00613802" w:rsidRPr="007C4EA3" w:rsidRDefault="00613802" w:rsidP="00613802">
      <w:pPr>
        <w:jc w:val="both"/>
        <w:rPr>
          <w:rFonts w:ascii="Bodoni 72 Book" w:hAnsi="Bodoni 72 Book"/>
          <w:bCs/>
        </w:rPr>
      </w:pPr>
      <w:r w:rsidRPr="007C4EA3">
        <w:rPr>
          <w:rFonts w:ascii="Bodoni 72 Book" w:hAnsi="Bodoni 72 Book"/>
          <w:bCs/>
        </w:rPr>
        <w:t>Th</w:t>
      </w:r>
      <w:r w:rsidR="00E63D73" w:rsidRPr="007C4EA3">
        <w:rPr>
          <w:rFonts w:ascii="Bodoni 72 Book" w:hAnsi="Bodoni 72 Book"/>
          <w:bCs/>
        </w:rPr>
        <w:t xml:space="preserve">us, the </w:t>
      </w:r>
      <w:r w:rsidRPr="007C4EA3">
        <w:rPr>
          <w:rFonts w:ascii="Bodoni 72 Book" w:hAnsi="Bodoni 72 Book"/>
          <w:bCs/>
        </w:rPr>
        <w:t xml:space="preserve">expectation is that students will contribute to a discussion that I will guide as necessary to achieve our learning outcome objectives. That means that sometimes you will have an opinion or produce an insight with respect to which there may be objection or disagreement.  Disagreement is not disrespect.  I expect that through lively discourse the class will be able to learn better.  Please let me know if you have questions. </w:t>
      </w:r>
    </w:p>
    <w:p w14:paraId="663AD630" w14:textId="77777777" w:rsidR="00613802" w:rsidRPr="007C4EA3" w:rsidRDefault="00613802" w:rsidP="00613802">
      <w:pPr>
        <w:jc w:val="both"/>
        <w:rPr>
          <w:rFonts w:ascii="Bodoni 72 Book" w:hAnsi="Bodoni 72 Book"/>
          <w:bCs/>
        </w:rPr>
      </w:pPr>
    </w:p>
    <w:p w14:paraId="7A37DA5B" w14:textId="77777777" w:rsidR="00613802" w:rsidRPr="007C4EA3" w:rsidRDefault="00613802" w:rsidP="00613802">
      <w:pPr>
        <w:jc w:val="both"/>
        <w:rPr>
          <w:rFonts w:ascii="Bodoni 72 Book" w:hAnsi="Bodoni 72 Book"/>
          <w:bCs/>
        </w:rPr>
      </w:pPr>
    </w:p>
    <w:p w14:paraId="4BC0DCFA" w14:textId="77777777" w:rsidR="00613802" w:rsidRPr="000F1291" w:rsidRDefault="00613802" w:rsidP="000F1291">
      <w:pPr>
        <w:pStyle w:val="Heading3"/>
        <w:jc w:val="center"/>
        <w:rPr>
          <w:rFonts w:ascii="Bodoni 72 Book" w:hAnsi="Bodoni 72 Book"/>
          <w:b/>
          <w:bCs/>
        </w:rPr>
      </w:pPr>
      <w:r w:rsidRPr="000F1291">
        <w:rPr>
          <w:rFonts w:ascii="Bodoni 72 Book" w:hAnsi="Bodoni 72 Book"/>
          <w:b/>
          <w:bCs/>
        </w:rPr>
        <w:t>CLASS NOTES AND RECORDING OF CLASS</w:t>
      </w:r>
    </w:p>
    <w:p w14:paraId="40EA4FD7" w14:textId="77777777" w:rsidR="00613802" w:rsidRPr="007C4EA3" w:rsidRDefault="00613802" w:rsidP="00613802">
      <w:pPr>
        <w:jc w:val="both"/>
        <w:rPr>
          <w:rFonts w:ascii="Bodoni 72 Book" w:hAnsi="Bodoni 72 Book"/>
          <w:bCs/>
        </w:rPr>
      </w:pPr>
    </w:p>
    <w:p w14:paraId="7805CFF5" w14:textId="376F2172" w:rsidR="00613802" w:rsidRPr="007C4EA3" w:rsidRDefault="00613802" w:rsidP="00613802">
      <w:pPr>
        <w:jc w:val="both"/>
        <w:rPr>
          <w:rFonts w:ascii="Bodoni 72 Book" w:hAnsi="Bodoni 72 Book"/>
          <w:bCs/>
        </w:rPr>
      </w:pPr>
      <w:r w:rsidRPr="007C4EA3">
        <w:rPr>
          <w:rFonts w:ascii="Bodoni 72 Book" w:hAnsi="Bodoni 72 Book"/>
          <w:bCs/>
        </w:rPr>
        <w:t xml:space="preserve">Class Notes and Recording of Class.  Take notes as you like. Please feel free to get together with your classmates for studying and sharing notes. Please remember that the purpose of the course is NOT to provide experience in stenographic techniques.  Participation rather than the taking of dictation is encouraged.  To that end, </w:t>
      </w:r>
      <w:r w:rsidRPr="007C4EA3">
        <w:rPr>
          <w:rFonts w:ascii="Bodoni 72 Book" w:hAnsi="Bodoni 72 Book"/>
          <w:bCs/>
          <w:i/>
        </w:rPr>
        <w:t>all of my classes are recorded and you are encouraged to review those recordings at your convenience</w:t>
      </w:r>
      <w:r w:rsidR="00883A99" w:rsidRPr="007C4EA3">
        <w:rPr>
          <w:rFonts w:ascii="Bodoni 72 Book" w:hAnsi="Bodoni 72 Book"/>
          <w:bCs/>
          <w:i/>
        </w:rPr>
        <w:t xml:space="preserve"> through the end </w:t>
      </w:r>
      <w:r w:rsidR="0089207F" w:rsidRPr="007C4EA3">
        <w:rPr>
          <w:rFonts w:ascii="Bodoni 72 Book" w:hAnsi="Bodoni 72 Book"/>
          <w:bCs/>
          <w:i/>
        </w:rPr>
        <w:t>of</w:t>
      </w:r>
      <w:r w:rsidR="00883A99" w:rsidRPr="007C4EA3">
        <w:rPr>
          <w:rFonts w:ascii="Bodoni 72 Book" w:hAnsi="Bodoni 72 Book"/>
          <w:bCs/>
          <w:i/>
        </w:rPr>
        <w:t xml:space="preserve"> the examination period</w:t>
      </w:r>
      <w:r w:rsidRPr="007C4EA3">
        <w:rPr>
          <w:rFonts w:ascii="Bodoni 72 Book" w:hAnsi="Bodoni 72 Book"/>
          <w:bCs/>
          <w:i/>
        </w:rPr>
        <w:t>.</w:t>
      </w:r>
      <w:r w:rsidRPr="007C4EA3">
        <w:rPr>
          <w:rFonts w:ascii="Bodoni 72 Book" w:hAnsi="Bodoni 72 Book"/>
          <w:bCs/>
        </w:rPr>
        <w:t xml:space="preserve">  </w:t>
      </w:r>
    </w:p>
    <w:p w14:paraId="1207D694" w14:textId="77777777" w:rsidR="00613802" w:rsidRPr="007C4EA3" w:rsidRDefault="00613802" w:rsidP="00613802">
      <w:pPr>
        <w:jc w:val="both"/>
        <w:rPr>
          <w:rFonts w:ascii="Bodoni 72 Book" w:hAnsi="Bodoni 72 Book"/>
          <w:bCs/>
        </w:rPr>
      </w:pPr>
    </w:p>
    <w:p w14:paraId="51BFA6E2" w14:textId="77777777" w:rsidR="00613802" w:rsidRPr="007C4EA3" w:rsidRDefault="00613802" w:rsidP="00613802">
      <w:pPr>
        <w:ind w:left="720" w:right="720"/>
        <w:jc w:val="both"/>
        <w:rPr>
          <w:rFonts w:ascii="Bodoni 72 Book" w:hAnsi="Bodoni 72 Book"/>
          <w:b/>
          <w:bCs/>
        </w:rPr>
      </w:pPr>
      <w:r w:rsidRPr="007C4EA3">
        <w:rPr>
          <w:rFonts w:ascii="Bodoni 72 Book" w:hAnsi="Bodoni 72 Book"/>
          <w:b/>
          <w:bCs/>
        </w:rPr>
        <w:t>No personal recording of class.</w:t>
      </w:r>
    </w:p>
    <w:p w14:paraId="40721201" w14:textId="77777777" w:rsidR="00613802" w:rsidRPr="007C4EA3" w:rsidRDefault="00613802" w:rsidP="00613802">
      <w:pPr>
        <w:ind w:left="720" w:right="720"/>
        <w:jc w:val="both"/>
        <w:rPr>
          <w:rFonts w:ascii="Bodoni 72 Book" w:hAnsi="Bodoni 72 Book"/>
          <w:b/>
          <w:bCs/>
        </w:rPr>
      </w:pPr>
    </w:p>
    <w:p w14:paraId="73298B66" w14:textId="77777777" w:rsidR="00613802" w:rsidRPr="007C4EA3" w:rsidRDefault="00613802" w:rsidP="00613802">
      <w:pPr>
        <w:ind w:left="720" w:right="720"/>
        <w:jc w:val="both"/>
        <w:rPr>
          <w:rStyle w:val="Hyperlink"/>
          <w:rFonts w:ascii="Bodoni 72 Book" w:hAnsi="Bodoni 72 Book"/>
          <w:b/>
          <w:bCs/>
        </w:rPr>
      </w:pPr>
      <w:r w:rsidRPr="007C4EA3">
        <w:rPr>
          <w:rFonts w:ascii="Bodoni 72 Book" w:hAnsi="Bodoni 72 Book"/>
          <w:b/>
          <w:bCs/>
        </w:rPr>
        <w:fldChar w:fldCharType="begin"/>
      </w:r>
      <w:r w:rsidRPr="007C4EA3">
        <w:rPr>
          <w:rFonts w:ascii="Bodoni 72 Book" w:hAnsi="Bodoni 72 Book"/>
          <w:b/>
          <w:bCs/>
        </w:rPr>
        <w:instrText xml:space="preserve"> HYPERLINK "https://pennstatelaw.psu.edu/intranet/iit/policy-class-recordings" </w:instrText>
      </w:r>
      <w:r w:rsidRPr="007C4EA3">
        <w:rPr>
          <w:rFonts w:ascii="Bodoni 72 Book" w:hAnsi="Bodoni 72 Book"/>
          <w:b/>
          <w:bCs/>
        </w:rPr>
      </w:r>
      <w:r w:rsidRPr="007C4EA3">
        <w:rPr>
          <w:rFonts w:ascii="Bodoni 72 Book" w:hAnsi="Bodoni 72 Book"/>
          <w:b/>
          <w:bCs/>
        </w:rPr>
        <w:fldChar w:fldCharType="separate"/>
      </w:r>
      <w:r w:rsidRPr="007C4EA3">
        <w:rPr>
          <w:rStyle w:val="Hyperlink"/>
          <w:rFonts w:ascii="Bodoni 72 Book" w:hAnsi="Bodoni 72 Book"/>
          <w:b/>
          <w:bCs/>
        </w:rPr>
        <w:t>Policy Regarding Creation of, and Access to, Recordings by the Law School of Class Sessions</w:t>
      </w:r>
    </w:p>
    <w:p w14:paraId="1BD5BC7F" w14:textId="77777777" w:rsidR="00613802" w:rsidRPr="007C4EA3" w:rsidRDefault="00613802" w:rsidP="00613802">
      <w:pPr>
        <w:ind w:left="720" w:right="720"/>
        <w:jc w:val="both"/>
        <w:rPr>
          <w:rFonts w:ascii="Bodoni 72 Book" w:hAnsi="Bodoni 72 Book"/>
          <w:b/>
          <w:bCs/>
        </w:rPr>
      </w:pPr>
      <w:r w:rsidRPr="007C4EA3">
        <w:rPr>
          <w:rFonts w:ascii="Bodoni 72 Book" w:hAnsi="Bodoni 72 Book"/>
        </w:rPr>
        <w:fldChar w:fldCharType="end"/>
      </w:r>
    </w:p>
    <w:p w14:paraId="71AD121A" w14:textId="16F74C53" w:rsidR="00613802" w:rsidRPr="007C4EA3" w:rsidRDefault="00613802" w:rsidP="00613802">
      <w:pPr>
        <w:ind w:left="720" w:right="720"/>
        <w:jc w:val="both"/>
        <w:rPr>
          <w:rFonts w:ascii="Bodoni 72 Book" w:hAnsi="Bodoni 72 Book"/>
          <w:bCs/>
        </w:rPr>
      </w:pPr>
      <w:r w:rsidRPr="007C4EA3">
        <w:rPr>
          <w:rFonts w:ascii="Bodoni 72 Book" w:hAnsi="Bodoni 72 Book"/>
          <w:bCs/>
        </w:rPr>
        <w:t xml:space="preserve">All </w:t>
      </w:r>
      <w:r w:rsidR="00883A99" w:rsidRPr="007C4EA3">
        <w:rPr>
          <w:rFonts w:ascii="Bodoni 72 Book" w:hAnsi="Bodoni 72 Book"/>
          <w:bCs/>
        </w:rPr>
        <w:t>L</w:t>
      </w:r>
      <w:r w:rsidRPr="007C4EA3">
        <w:rPr>
          <w:rFonts w:ascii="Bodoni 72 Book" w:hAnsi="Bodoni 72 Book"/>
          <w:bCs/>
        </w:rPr>
        <w:t xml:space="preserve">aw </w:t>
      </w:r>
      <w:r w:rsidR="00883A99" w:rsidRPr="007C4EA3">
        <w:rPr>
          <w:rFonts w:ascii="Bodoni 72 Book" w:hAnsi="Bodoni 72 Book"/>
          <w:bCs/>
        </w:rPr>
        <w:t>S</w:t>
      </w:r>
      <w:r w:rsidRPr="007C4EA3">
        <w:rPr>
          <w:rFonts w:ascii="Bodoni 72 Book" w:hAnsi="Bodoni 72 Book"/>
          <w:bCs/>
        </w:rPr>
        <w:t xml:space="preserve">chool </w:t>
      </w:r>
      <w:r w:rsidR="00883A99" w:rsidRPr="007C4EA3">
        <w:rPr>
          <w:rFonts w:ascii="Bodoni 72 Book" w:hAnsi="Bodoni 72 Book"/>
          <w:bCs/>
        </w:rPr>
        <w:t>an</w:t>
      </w:r>
      <w:r w:rsidR="0099652E" w:rsidRPr="007C4EA3">
        <w:rPr>
          <w:rFonts w:ascii="Bodoni 72 Book" w:hAnsi="Bodoni 72 Book"/>
          <w:bCs/>
        </w:rPr>
        <w:t>d</w:t>
      </w:r>
      <w:r w:rsidR="00883A99" w:rsidRPr="007C4EA3">
        <w:rPr>
          <w:rFonts w:ascii="Bodoni 72 Book" w:hAnsi="Bodoni 72 Book"/>
          <w:bCs/>
        </w:rPr>
        <w:t xml:space="preserve"> School of International Affairs courses </w:t>
      </w:r>
      <w:r w:rsidRPr="007C4EA3">
        <w:rPr>
          <w:rFonts w:ascii="Bodoni 72 Book" w:hAnsi="Bodoni 72 Book"/>
          <w:bCs/>
        </w:rPr>
        <w:t xml:space="preserve">occur in classrooms equipped with audiovisual telecommunications equipment that is capable of making an audiovisual recording of each class session as it occurs. In order to provide the potential educational benefits of recorded classes to our students, </w:t>
      </w:r>
      <w:r w:rsidR="0089207F" w:rsidRPr="007C4EA3">
        <w:rPr>
          <w:rFonts w:ascii="Bodoni 72 Book" w:hAnsi="Bodoni 72 Book"/>
          <w:bCs/>
        </w:rPr>
        <w:t>both</w:t>
      </w:r>
      <w:r w:rsidR="0099652E" w:rsidRPr="007C4EA3">
        <w:rPr>
          <w:rFonts w:ascii="Bodoni 72 Book" w:hAnsi="Bodoni 72 Book"/>
          <w:bCs/>
        </w:rPr>
        <w:t xml:space="preserve"> schools have</w:t>
      </w:r>
      <w:r w:rsidRPr="007C4EA3">
        <w:rPr>
          <w:rFonts w:ascii="Bodoni 72 Book" w:hAnsi="Bodoni 72 Book"/>
          <w:bCs/>
        </w:rPr>
        <w:t xml:space="preserve"> decided to automatically record, and to archive for a limited period of time, all class sessions occurring in law school classrooms. The purpose of the recordings is to permit students enrolled in each recorded course </w:t>
      </w:r>
      <w:r w:rsidRPr="007C4EA3">
        <w:rPr>
          <w:rFonts w:ascii="Bodoni 72 Book" w:hAnsi="Bodoni 72 Book"/>
          <w:bCs/>
        </w:rPr>
        <w:lastRenderedPageBreak/>
        <w:t>to access the recordings outside of the regularly scheduled class period, according to rules established by the professor.</w:t>
      </w:r>
    </w:p>
    <w:p w14:paraId="179C519B" w14:textId="77777777" w:rsidR="00613802" w:rsidRPr="007C4EA3" w:rsidRDefault="00613802" w:rsidP="00613802">
      <w:pPr>
        <w:ind w:left="720" w:right="720"/>
        <w:jc w:val="both"/>
        <w:rPr>
          <w:rFonts w:ascii="Bodoni 72 Book" w:hAnsi="Bodoni 72 Book"/>
          <w:bCs/>
        </w:rPr>
      </w:pPr>
    </w:p>
    <w:p w14:paraId="62F358FC" w14:textId="77777777" w:rsidR="00613802" w:rsidRPr="007C4EA3" w:rsidRDefault="00613802" w:rsidP="00613802">
      <w:pPr>
        <w:ind w:left="720" w:right="720"/>
        <w:jc w:val="both"/>
        <w:rPr>
          <w:rFonts w:ascii="Bodoni 72 Book" w:hAnsi="Bodoni 72 Book"/>
          <w:bCs/>
        </w:rPr>
      </w:pPr>
      <w:r w:rsidRPr="007C4EA3">
        <w:rPr>
          <w:rFonts w:ascii="Bodoni 72 Book" w:hAnsi="Bodoni 72 Book"/>
          <w:bCs/>
        </w:rPr>
        <w:t>Access to recorded classes will be controlled via a secure course management platform, such as CANVAS, and will be restricted to students enrolled in the recorded course, the professor, and those University IIT personnel necessary to maintain the system. All recordings will be deleted following the conclusion of the semester in which the recorded course occurs (unless all identifying student images are edited out of the recording, in which case the professor and law school jointly may decide to retain the edited recording for other purposes).</w:t>
      </w:r>
    </w:p>
    <w:p w14:paraId="2CA9A5CC" w14:textId="77777777" w:rsidR="00613802" w:rsidRPr="007C4EA3" w:rsidRDefault="00613802" w:rsidP="00613802">
      <w:pPr>
        <w:ind w:left="720" w:right="720"/>
        <w:jc w:val="both"/>
        <w:rPr>
          <w:rFonts w:ascii="Bodoni 72 Book" w:hAnsi="Bodoni 72 Book"/>
          <w:bCs/>
        </w:rPr>
      </w:pPr>
    </w:p>
    <w:p w14:paraId="034A4C51" w14:textId="20E6A39F" w:rsidR="00613802" w:rsidRPr="007C4EA3" w:rsidRDefault="00613802" w:rsidP="00613802">
      <w:pPr>
        <w:ind w:left="720" w:right="720"/>
        <w:jc w:val="both"/>
        <w:rPr>
          <w:rFonts w:ascii="Bodoni 72 Book" w:hAnsi="Bodoni 72 Book" w:cs="Times New Roman"/>
          <w:bCs/>
        </w:rPr>
      </w:pPr>
      <w:r w:rsidRPr="007C4EA3">
        <w:rPr>
          <w:rFonts w:ascii="Bodoni 72 Book" w:hAnsi="Bodoni 72 Book"/>
          <w:bCs/>
        </w:rPr>
        <w:t xml:space="preserve">By registering for or attending </w:t>
      </w:r>
      <w:r w:rsidR="0099652E" w:rsidRPr="007C4EA3">
        <w:rPr>
          <w:rFonts w:ascii="Bodoni 72 Book" w:hAnsi="Bodoni 72 Book"/>
          <w:bCs/>
        </w:rPr>
        <w:t>L</w:t>
      </w:r>
      <w:r w:rsidRPr="007C4EA3">
        <w:rPr>
          <w:rFonts w:ascii="Bodoni 72 Book" w:hAnsi="Bodoni 72 Book"/>
          <w:bCs/>
        </w:rPr>
        <w:t xml:space="preserve">aw </w:t>
      </w:r>
      <w:r w:rsidR="0099652E" w:rsidRPr="007C4EA3">
        <w:rPr>
          <w:rFonts w:ascii="Bodoni 72 Book" w:hAnsi="Bodoni 72 Book"/>
          <w:bCs/>
        </w:rPr>
        <w:t>S</w:t>
      </w:r>
      <w:r w:rsidRPr="007C4EA3">
        <w:rPr>
          <w:rFonts w:ascii="Bodoni 72 Book" w:hAnsi="Bodoni 72 Book"/>
          <w:bCs/>
        </w:rPr>
        <w:t xml:space="preserve">chool </w:t>
      </w:r>
      <w:r w:rsidR="0099652E" w:rsidRPr="007C4EA3">
        <w:rPr>
          <w:rFonts w:ascii="Bodoni 72 Book" w:hAnsi="Bodoni 72 Book"/>
          <w:bCs/>
        </w:rPr>
        <w:t xml:space="preserve">or School of International Affairs </w:t>
      </w:r>
      <w:r w:rsidRPr="007C4EA3">
        <w:rPr>
          <w:rFonts w:ascii="Bodoni 72 Book" w:hAnsi="Bodoni 72 Book"/>
          <w:bCs/>
        </w:rPr>
        <w:t>courses, a student consents to the school’s making and display of class recordings within the scope of this policy.</w:t>
      </w:r>
      <w:r w:rsidR="0099652E" w:rsidRPr="007C4EA3">
        <w:rPr>
          <w:rFonts w:ascii="Bodoni 72 Book" w:hAnsi="Bodoni 72 Book"/>
        </w:rPr>
        <w:t xml:space="preserve"> </w:t>
      </w:r>
      <w:r w:rsidR="0099652E" w:rsidRPr="007C4EA3">
        <w:rPr>
          <w:rFonts w:ascii="Bodoni 72 Book" w:hAnsi="Bodoni 72 Book"/>
          <w:bCs/>
        </w:rPr>
        <w:t>Your professor in each Law School or School of International Affairs course will explain the access rules she or he has established for each class.</w:t>
      </w:r>
      <w:r w:rsidR="0099652E" w:rsidRPr="007C4EA3">
        <w:rPr>
          <w:rFonts w:ascii="Times New Roman" w:hAnsi="Times New Roman" w:cs="Times New Roman"/>
          <w:bCs/>
        </w:rPr>
        <w:t> </w:t>
      </w:r>
    </w:p>
    <w:p w14:paraId="4B1FBD7D" w14:textId="1BB53D21" w:rsidR="0099652E" w:rsidRPr="007C4EA3" w:rsidRDefault="0099652E" w:rsidP="00613802">
      <w:pPr>
        <w:ind w:left="720" w:right="720"/>
        <w:jc w:val="both"/>
        <w:rPr>
          <w:rFonts w:ascii="Bodoni 72 Book" w:hAnsi="Bodoni 72 Book" w:cs="Times New Roman"/>
          <w:bCs/>
        </w:rPr>
      </w:pPr>
    </w:p>
    <w:p w14:paraId="12F6D0DD" w14:textId="16A0BFD0" w:rsidR="0099652E" w:rsidRPr="007C4EA3" w:rsidRDefault="0099652E" w:rsidP="00613802">
      <w:pPr>
        <w:ind w:left="720" w:right="720"/>
        <w:jc w:val="both"/>
        <w:rPr>
          <w:rFonts w:ascii="Bodoni 72 Book" w:hAnsi="Bodoni 72 Book"/>
          <w:bCs/>
        </w:rPr>
      </w:pPr>
      <w:r w:rsidRPr="007C4EA3">
        <w:rPr>
          <w:rStyle w:val="normaltextrun"/>
          <w:rFonts w:ascii="Bodoni 72 Book" w:hAnsi="Bodoni 72 Book"/>
        </w:rPr>
        <w:t>PLEASE NOTE that the class recording policy is not a substitute for class attendance and preparation, which still is required for all class sessions (unless excused by the professor on an exceptional basis for good reason) and in order to remain in good academic standing.</w:t>
      </w:r>
      <w:r w:rsidRPr="007C4EA3">
        <w:rPr>
          <w:rStyle w:val="normaltextrun"/>
          <w:rFonts w:ascii="Times New Roman" w:hAnsi="Times New Roman" w:cs="Times New Roman"/>
        </w:rPr>
        <w:t> </w:t>
      </w:r>
      <w:r w:rsidRPr="007C4EA3">
        <w:rPr>
          <w:rStyle w:val="normaltextrun"/>
          <w:rFonts w:ascii="Bodoni 72 Book" w:hAnsi="Bodoni 72 Book"/>
        </w:rPr>
        <w:t xml:space="preserve"> The class recording policy is intended to enhance your learning experience, not to substitute for regular class attendance and preparation.</w:t>
      </w:r>
      <w:r w:rsidRPr="007C4EA3">
        <w:rPr>
          <w:rStyle w:val="eop"/>
          <w:rFonts w:ascii="Bodoni 72 Book" w:hAnsi="Bodoni 72 Book"/>
        </w:rPr>
        <w:t> </w:t>
      </w:r>
    </w:p>
    <w:p w14:paraId="545E84A9" w14:textId="77777777" w:rsidR="00613802" w:rsidRPr="007C4EA3" w:rsidRDefault="00613802" w:rsidP="00613802">
      <w:pPr>
        <w:jc w:val="both"/>
        <w:rPr>
          <w:rFonts w:ascii="Bodoni 72 Book" w:hAnsi="Bodoni 72 Book"/>
          <w:bCs/>
        </w:rPr>
      </w:pPr>
    </w:p>
    <w:p w14:paraId="36EB4389" w14:textId="77777777" w:rsidR="00613802" w:rsidRPr="007C4EA3" w:rsidRDefault="00613802" w:rsidP="00613802">
      <w:pPr>
        <w:ind w:left="720" w:right="720"/>
        <w:jc w:val="both"/>
        <w:rPr>
          <w:rFonts w:ascii="Bodoni 72 Book" w:hAnsi="Bodoni 72 Book"/>
          <w:bCs/>
        </w:rPr>
      </w:pPr>
      <w:r w:rsidRPr="007C4EA3">
        <w:rPr>
          <w:rFonts w:ascii="Bodoni 72 Book" w:hAnsi="Bodoni 72 Book"/>
          <w:bCs/>
        </w:rPr>
        <w:t>A student may not record any part of a class by any means without prior express authorization of the faculty member.  If a student receives faculty authorization to record a class, the student may not copy or download such recording to a computer or other device, distribute it to any other person, or use the recording for any purpose other than personal education and study except with the prior express authorization of the faculty member.  Unauthorized recording, distribution, or use of a class recording is a violation of the Honor Code.  </w:t>
      </w:r>
    </w:p>
    <w:p w14:paraId="7A8AAAF8" w14:textId="77777777" w:rsidR="00613802" w:rsidRPr="007C4EA3" w:rsidRDefault="00613802" w:rsidP="00613802">
      <w:pPr>
        <w:ind w:left="720" w:right="720"/>
        <w:jc w:val="both"/>
        <w:rPr>
          <w:rFonts w:ascii="Bodoni 72 Book" w:hAnsi="Bodoni 72 Book"/>
          <w:bCs/>
        </w:rPr>
      </w:pPr>
    </w:p>
    <w:p w14:paraId="4CAFDC74" w14:textId="69A43198" w:rsidR="00613802" w:rsidRDefault="00613802" w:rsidP="00613802">
      <w:pPr>
        <w:ind w:left="720" w:right="720"/>
        <w:jc w:val="both"/>
        <w:rPr>
          <w:rFonts w:ascii="Bodoni 72 Book" w:hAnsi="Bodoni 72 Book"/>
          <w:bCs/>
        </w:rPr>
      </w:pPr>
      <w:r w:rsidRPr="007C4EA3">
        <w:rPr>
          <w:rFonts w:ascii="Bodoni 72 Book" w:hAnsi="Bodoni 72 Book"/>
          <w:bCs/>
        </w:rPr>
        <w:t xml:space="preserve">A student may not use course materials such as slides or other documents posted on </w:t>
      </w:r>
      <w:r w:rsidR="0099652E" w:rsidRPr="007C4EA3">
        <w:rPr>
          <w:rFonts w:ascii="Bodoni 72 Book" w:hAnsi="Bodoni 72 Book"/>
          <w:bCs/>
        </w:rPr>
        <w:t>CANVAS</w:t>
      </w:r>
      <w:r w:rsidRPr="007C4EA3">
        <w:rPr>
          <w:rFonts w:ascii="Bodoni 72 Book" w:hAnsi="Bodoni 72 Book"/>
          <w:bCs/>
        </w:rPr>
        <w:t xml:space="preserve"> for any purpose other than personal education and study and may not disseminate, publish, or alter course materials without prior express authorization of the faculty member.  Unauthorized use of course materials is a violation of the Honor Code.  </w:t>
      </w:r>
      <w:r w:rsidR="0099652E" w:rsidRPr="007C4EA3">
        <w:rPr>
          <w:rFonts w:ascii="Bodoni 72 Book" w:hAnsi="Bodoni 72 Book"/>
          <w:bCs/>
        </w:rPr>
        <w:t xml:space="preserve">Students </w:t>
      </w:r>
      <w:r w:rsidRPr="007C4EA3">
        <w:rPr>
          <w:rFonts w:ascii="Bodoni 72 Book" w:hAnsi="Bodoni 72 Book"/>
          <w:bCs/>
        </w:rPr>
        <w:t xml:space="preserve">should direct any questions, concerns or requests regarding classroom recordings or any classroom technology to the AV Team at </w:t>
      </w:r>
      <w:hyperlink r:id="rId14" w:history="1">
        <w:r w:rsidRPr="007C4EA3">
          <w:rPr>
            <w:rStyle w:val="Hyperlink"/>
            <w:rFonts w:ascii="Bodoni 72 Book" w:hAnsi="Bodoni 72 Book"/>
            <w:bCs/>
          </w:rPr>
          <w:t>av@law.psu.edu</w:t>
        </w:r>
      </w:hyperlink>
      <w:r w:rsidRPr="007C4EA3">
        <w:rPr>
          <w:rFonts w:ascii="Bodoni 72 Book" w:hAnsi="Bodoni 72 Book"/>
          <w:bCs/>
        </w:rPr>
        <w:t>.</w:t>
      </w:r>
    </w:p>
    <w:p w14:paraId="5D2AF59F" w14:textId="77777777" w:rsidR="000F1291" w:rsidRDefault="000F1291" w:rsidP="00613802">
      <w:pPr>
        <w:ind w:left="720" w:right="720"/>
        <w:jc w:val="both"/>
        <w:rPr>
          <w:rFonts w:ascii="Bodoni 72 Book" w:hAnsi="Bodoni 72 Book"/>
          <w:bCs/>
        </w:rPr>
      </w:pPr>
    </w:p>
    <w:p w14:paraId="133E6A6B" w14:textId="77777777" w:rsidR="000F1291" w:rsidRPr="007C4EA3" w:rsidRDefault="000F1291" w:rsidP="00613802">
      <w:pPr>
        <w:ind w:left="720" w:right="720"/>
        <w:jc w:val="both"/>
        <w:rPr>
          <w:rFonts w:ascii="Bodoni 72 Book" w:hAnsi="Bodoni 72 Book"/>
          <w:bCs/>
        </w:rPr>
      </w:pPr>
    </w:p>
    <w:p w14:paraId="23248633" w14:textId="77777777" w:rsidR="000B7CE9" w:rsidRPr="007C4EA3" w:rsidRDefault="000B7CE9" w:rsidP="00613802">
      <w:pPr>
        <w:jc w:val="both"/>
        <w:rPr>
          <w:rFonts w:ascii="Bodoni 72 Book" w:hAnsi="Bodoni 72 Book"/>
          <w:b/>
          <w:bCs/>
          <w:i/>
        </w:rPr>
      </w:pPr>
    </w:p>
    <w:p w14:paraId="4B3D1F54" w14:textId="77777777" w:rsidR="00613802" w:rsidRPr="000F1291" w:rsidRDefault="00613802" w:rsidP="000F1291">
      <w:pPr>
        <w:pStyle w:val="Heading2"/>
        <w:rPr>
          <w:rFonts w:ascii="Bodoni 72 Book" w:hAnsi="Bodoni 72 Book"/>
          <w:b/>
          <w:bCs/>
        </w:rPr>
      </w:pPr>
      <w:r w:rsidRPr="000F1291">
        <w:rPr>
          <w:rFonts w:ascii="Bodoni 72 Book" w:hAnsi="Bodoni 72 Book"/>
          <w:b/>
          <w:bCs/>
        </w:rPr>
        <w:lastRenderedPageBreak/>
        <w:t>GRADING</w:t>
      </w:r>
    </w:p>
    <w:p w14:paraId="02E7BA54" w14:textId="77777777" w:rsidR="00613802" w:rsidRPr="007C4EA3" w:rsidRDefault="00613802" w:rsidP="00613802">
      <w:pPr>
        <w:jc w:val="both"/>
        <w:rPr>
          <w:rFonts w:ascii="Bodoni 72 Book" w:hAnsi="Bodoni 72 Book"/>
          <w:bCs/>
        </w:rPr>
      </w:pPr>
    </w:p>
    <w:p w14:paraId="0EE3CFB5" w14:textId="6C72390D" w:rsidR="00613802" w:rsidRPr="007C4EA3" w:rsidRDefault="00D4738A" w:rsidP="00613802">
      <w:pPr>
        <w:jc w:val="both"/>
        <w:rPr>
          <w:rFonts w:ascii="Bodoni 72 Book" w:hAnsi="Bodoni 72 Book"/>
          <w:bCs/>
        </w:rPr>
      </w:pPr>
      <w:r w:rsidRPr="007C4EA3">
        <w:rPr>
          <w:rFonts w:ascii="Bodoni 72 Book" w:hAnsi="Bodoni 72 Book"/>
          <w:bCs/>
        </w:rPr>
        <w:t>Grading will be based on F</w:t>
      </w:r>
      <w:r w:rsidR="008C219E">
        <w:rPr>
          <w:rFonts w:ascii="Bodoni 72 Book" w:hAnsi="Bodoni 72 Book"/>
          <w:bCs/>
        </w:rPr>
        <w:t>IVE</w:t>
      </w:r>
      <w:r w:rsidRPr="007C4EA3">
        <w:rPr>
          <w:rFonts w:ascii="Bodoni 72 Book" w:hAnsi="Bodoni 72 Book"/>
          <w:bCs/>
        </w:rPr>
        <w:t xml:space="preserve"> GROUP PROJECTS</w:t>
      </w:r>
      <w:r w:rsidR="001374B2" w:rsidRPr="007C4EA3">
        <w:rPr>
          <w:rFonts w:ascii="Bodoni 72 Book" w:hAnsi="Bodoni 72 Book"/>
          <w:bCs/>
        </w:rPr>
        <w:t>, the in</w:t>
      </w:r>
      <w:r w:rsidR="006D04F0">
        <w:rPr>
          <w:rFonts w:ascii="Bodoni 72 Book" w:hAnsi="Bodoni 72 Book"/>
          <w:bCs/>
        </w:rPr>
        <w:t>-</w:t>
      </w:r>
      <w:r w:rsidR="001374B2" w:rsidRPr="007C4EA3">
        <w:rPr>
          <w:rFonts w:ascii="Bodoni 72 Book" w:hAnsi="Bodoni 72 Book"/>
          <w:bCs/>
        </w:rPr>
        <w:t xml:space="preserve">class readings summaries, </w:t>
      </w:r>
      <w:r w:rsidRPr="007C4EA3">
        <w:rPr>
          <w:rFonts w:ascii="Bodoni 72 Book" w:hAnsi="Bodoni 72 Book"/>
          <w:bCs/>
        </w:rPr>
        <w:t xml:space="preserve">and a </w:t>
      </w:r>
      <w:r w:rsidR="008C219E">
        <w:rPr>
          <w:rFonts w:ascii="Bodoni 72 Book" w:hAnsi="Bodoni 72 Book"/>
          <w:bCs/>
        </w:rPr>
        <w:t>Final Paper</w:t>
      </w:r>
      <w:r w:rsidRPr="007C4EA3">
        <w:rPr>
          <w:rFonts w:ascii="Bodoni 72 Book" w:hAnsi="Bodoni 72 Book"/>
          <w:bCs/>
        </w:rPr>
        <w:t xml:space="preserve">. </w:t>
      </w:r>
    </w:p>
    <w:p w14:paraId="54A40628" w14:textId="77777777" w:rsidR="00D4738A" w:rsidRPr="007C4EA3" w:rsidRDefault="00D4738A" w:rsidP="00613802">
      <w:pPr>
        <w:jc w:val="both"/>
        <w:rPr>
          <w:rFonts w:ascii="Bodoni 72 Book" w:hAnsi="Bodoni 72 Book"/>
          <w:bCs/>
        </w:rPr>
      </w:pPr>
    </w:p>
    <w:p w14:paraId="44051EFC" w14:textId="3F622345" w:rsidR="00E7417B" w:rsidRPr="007C4EA3" w:rsidRDefault="00E7417B" w:rsidP="00667BFA">
      <w:pPr>
        <w:ind w:left="720" w:hanging="720"/>
        <w:jc w:val="both"/>
        <w:rPr>
          <w:rFonts w:ascii="Bodoni 72 Book" w:hAnsi="Bodoni 72 Book"/>
          <w:bCs/>
        </w:rPr>
      </w:pPr>
      <w:r w:rsidRPr="007C4EA3">
        <w:rPr>
          <w:rFonts w:ascii="Bodoni 72 Book" w:hAnsi="Bodoni 72 Book"/>
          <w:b/>
          <w:bCs/>
        </w:rPr>
        <w:t>1. Group Presentations</w:t>
      </w:r>
      <w:r w:rsidRPr="007C4EA3">
        <w:rPr>
          <w:rFonts w:ascii="Bodoni 72 Book" w:hAnsi="Bodoni 72 Book"/>
          <w:bCs/>
        </w:rPr>
        <w:t>.</w:t>
      </w:r>
      <w:r w:rsidR="00667BFA">
        <w:rPr>
          <w:rFonts w:ascii="Bodoni 72 Book" w:hAnsi="Bodoni 72 Book"/>
          <w:bCs/>
        </w:rPr>
        <w:t xml:space="preserve"> </w:t>
      </w:r>
      <w:r w:rsidR="00663CFE" w:rsidRPr="007C4EA3">
        <w:rPr>
          <w:rFonts w:ascii="Bodoni 72 Book" w:hAnsi="Bodoni 72 Book"/>
          <w:bCs/>
        </w:rPr>
        <w:t xml:space="preserve">Students will </w:t>
      </w:r>
      <w:r w:rsidR="00894B91" w:rsidRPr="007C4EA3">
        <w:rPr>
          <w:rFonts w:ascii="Bodoni 72 Book" w:hAnsi="Bodoni 72 Book"/>
          <w:bCs/>
        </w:rPr>
        <w:t xml:space="preserve">make FIVE presentations during the course of the semester.  Each of the presentations will cover one of the core areas of study.  The object of these presentations is to provide students with substantial practice in research, analytics,  and oral skills within time constraints. Each presentation will count for 15% of the final grade. </w:t>
      </w:r>
    </w:p>
    <w:p w14:paraId="138278C0" w14:textId="77777777" w:rsidR="00D4738A" w:rsidRPr="007C4EA3" w:rsidRDefault="00D4738A" w:rsidP="00667BFA">
      <w:pPr>
        <w:ind w:left="720" w:hanging="720"/>
        <w:jc w:val="both"/>
        <w:rPr>
          <w:rFonts w:ascii="Bodoni 72 Book" w:hAnsi="Bodoni 72 Book"/>
          <w:bCs/>
        </w:rPr>
      </w:pPr>
    </w:p>
    <w:p w14:paraId="4FDCF56F" w14:textId="059BF037" w:rsidR="00FC2853" w:rsidRDefault="00E7417B" w:rsidP="00FC2853">
      <w:pPr>
        <w:tabs>
          <w:tab w:val="left" w:pos="-1440"/>
        </w:tabs>
        <w:ind w:left="720" w:hanging="720"/>
        <w:jc w:val="both"/>
        <w:rPr>
          <w:rFonts w:ascii="Bodoni 72 Book" w:hAnsi="Bodoni 72 Book"/>
          <w:b/>
        </w:rPr>
      </w:pPr>
      <w:r w:rsidRPr="007C4EA3">
        <w:rPr>
          <w:rFonts w:ascii="Bodoni 72 Book" w:hAnsi="Bodoni 72 Book"/>
          <w:b/>
        </w:rPr>
        <w:t xml:space="preserve">2.  </w:t>
      </w:r>
      <w:r w:rsidR="00FC2853" w:rsidRPr="007C4EA3">
        <w:rPr>
          <w:rFonts w:ascii="Bodoni 72 Book" w:hAnsi="Bodoni 72 Book"/>
          <w:b/>
        </w:rPr>
        <w:t xml:space="preserve">Students will submit a final paper no later than  </w:t>
      </w:r>
      <w:r w:rsidR="00D0044D">
        <w:rPr>
          <w:rFonts w:ascii="Bodoni 72 Book" w:hAnsi="Bodoni 72 Book"/>
          <w:b/>
        </w:rPr>
        <w:t>1</w:t>
      </w:r>
      <w:r w:rsidR="00FC2853" w:rsidRPr="007C4EA3">
        <w:rPr>
          <w:rFonts w:ascii="Bodoni 72 Book" w:hAnsi="Bodoni 72 Book"/>
          <w:b/>
        </w:rPr>
        <w:t xml:space="preserve"> P</w:t>
      </w:r>
      <w:r w:rsidR="00FC2853">
        <w:rPr>
          <w:rFonts w:ascii="Bodoni 72 Book" w:hAnsi="Bodoni 72 Book"/>
          <w:b/>
        </w:rPr>
        <w:t>.</w:t>
      </w:r>
      <w:r w:rsidR="00FC2853" w:rsidRPr="007C4EA3">
        <w:rPr>
          <w:rFonts w:ascii="Bodoni 72 Book" w:hAnsi="Bodoni 72 Book"/>
          <w:b/>
        </w:rPr>
        <w:t>M</w:t>
      </w:r>
      <w:r w:rsidR="00FC2853">
        <w:rPr>
          <w:rFonts w:ascii="Bodoni 72 Book" w:hAnsi="Bodoni 72 Book"/>
          <w:b/>
        </w:rPr>
        <w:t>.</w:t>
      </w:r>
      <w:r w:rsidR="00FC2853" w:rsidRPr="007C4EA3">
        <w:rPr>
          <w:rFonts w:ascii="Bodoni 72 Book" w:hAnsi="Bodoni 72 Book"/>
          <w:b/>
        </w:rPr>
        <w:t xml:space="preserve"> on the last day of instruction (</w:t>
      </w:r>
      <w:r w:rsidR="00D0044D">
        <w:rPr>
          <w:rFonts w:ascii="Bodoni 72 Book" w:hAnsi="Bodoni 72 Book"/>
          <w:b/>
        </w:rPr>
        <w:t>13</w:t>
      </w:r>
      <w:r w:rsidR="00FC2853">
        <w:rPr>
          <w:rFonts w:ascii="Bodoni 72 Book" w:hAnsi="Bodoni 72 Book"/>
          <w:b/>
        </w:rPr>
        <w:t xml:space="preserve"> May 202</w:t>
      </w:r>
      <w:r w:rsidR="00D0044D">
        <w:rPr>
          <w:rFonts w:ascii="Bodoni 72 Book" w:hAnsi="Bodoni 72 Book"/>
          <w:b/>
        </w:rPr>
        <w:t>6</w:t>
      </w:r>
      <w:r w:rsidR="00FC2853" w:rsidRPr="007C4EA3">
        <w:rPr>
          <w:rFonts w:ascii="Bodoni 72 Book" w:hAnsi="Bodoni 72 Book"/>
          <w:b/>
        </w:rPr>
        <w:t xml:space="preserve">). </w:t>
      </w:r>
      <w:r w:rsidR="00FC2853">
        <w:rPr>
          <w:rFonts w:ascii="Bodoni 72 Book" w:hAnsi="Bodoni 72 Book"/>
          <w:b/>
        </w:rPr>
        <w:t xml:space="preserve"> The final paper should be emailed to </w:t>
      </w:r>
      <w:r w:rsidR="00A3766D">
        <w:rPr>
          <w:rFonts w:ascii="Bodoni 72 Book" w:hAnsi="Bodoni 72 Book"/>
          <w:b/>
        </w:rPr>
        <w:t>Daniil Rose at [</w:t>
      </w:r>
      <w:r w:rsidR="00075258" w:rsidRPr="00075258">
        <w:rPr>
          <w:rFonts w:ascii="Bodoni 72 Book" w:hAnsi="Bodoni 72 Book"/>
          <w:b/>
        </w:rPr>
        <w:t>djr6389@psu.edu</w:t>
      </w:r>
      <w:r w:rsidR="00A3766D">
        <w:rPr>
          <w:rFonts w:ascii="Bodoni 72 Book" w:hAnsi="Bodoni 72 Book"/>
          <w:b/>
        </w:rPr>
        <w:t>]</w:t>
      </w:r>
      <w:r w:rsidR="00FC2853">
        <w:rPr>
          <w:rFonts w:ascii="Bodoni 72 Book" w:hAnsi="Bodoni 72 Book"/>
          <w:b/>
        </w:rPr>
        <w:t xml:space="preserve">.  </w:t>
      </w:r>
    </w:p>
    <w:p w14:paraId="6AC08C99" w14:textId="77777777" w:rsidR="00FC2853" w:rsidRDefault="00FC2853" w:rsidP="00FC2853">
      <w:pPr>
        <w:tabs>
          <w:tab w:val="left" w:pos="-1440"/>
        </w:tabs>
        <w:ind w:left="720" w:hanging="720"/>
        <w:jc w:val="both"/>
        <w:rPr>
          <w:rFonts w:ascii="Bodoni 72 Book" w:hAnsi="Bodoni 72 Book"/>
          <w:b/>
        </w:rPr>
      </w:pPr>
    </w:p>
    <w:p w14:paraId="77DEB9AC" w14:textId="77777777" w:rsidR="00FC2853" w:rsidRDefault="00FC2853" w:rsidP="00FC2853">
      <w:pPr>
        <w:tabs>
          <w:tab w:val="left" w:pos="-1440"/>
        </w:tabs>
        <w:ind w:left="720" w:hanging="720"/>
        <w:jc w:val="both"/>
        <w:rPr>
          <w:rFonts w:ascii="Bodoni 72 Book" w:hAnsi="Bodoni 72 Book"/>
          <w:bCs/>
        </w:rPr>
      </w:pPr>
      <w:r w:rsidRPr="00423F1B">
        <w:rPr>
          <w:rFonts w:ascii="Bodoni 72 Book" w:hAnsi="Bodoni 72 Book"/>
          <w:bCs/>
        </w:rPr>
        <w:t xml:space="preserve">It is expected that each paper will weave together themes raised </w:t>
      </w:r>
      <w:r>
        <w:rPr>
          <w:rFonts w:ascii="Bodoni 72 Book" w:hAnsi="Bodoni 72 Book"/>
          <w:bCs/>
        </w:rPr>
        <w:t>during the semester and built on through student group presentations and class reading summaries. Students have discretion to choose what they will focus on in considering the insights developed over the course of the semester.  The object is  to give students a chance to elaborate on one or more aspects of those materials in ways that allow them to elaborate  these in ways that are relevant to the student and drawing from, engaging with, challenging, or otherwise engaging with the materials covered in class. More specifically, t</w:t>
      </w:r>
      <w:r w:rsidRPr="00423F1B">
        <w:rPr>
          <w:rFonts w:ascii="Bodoni 72 Book" w:hAnsi="Bodoni 72 Book"/>
          <w:bCs/>
        </w:rPr>
        <w:t xml:space="preserve">he object of the paper is twofold: (a) to put together </w:t>
      </w:r>
      <w:r>
        <w:rPr>
          <w:rFonts w:ascii="Bodoni 72 Book" w:hAnsi="Bodoni 72 Book"/>
          <w:bCs/>
        </w:rPr>
        <w:t xml:space="preserve">in some way </w:t>
      </w:r>
      <w:r w:rsidRPr="00423F1B">
        <w:rPr>
          <w:rFonts w:ascii="Bodoni 72 Book" w:hAnsi="Bodoni 72 Book"/>
          <w:bCs/>
        </w:rPr>
        <w:t xml:space="preserve">what you have learned over the course of the semester; and (b) to draw on that “putting together” to speak to any insights you have drawn from your engagement with the materials. </w:t>
      </w:r>
      <w:r>
        <w:rPr>
          <w:rFonts w:ascii="Bodoni 72 Book" w:hAnsi="Bodoni 72 Book"/>
          <w:bCs/>
        </w:rPr>
        <w:t xml:space="preserve">The key to the final paper is for students to use their own voice to critically consider one or more of the aspects of the class that resonated  for them.  </w:t>
      </w:r>
    </w:p>
    <w:p w14:paraId="3685F17F" w14:textId="77777777" w:rsidR="00FC2853" w:rsidRDefault="00FC2853" w:rsidP="00FC2853">
      <w:pPr>
        <w:tabs>
          <w:tab w:val="left" w:pos="-1440"/>
        </w:tabs>
        <w:ind w:left="720" w:hanging="720"/>
        <w:jc w:val="both"/>
        <w:rPr>
          <w:rFonts w:ascii="Bodoni 72 Book" w:hAnsi="Bodoni 72 Book"/>
          <w:bCs/>
        </w:rPr>
      </w:pPr>
    </w:p>
    <w:p w14:paraId="4B8E7246" w14:textId="77777777" w:rsidR="00FC2853" w:rsidRDefault="00FC2853" w:rsidP="00FC2853">
      <w:pPr>
        <w:tabs>
          <w:tab w:val="left" w:pos="-1440"/>
        </w:tabs>
        <w:ind w:left="720" w:hanging="720"/>
        <w:jc w:val="both"/>
        <w:rPr>
          <w:rFonts w:ascii="Bodoni 72 Book" w:hAnsi="Bodoni 72 Book"/>
          <w:bCs/>
        </w:rPr>
      </w:pPr>
      <w:r>
        <w:rPr>
          <w:rFonts w:ascii="Bodoni 72 Book" w:hAnsi="Bodoni 72 Book"/>
          <w:bCs/>
        </w:rPr>
        <w:t xml:space="preserve">There are no requirements as to form or scope of coverage. There are no requirements as to the form of the paper or its organization. What is required is a substantial engagement using your own voice and reflecting your own views and analysis. For those looking for some template (by no means requited), I can suggest a simple one that is </w:t>
      </w:r>
      <w:r w:rsidRPr="00423F1B">
        <w:rPr>
          <w:rFonts w:ascii="Bodoni 72 Book" w:hAnsi="Bodoni 72 Book"/>
          <w:bCs/>
        </w:rPr>
        <w:t xml:space="preserve"> organized around </w:t>
      </w:r>
      <w:r>
        <w:rPr>
          <w:rFonts w:ascii="Bodoni 72 Book" w:hAnsi="Bodoni 72 Book"/>
          <w:bCs/>
        </w:rPr>
        <w:t xml:space="preserve">some or all of the class </w:t>
      </w:r>
      <w:r w:rsidRPr="00423F1B">
        <w:rPr>
          <w:rFonts w:ascii="Bodoni 72 Book" w:hAnsi="Bodoni 72 Book"/>
          <w:bCs/>
        </w:rPr>
        <w:t>presentations</w:t>
      </w:r>
      <w:r>
        <w:rPr>
          <w:rFonts w:ascii="Bodoni 72 Book" w:hAnsi="Bodoni 72 Book"/>
          <w:bCs/>
        </w:rPr>
        <w:t>:</w:t>
      </w:r>
      <w:r w:rsidRPr="00423F1B">
        <w:rPr>
          <w:rFonts w:ascii="Bodoni 72 Book" w:hAnsi="Bodoni 72 Book"/>
          <w:bCs/>
        </w:rPr>
        <w:t xml:space="preserve"> (1) state systems (the organization and characteristics of states as legal entities); (2) public international systems (international organizations of state collectives, organization and characteristics); (3) regional trade orgs; (4) markets driven regulation: multinational enterprises, State owned enterprises, sovereign wealth funds; and (5) International and Regional Courts and their </w:t>
      </w:r>
      <w:r>
        <w:rPr>
          <w:rFonts w:ascii="Bodoni 72 Book" w:hAnsi="Bodoni 72 Book"/>
          <w:bCs/>
        </w:rPr>
        <w:t>h</w:t>
      </w:r>
      <w:r w:rsidRPr="00423F1B">
        <w:rPr>
          <w:rFonts w:ascii="Bodoni 72 Book" w:hAnsi="Bodoni 72 Book"/>
          <w:bCs/>
        </w:rPr>
        <w:t xml:space="preserve">ard and </w:t>
      </w:r>
      <w:r>
        <w:rPr>
          <w:rFonts w:ascii="Bodoni 72 Book" w:hAnsi="Bodoni 72 Book"/>
          <w:bCs/>
        </w:rPr>
        <w:t>s</w:t>
      </w:r>
      <w:r w:rsidRPr="00423F1B">
        <w:rPr>
          <w:rFonts w:ascii="Bodoni 72 Book" w:hAnsi="Bodoni 72 Book"/>
          <w:bCs/>
        </w:rPr>
        <w:t xml:space="preserve">oft </w:t>
      </w:r>
      <w:r>
        <w:rPr>
          <w:rFonts w:ascii="Bodoni 72 Book" w:hAnsi="Bodoni 72 Book"/>
          <w:bCs/>
        </w:rPr>
        <w:t>i</w:t>
      </w:r>
      <w:r w:rsidRPr="00423F1B">
        <w:rPr>
          <w:rFonts w:ascii="Bodoni 72 Book" w:hAnsi="Bodoni 72 Book"/>
          <w:bCs/>
        </w:rPr>
        <w:t xml:space="preserve">mpacts on </w:t>
      </w:r>
      <w:r>
        <w:rPr>
          <w:rFonts w:ascii="Bodoni 72 Book" w:hAnsi="Bodoni 72 Book"/>
          <w:bCs/>
        </w:rPr>
        <w:t>l</w:t>
      </w:r>
      <w:r w:rsidRPr="00423F1B">
        <w:rPr>
          <w:rFonts w:ascii="Bodoni 72 Book" w:hAnsi="Bodoni 72 Book"/>
          <w:bCs/>
        </w:rPr>
        <w:t xml:space="preserve">aw and </w:t>
      </w:r>
      <w:r>
        <w:rPr>
          <w:rFonts w:ascii="Bodoni 72 Book" w:hAnsi="Bodoni 72 Book"/>
          <w:bCs/>
        </w:rPr>
        <w:t>i</w:t>
      </w:r>
      <w:r w:rsidRPr="00423F1B">
        <w:rPr>
          <w:rFonts w:ascii="Bodoni 72 Book" w:hAnsi="Bodoni 72 Book"/>
          <w:bCs/>
        </w:rPr>
        <w:t xml:space="preserve">nternational </w:t>
      </w:r>
      <w:r>
        <w:rPr>
          <w:rFonts w:ascii="Bodoni 72 Book" w:hAnsi="Bodoni 72 Book"/>
          <w:bCs/>
        </w:rPr>
        <w:t>a</w:t>
      </w:r>
      <w:r w:rsidRPr="00423F1B">
        <w:rPr>
          <w:rFonts w:ascii="Bodoni 72 Book" w:hAnsi="Bodoni 72 Book"/>
          <w:bCs/>
        </w:rPr>
        <w:t>ffairs.  </w:t>
      </w:r>
      <w:r>
        <w:rPr>
          <w:rFonts w:ascii="Bodoni 72 Book" w:hAnsi="Bodoni 72 Book"/>
          <w:bCs/>
        </w:rPr>
        <w:t xml:space="preserve">Alternatively, the paper can weave together key insights drawn from the class summaries or from any other combination of materials considered during the course of the semester. A third alternative would focus on a key issue and engage in an analysis of the way that issue is treated or (mis)treated within the organizational environment. And a fourth would be to draw on the class materials to propose a specific plan or action to meet a challenge that is the focus of the paper.  These are only examples and not intended to limit the scope of focus of your own approaches. </w:t>
      </w:r>
    </w:p>
    <w:p w14:paraId="32C2B8CE" w14:textId="77777777" w:rsidR="00FC2853" w:rsidRDefault="00FC2853" w:rsidP="00FC2853">
      <w:pPr>
        <w:tabs>
          <w:tab w:val="left" w:pos="-1440"/>
        </w:tabs>
        <w:ind w:left="720" w:hanging="720"/>
        <w:jc w:val="both"/>
        <w:rPr>
          <w:rFonts w:ascii="Bodoni 72 Book" w:hAnsi="Bodoni 72 Book"/>
          <w:bCs/>
        </w:rPr>
      </w:pPr>
    </w:p>
    <w:p w14:paraId="73387459" w14:textId="77777777" w:rsidR="00FC2853" w:rsidRPr="00D70D70" w:rsidRDefault="00FC2853" w:rsidP="00FC2853">
      <w:pPr>
        <w:tabs>
          <w:tab w:val="left" w:pos="-1440"/>
        </w:tabs>
        <w:ind w:left="720" w:hanging="720"/>
        <w:jc w:val="both"/>
      </w:pPr>
      <w:r>
        <w:rPr>
          <w:rFonts w:ascii="Bodoni 72 Book" w:hAnsi="Bodoni 72 Book"/>
          <w:bCs/>
        </w:rPr>
        <w:t xml:space="preserve">Ministerial matters: (1) minimum page length--15 pages single spaced (including foot to end notes, charts, illustrations, etc.); (2) Use of sources are encouraged--you are expected to be quite sensitive to citation: all direct quotes and paraphrasing should be cited, including your class summaries and other previously prepared materials; (3) you are free to use any form of citation as long as you are consistent and I have enough information to figure out what you are citing (Bluebook, MLA, Chicago, Oxford style guides may serve as a source of reference if you like but I will not be grading you on adherence to the details of citation forms); (4) you are free to use any writing style and form, you will not be penalized for spelling errors or lapses of form though you should do your best to make the paper as readable and persuasive as possible. </w:t>
      </w:r>
    </w:p>
    <w:p w14:paraId="07928004" w14:textId="57D47F67" w:rsidR="00FC2853" w:rsidRDefault="00FC2853" w:rsidP="00F528CB">
      <w:pPr>
        <w:tabs>
          <w:tab w:val="left" w:pos="-1440"/>
        </w:tabs>
        <w:ind w:left="720" w:hanging="720"/>
        <w:jc w:val="both"/>
        <w:rPr>
          <w:rFonts w:ascii="Bodoni 72 Book" w:hAnsi="Bodoni 72 Book"/>
          <w:b/>
        </w:rPr>
      </w:pPr>
    </w:p>
    <w:p w14:paraId="7F3EB6FA" w14:textId="4FE37888" w:rsidR="00E7417B" w:rsidRPr="007C4EA3" w:rsidRDefault="00E7417B" w:rsidP="00E7417B">
      <w:pPr>
        <w:tabs>
          <w:tab w:val="left" w:pos="-1440"/>
        </w:tabs>
        <w:ind w:left="720" w:right="720"/>
        <w:jc w:val="both"/>
        <w:rPr>
          <w:rFonts w:ascii="Bodoni 72 Book" w:hAnsi="Bodoni 72 Book"/>
          <w:b/>
        </w:rPr>
      </w:pPr>
    </w:p>
    <w:p w14:paraId="23FE9673" w14:textId="41811E64" w:rsidR="00E7417B" w:rsidRPr="007C4EA3" w:rsidRDefault="00E7417B" w:rsidP="00E7417B">
      <w:pPr>
        <w:tabs>
          <w:tab w:val="left" w:pos="-1440"/>
        </w:tabs>
        <w:ind w:left="720" w:right="720"/>
        <w:jc w:val="center"/>
        <w:rPr>
          <w:rFonts w:ascii="Bodoni 72 Book" w:hAnsi="Bodoni 72 Book"/>
        </w:rPr>
      </w:pPr>
      <w:r w:rsidRPr="007C4EA3">
        <w:rPr>
          <w:rFonts w:ascii="Bodoni 72 Book" w:hAnsi="Bodoni 72 Book"/>
          <w:b/>
        </w:rPr>
        <w:t xml:space="preserve">The </w:t>
      </w:r>
      <w:hyperlink r:id="rId15" w:history="1">
        <w:r w:rsidRPr="00D0044D">
          <w:rPr>
            <w:rStyle w:val="Hyperlink"/>
            <w:rFonts w:ascii="Bodoni 72 Book" w:hAnsi="Bodoni 72 Book"/>
          </w:rPr>
          <w:t>HONOR CODE MAY BE ACCESSED HERE</w:t>
        </w:r>
      </w:hyperlink>
      <w:r w:rsidRPr="007C4EA3">
        <w:rPr>
          <w:rFonts w:ascii="Bodoni 72 Book" w:hAnsi="Bodoni 72 Book"/>
        </w:rPr>
        <w:t>.</w:t>
      </w:r>
    </w:p>
    <w:p w14:paraId="78DE768B" w14:textId="77777777" w:rsidR="00E7417B" w:rsidRPr="007C4EA3" w:rsidRDefault="00E7417B" w:rsidP="00E7417B">
      <w:pPr>
        <w:tabs>
          <w:tab w:val="left" w:pos="-1440"/>
        </w:tabs>
        <w:ind w:left="720" w:right="720"/>
        <w:jc w:val="both"/>
        <w:rPr>
          <w:rFonts w:ascii="Bodoni 72 Book" w:hAnsi="Bodoni 72 Book"/>
        </w:rPr>
      </w:pPr>
    </w:p>
    <w:p w14:paraId="09769841" w14:textId="7379D2C3" w:rsidR="00E7417B" w:rsidRPr="007C4EA3" w:rsidRDefault="00E7417B" w:rsidP="00E7417B">
      <w:pPr>
        <w:tabs>
          <w:tab w:val="left" w:pos="-1440"/>
        </w:tabs>
        <w:ind w:left="720" w:right="720"/>
        <w:jc w:val="both"/>
        <w:rPr>
          <w:rFonts w:ascii="Bodoni 72 Book" w:hAnsi="Bodoni 72 Book"/>
        </w:rPr>
      </w:pPr>
      <w:r w:rsidRPr="007C4EA3">
        <w:rPr>
          <w:rFonts w:ascii="Bodoni 72 Book" w:hAnsi="Bodoni 72 Book"/>
          <w:b/>
        </w:rPr>
        <w:tab/>
      </w:r>
      <w:r w:rsidR="00BC0B5E" w:rsidRPr="007C4EA3">
        <w:rPr>
          <w:rFonts w:ascii="Bodoni 72 Book" w:hAnsi="Bodoni 72 Book"/>
          <w:b/>
        </w:rPr>
        <w:t xml:space="preserve">Late delivery of a paper will result in a lowering of the final grade by one letter (e.g., from an “A” to a “B”; from an “A-“ to a “B-“ etc). </w:t>
      </w:r>
    </w:p>
    <w:p w14:paraId="25BB9C81" w14:textId="77777777" w:rsidR="00E7417B" w:rsidRPr="007C4EA3" w:rsidRDefault="00E7417B" w:rsidP="00E7417B">
      <w:pPr>
        <w:tabs>
          <w:tab w:val="left" w:pos="-1440"/>
        </w:tabs>
        <w:ind w:left="720" w:right="720"/>
        <w:jc w:val="both"/>
        <w:rPr>
          <w:rFonts w:ascii="Bodoni 72 Book" w:hAnsi="Bodoni 72 Book"/>
        </w:rPr>
      </w:pPr>
    </w:p>
    <w:p w14:paraId="296FBEC1" w14:textId="77777777" w:rsidR="00613802" w:rsidRPr="007C4EA3" w:rsidRDefault="00613802" w:rsidP="00C67EDA">
      <w:pPr>
        <w:tabs>
          <w:tab w:val="left" w:pos="-1440"/>
        </w:tabs>
        <w:ind w:left="720" w:right="720"/>
        <w:jc w:val="center"/>
        <w:rPr>
          <w:rFonts w:ascii="Bodoni 72 Book" w:hAnsi="Bodoni 72 Book"/>
          <w:bCs/>
        </w:rPr>
      </w:pPr>
      <w:r w:rsidRPr="007C4EA3">
        <w:rPr>
          <w:rFonts w:ascii="Bodoni 72 Book" w:hAnsi="Bodoni 72 Book"/>
          <w:bCs/>
        </w:rPr>
        <w:t>__________</w:t>
      </w:r>
    </w:p>
    <w:p w14:paraId="193B801B" w14:textId="77777777" w:rsidR="001B0D99" w:rsidRDefault="001B0D99" w:rsidP="00613802">
      <w:pPr>
        <w:ind w:left="720" w:right="720"/>
        <w:jc w:val="center"/>
        <w:rPr>
          <w:rFonts w:ascii="Bodoni 72 Book" w:hAnsi="Bodoni 72 Book"/>
          <w:b/>
          <w:bCs/>
        </w:rPr>
      </w:pPr>
    </w:p>
    <w:p w14:paraId="4202F3F9" w14:textId="5550D656" w:rsidR="00613802" w:rsidRPr="000F1291" w:rsidRDefault="00613802" w:rsidP="000F1291">
      <w:pPr>
        <w:pStyle w:val="Heading3"/>
        <w:jc w:val="center"/>
        <w:rPr>
          <w:rFonts w:ascii="Bodoni 72 Book" w:hAnsi="Bodoni 72 Book"/>
          <w:b/>
          <w:bCs/>
        </w:rPr>
      </w:pPr>
      <w:r w:rsidRPr="000F1291">
        <w:rPr>
          <w:rFonts w:ascii="Bodoni 72 Book" w:hAnsi="Bodoni 72 Book"/>
          <w:b/>
          <w:bCs/>
        </w:rPr>
        <w:t>ACADEMIC HONESTY AND INTEGRITY</w:t>
      </w:r>
    </w:p>
    <w:p w14:paraId="06566FF4" w14:textId="77777777" w:rsidR="00613802" w:rsidRPr="007C4EA3" w:rsidRDefault="00613802" w:rsidP="00613802">
      <w:pPr>
        <w:ind w:left="720" w:right="720"/>
        <w:jc w:val="both"/>
        <w:rPr>
          <w:rFonts w:ascii="Bodoni 72 Book" w:hAnsi="Bodoni 72 Book"/>
          <w:bCs/>
        </w:rPr>
      </w:pPr>
    </w:p>
    <w:p w14:paraId="3D11849C" w14:textId="2CD6F745" w:rsidR="00613802" w:rsidRPr="007C4EA3" w:rsidRDefault="00613802" w:rsidP="00613802">
      <w:pPr>
        <w:ind w:left="720" w:right="720"/>
        <w:jc w:val="both"/>
        <w:rPr>
          <w:rFonts w:ascii="Bodoni 72 Book" w:hAnsi="Bodoni 72 Book"/>
          <w:bCs/>
        </w:rPr>
      </w:pPr>
      <w:r w:rsidRPr="007C4EA3">
        <w:rPr>
          <w:rFonts w:ascii="Bodoni 72 Book" w:hAnsi="Bodoni 72 Book"/>
          <w:bCs/>
        </w:rPr>
        <w:t>ACADEMIC HONESTY AND INTEGRITY</w:t>
      </w:r>
    </w:p>
    <w:p w14:paraId="4DD8EEC1" w14:textId="77777777" w:rsidR="00883A99" w:rsidRPr="007C4EA3" w:rsidRDefault="00883A99" w:rsidP="00613802">
      <w:pPr>
        <w:ind w:left="720" w:right="720"/>
        <w:jc w:val="both"/>
        <w:rPr>
          <w:rFonts w:ascii="Bodoni 72 Book" w:hAnsi="Bodoni 72 Book"/>
          <w:bCs/>
        </w:rPr>
      </w:pPr>
    </w:p>
    <w:p w14:paraId="64192B83" w14:textId="77777777" w:rsidR="00613802" w:rsidRPr="007C4EA3" w:rsidRDefault="00613802" w:rsidP="00613802">
      <w:pPr>
        <w:ind w:left="720" w:right="720"/>
        <w:jc w:val="both"/>
        <w:rPr>
          <w:rFonts w:ascii="Bodoni 72 Book" w:hAnsi="Bodoni 72 Book"/>
          <w:bCs/>
        </w:rPr>
      </w:pPr>
      <w:r w:rsidRPr="007C4EA3">
        <w:rPr>
          <w:rFonts w:ascii="Bodoni 72 Book" w:hAnsi="Bodoni 72 Book"/>
          <w:bCs/>
        </w:rPr>
        <w:t>Both Penn State Law (PSL) and the School of International Affairs (SIA) safeguard and promote the ideals of honor and integrity by prohibiting lying, cheating, stealing, and other dishonorable conduct.  Accordingly, all students should act with personal integrity, respect other students’ dignity, rights and property, and help create and maintain an environment in which all can succeed through the fruits of their efforts.</w:t>
      </w:r>
    </w:p>
    <w:p w14:paraId="34A72E70" w14:textId="77777777" w:rsidR="00613802" w:rsidRPr="007C4EA3" w:rsidRDefault="00613802" w:rsidP="00613802">
      <w:pPr>
        <w:ind w:left="720" w:right="720"/>
        <w:jc w:val="both"/>
        <w:rPr>
          <w:rFonts w:ascii="Bodoni 72 Book" w:hAnsi="Bodoni 72 Book"/>
          <w:bCs/>
        </w:rPr>
      </w:pPr>
      <w:r w:rsidRPr="007C4EA3">
        <w:rPr>
          <w:rFonts w:ascii="Bodoni 72 Book" w:hAnsi="Bodoni 72 Book"/>
          <w:bCs/>
        </w:rPr>
        <w:t xml:space="preserve"> </w:t>
      </w:r>
    </w:p>
    <w:p w14:paraId="3B4AA93B" w14:textId="0749199F" w:rsidR="00883A99" w:rsidRPr="007C4EA3" w:rsidRDefault="00883A99" w:rsidP="00613802">
      <w:pPr>
        <w:ind w:left="720" w:right="720"/>
        <w:jc w:val="both"/>
        <w:rPr>
          <w:rFonts w:ascii="Bodoni 72 Book" w:hAnsi="Bodoni 72 Book"/>
          <w:bCs/>
        </w:rPr>
      </w:pPr>
      <w:r w:rsidRPr="007C4EA3">
        <w:rPr>
          <w:rFonts w:ascii="Bodoni 72 Book" w:hAnsi="Bodoni 72 Book"/>
          <w:bCs/>
        </w:rPr>
        <w:t xml:space="preserve">Penn State defines academic integrity as “the pursuit of scholarly activity in an open, honest and responsible manner (Senate Policy 49-20). Dishonesty of any kind will not be tolerated in this course.  Dishonesty includes, but is not limited to, cheating, plagiarizing, fabricating information or citations, facilitating acts of academic dishonesty by others, having unauthorized possession of examinations, submitting work of another person or work previously used without informing the instructor, or tampering with the academic work of other students.  Students who are found to be dishonest will receive academic sanctions and will be reported to the relevant authorities for possible further disciplinary sanction. Once a student has been informed that academic misconduct is suspected, the student may not drop the course during the adjudication process. For further </w:t>
      </w:r>
      <w:r w:rsidRPr="007C4EA3">
        <w:rPr>
          <w:rFonts w:ascii="Bodoni 72 Book" w:hAnsi="Bodoni 72 Book"/>
          <w:bCs/>
        </w:rPr>
        <w:lastRenderedPageBreak/>
        <w:t xml:space="preserve">details on Academic Integrity please view the School of International Affairs Academic Complaint Process and the Penn State Code of Conduct.  </w:t>
      </w:r>
    </w:p>
    <w:p w14:paraId="1A689619" w14:textId="3952EC70" w:rsidR="00883A99" w:rsidRPr="007C4EA3" w:rsidRDefault="00883A99" w:rsidP="00613802">
      <w:pPr>
        <w:ind w:left="720" w:right="720"/>
        <w:jc w:val="both"/>
        <w:rPr>
          <w:rFonts w:ascii="Bodoni 72 Book" w:hAnsi="Bodoni 72 Book"/>
          <w:bCs/>
        </w:rPr>
      </w:pPr>
    </w:p>
    <w:p w14:paraId="281D402B" w14:textId="77777777" w:rsidR="00883A99" w:rsidRPr="007C4EA3" w:rsidRDefault="00883A99" w:rsidP="00883A99">
      <w:pPr>
        <w:ind w:left="720" w:right="720"/>
        <w:jc w:val="both"/>
        <w:rPr>
          <w:rFonts w:ascii="Bodoni 72 Book" w:hAnsi="Bodoni 72 Book"/>
          <w:bCs/>
        </w:rPr>
      </w:pPr>
      <w:r w:rsidRPr="007C4EA3">
        <w:rPr>
          <w:rFonts w:ascii="Bodoni 72 Book" w:hAnsi="Bodoni 72 Book"/>
          <w:bCs/>
        </w:rPr>
        <w:t>All acts of academic dishonesty will be dealt with and punished in accordance with applicable Penn State University, SIA and Graduate School policies.</w:t>
      </w:r>
    </w:p>
    <w:p w14:paraId="6DDBCA83" w14:textId="77777777" w:rsidR="00883A99" w:rsidRPr="007C4EA3" w:rsidRDefault="00883A99" w:rsidP="00613802">
      <w:pPr>
        <w:ind w:left="720" w:right="720"/>
        <w:jc w:val="both"/>
        <w:rPr>
          <w:rFonts w:ascii="Bodoni 72 Book" w:hAnsi="Bodoni 72 Book"/>
          <w:bCs/>
        </w:rPr>
      </w:pPr>
    </w:p>
    <w:p w14:paraId="0CAD3D1B" w14:textId="085C1FEA" w:rsidR="00613802" w:rsidRPr="007C4EA3" w:rsidRDefault="00613802" w:rsidP="00883A99">
      <w:pPr>
        <w:ind w:left="720" w:right="720"/>
        <w:jc w:val="both"/>
        <w:rPr>
          <w:rFonts w:ascii="Bodoni 72 Book" w:hAnsi="Bodoni 72 Book"/>
          <w:bCs/>
        </w:rPr>
      </w:pPr>
      <w:r w:rsidRPr="007C4EA3">
        <w:rPr>
          <w:rFonts w:ascii="Bodoni 72 Book" w:hAnsi="Bodoni 72 Book"/>
          <w:bCs/>
        </w:rPr>
        <w:t xml:space="preserve">For further details on Academic Integrity please visit: </w:t>
      </w:r>
      <w:hyperlink r:id="rId16" w:history="1">
        <w:r w:rsidRPr="007C4EA3">
          <w:rPr>
            <w:rStyle w:val="Hyperlink"/>
            <w:rFonts w:ascii="Bodoni 72 Book" w:hAnsi="Bodoni 72 Book"/>
            <w:bCs/>
          </w:rPr>
          <w:t>http://studentaffairs.psu.edu/conduct/AcademicIntegrity.shtml</w:t>
        </w:r>
      </w:hyperlink>
      <w:r w:rsidRPr="007C4EA3">
        <w:rPr>
          <w:rFonts w:ascii="Bodoni 72 Book" w:hAnsi="Bodoni 72 Book"/>
          <w:bCs/>
        </w:rPr>
        <w:t xml:space="preserve"> </w:t>
      </w:r>
    </w:p>
    <w:p w14:paraId="6D0DF40C" w14:textId="77777777" w:rsidR="00613802" w:rsidRPr="007C4EA3" w:rsidRDefault="00613802" w:rsidP="00883A99">
      <w:pPr>
        <w:ind w:left="720" w:right="720"/>
        <w:jc w:val="both"/>
        <w:rPr>
          <w:rFonts w:ascii="Bodoni 72 Book" w:hAnsi="Bodoni 72 Book"/>
          <w:bCs/>
        </w:rPr>
      </w:pPr>
      <w:r w:rsidRPr="007C4EA3">
        <w:rPr>
          <w:rFonts w:ascii="Bodoni 72 Book" w:hAnsi="Bodoni 72 Book"/>
          <w:bCs/>
        </w:rPr>
        <w:t xml:space="preserve"> </w:t>
      </w:r>
    </w:p>
    <w:p w14:paraId="285151BA" w14:textId="77777777" w:rsidR="00883A99" w:rsidRPr="007C4EA3" w:rsidRDefault="00613802" w:rsidP="00883A99">
      <w:pPr>
        <w:ind w:left="720" w:right="720"/>
        <w:jc w:val="both"/>
        <w:rPr>
          <w:rFonts w:ascii="Bodoni 72 Book" w:hAnsi="Bodoni 72 Book"/>
          <w:bCs/>
        </w:rPr>
      </w:pPr>
      <w:r w:rsidRPr="007C4EA3">
        <w:rPr>
          <w:rFonts w:ascii="Bodoni 72 Book" w:hAnsi="Bodoni 72 Book"/>
          <w:bCs/>
        </w:rPr>
        <w:t xml:space="preserve">See also </w:t>
      </w:r>
    </w:p>
    <w:p w14:paraId="16E3C41A" w14:textId="610B3DA7" w:rsidR="00613802" w:rsidRPr="007C4EA3" w:rsidRDefault="00883A99" w:rsidP="00883A99">
      <w:pPr>
        <w:ind w:left="720" w:right="720"/>
        <w:jc w:val="both"/>
        <w:rPr>
          <w:rFonts w:ascii="Bodoni 72 Book" w:hAnsi="Bodoni 72 Book"/>
          <w:bCs/>
        </w:rPr>
      </w:pPr>
      <w:hyperlink r:id="rId17" w:history="1">
        <w:r w:rsidRPr="007C4EA3">
          <w:rPr>
            <w:rStyle w:val="Hyperlink"/>
            <w:rFonts w:ascii="Bodoni 72 Book" w:hAnsi="Bodoni 72 Book"/>
            <w:bCs/>
          </w:rPr>
          <w:t>http://istudy.psu.edu/FirstYearModule/CopyrightPlagiarism/StudentGuide.htlm</w:t>
        </w:r>
      </w:hyperlink>
      <w:r w:rsidR="00613802" w:rsidRPr="007C4EA3">
        <w:rPr>
          <w:rFonts w:ascii="Bodoni 72 Book" w:hAnsi="Bodoni 72 Book"/>
          <w:bCs/>
        </w:rPr>
        <w:t xml:space="preserve"> </w:t>
      </w:r>
      <w:r w:rsidR="00613802" w:rsidRPr="007C4EA3">
        <w:rPr>
          <w:rFonts w:ascii="Bodoni 72 Book" w:hAnsi="Bodoni 72 Book"/>
          <w:bCs/>
          <w:i/>
        </w:rPr>
        <w:t>and</w:t>
      </w:r>
      <w:r w:rsidR="00613802" w:rsidRPr="007C4EA3">
        <w:rPr>
          <w:rFonts w:ascii="Bodoni 72 Book" w:hAnsi="Bodoni 72 Book"/>
          <w:bCs/>
        </w:rPr>
        <w:t xml:space="preserve"> </w:t>
      </w:r>
      <w:hyperlink r:id="rId18" w:history="1">
        <w:r w:rsidR="00613802" w:rsidRPr="007C4EA3">
          <w:rPr>
            <w:rStyle w:val="Hyperlink"/>
            <w:rFonts w:ascii="Bodoni 72 Book" w:hAnsi="Bodoni 72 Book"/>
            <w:bCs/>
          </w:rPr>
          <w:t>http://its.psu.edu/turnitin/TurnitinHandout.rtf</w:t>
        </w:r>
      </w:hyperlink>
      <w:r w:rsidR="00613802" w:rsidRPr="007C4EA3">
        <w:rPr>
          <w:rFonts w:ascii="Bodoni 72 Book" w:hAnsi="Bodoni 72 Book"/>
          <w:bCs/>
        </w:rPr>
        <w:t>.</w:t>
      </w:r>
    </w:p>
    <w:p w14:paraId="3AE6DCBB" w14:textId="77777777" w:rsidR="00613802" w:rsidRPr="007C4EA3" w:rsidRDefault="00613802" w:rsidP="00613802">
      <w:pPr>
        <w:ind w:left="720" w:right="720"/>
        <w:jc w:val="both"/>
        <w:rPr>
          <w:rFonts w:ascii="Bodoni 72 Book" w:hAnsi="Bodoni 72 Book"/>
          <w:bCs/>
        </w:rPr>
      </w:pPr>
    </w:p>
    <w:p w14:paraId="2B9EE691" w14:textId="77777777" w:rsidR="00342D02" w:rsidRDefault="00342D02" w:rsidP="00342D02">
      <w:pPr>
        <w:jc w:val="both"/>
      </w:pPr>
    </w:p>
    <w:p w14:paraId="0A00127C" w14:textId="77777777" w:rsidR="00342D02" w:rsidRDefault="00342D02" w:rsidP="00342D02">
      <w:pPr>
        <w:jc w:val="both"/>
      </w:pPr>
    </w:p>
    <w:p w14:paraId="3FD1E64E" w14:textId="77777777" w:rsidR="00342D02" w:rsidRPr="000F1291" w:rsidRDefault="00342D02" w:rsidP="000F1291">
      <w:pPr>
        <w:pStyle w:val="Heading2"/>
        <w:rPr>
          <w:rFonts w:ascii="Bodoni 72 Book" w:hAnsi="Bodoni 72 Book" w:cs="Times New Roman"/>
          <w:b/>
          <w:bCs/>
          <w:color w:val="C00000"/>
        </w:rPr>
      </w:pPr>
      <w:r w:rsidRPr="000F1291">
        <w:rPr>
          <w:rFonts w:ascii="Bodoni 72 Book" w:hAnsi="Bodoni 72 Book" w:cs="Times New Roman"/>
          <w:b/>
          <w:bCs/>
          <w:color w:val="C00000"/>
        </w:rPr>
        <w:t>SPECIAL NOTE ON THE USE OF A.I. and OTHER GENERATIVE TOOLS</w:t>
      </w:r>
    </w:p>
    <w:p w14:paraId="727D0E35" w14:textId="77777777" w:rsidR="00342D02" w:rsidRDefault="00342D02" w:rsidP="00342D02">
      <w:pPr>
        <w:jc w:val="both"/>
      </w:pPr>
    </w:p>
    <w:p w14:paraId="4296F938" w14:textId="77777777" w:rsidR="00342D02" w:rsidRPr="0068473C" w:rsidRDefault="00342D02" w:rsidP="00342D02">
      <w:pPr>
        <w:jc w:val="both"/>
      </w:pPr>
      <w:r w:rsidRPr="0068473C">
        <w:rPr>
          <w:b/>
          <w:bCs/>
          <w:i/>
          <w:iCs/>
          <w:u w:val="single"/>
        </w:rPr>
        <w:t>Please read the following six points carefully.</w:t>
      </w:r>
    </w:p>
    <w:p w14:paraId="34E3BDD3" w14:textId="77777777" w:rsidR="00342D02" w:rsidRPr="0068473C" w:rsidRDefault="00342D02" w:rsidP="00342D02">
      <w:pPr>
        <w:jc w:val="both"/>
      </w:pPr>
      <w:r w:rsidRPr="0068473C">
        <w:rPr>
          <w:i/>
          <w:iCs/>
        </w:rPr>
        <w:t>We take the Honor Code very seriously at Penn State Law. Violations can result in severe sanctions, including expulsion and suspension, and will be reported to bar authorities. Perhaps the most important idea to take away from the following is that if you are not certain whether using AI technology in a particular way is permissible in a particular course, </w:t>
      </w:r>
      <w:r w:rsidRPr="0068473C">
        <w:rPr>
          <w:b/>
          <w:bCs/>
          <w:i/>
          <w:iCs/>
        </w:rPr>
        <w:t>ask the instructor </w:t>
      </w:r>
      <w:r w:rsidRPr="0068473C">
        <w:rPr>
          <w:b/>
          <w:bCs/>
          <w:i/>
          <w:iCs/>
          <w:u w:val="single"/>
        </w:rPr>
        <w:t>before</w:t>
      </w:r>
      <w:r w:rsidRPr="0068473C">
        <w:rPr>
          <w:b/>
          <w:bCs/>
          <w:i/>
          <w:iCs/>
        </w:rPr>
        <w:t> using it.</w:t>
      </w:r>
      <w:r w:rsidRPr="0068473C">
        <w:rPr>
          <w:i/>
          <w:iCs/>
        </w:rPr>
        <w:t> I am also always available to address Honor Code questions.</w:t>
      </w:r>
    </w:p>
    <w:p w14:paraId="1FF61162" w14:textId="77777777" w:rsidR="00342D02" w:rsidRPr="0068473C" w:rsidRDefault="00342D02" w:rsidP="00342D02">
      <w:pPr>
        <w:jc w:val="both"/>
      </w:pPr>
      <w:r w:rsidRPr="0068473C">
        <w:rPr>
          <w:i/>
          <w:iCs/>
        </w:rPr>
        <w:t> </w:t>
      </w:r>
    </w:p>
    <w:p w14:paraId="3E05AC40" w14:textId="77777777" w:rsidR="00342D02" w:rsidRPr="0068473C" w:rsidRDefault="00342D02" w:rsidP="00342D02">
      <w:pPr>
        <w:jc w:val="both"/>
      </w:pPr>
      <w:r w:rsidRPr="0068473C">
        <w:rPr>
          <w:b/>
          <w:bCs/>
          <w:i/>
          <w:iCs/>
        </w:rPr>
        <w:t>GENERATIVE ARTIFICIAL INTELLIGENCE AND PENN STATE LAW’S HONOR CODE: GUIDELINES</w:t>
      </w:r>
    </w:p>
    <w:p w14:paraId="7AADF04F" w14:textId="77777777" w:rsidR="00342D02" w:rsidRPr="0068473C" w:rsidRDefault="00342D02" w:rsidP="00342D02">
      <w:pPr>
        <w:numPr>
          <w:ilvl w:val="0"/>
          <w:numId w:val="4"/>
        </w:numPr>
        <w:jc w:val="both"/>
      </w:pPr>
      <w:r w:rsidRPr="0068473C">
        <w:rPr>
          <w:b/>
          <w:bCs/>
          <w:i/>
          <w:iCs/>
        </w:rPr>
        <w:t>It is the expectation at Penn State Law</w:t>
      </w:r>
      <w:r w:rsidRPr="0068473C">
        <w:rPr>
          <w:i/>
          <w:iCs/>
        </w:rPr>
        <w:t xml:space="preserve"> that, unless an instructor explicitly provides otherwise, graded or required work submitted by students for courses or co-curricular activities is their own work.</w:t>
      </w:r>
    </w:p>
    <w:p w14:paraId="7DE8F776" w14:textId="77777777" w:rsidR="00342D02" w:rsidRPr="0068473C" w:rsidRDefault="00342D02" w:rsidP="00342D02">
      <w:pPr>
        <w:numPr>
          <w:ilvl w:val="0"/>
          <w:numId w:val="4"/>
        </w:numPr>
        <w:jc w:val="both"/>
      </w:pPr>
      <w:r w:rsidRPr="0068473C">
        <w:rPr>
          <w:b/>
          <w:bCs/>
          <w:i/>
          <w:iCs/>
        </w:rPr>
        <w:t>It is a violation of academic integrity</w:t>
      </w:r>
      <w:r w:rsidRPr="0068473C">
        <w:rPr>
          <w:i/>
          <w:iCs/>
        </w:rPr>
        <w:t xml:space="preserve"> for students to submit work that has been written or modified by other persons or by applications, including generative artificial intelligence programs.</w:t>
      </w:r>
    </w:p>
    <w:p w14:paraId="6D6A784E" w14:textId="74DD4BB9" w:rsidR="00342D02" w:rsidRPr="00F2368B" w:rsidRDefault="00342D02" w:rsidP="00342D02">
      <w:pPr>
        <w:numPr>
          <w:ilvl w:val="0"/>
          <w:numId w:val="4"/>
        </w:numPr>
        <w:jc w:val="both"/>
        <w:rPr>
          <w:sz w:val="32"/>
          <w:szCs w:val="32"/>
        </w:rPr>
      </w:pPr>
      <w:r w:rsidRPr="0068473C">
        <w:rPr>
          <w:i/>
          <w:iCs/>
        </w:rPr>
        <w:t>It is a violation of academic integrity for students to submit graded or required work first written in another language and then translated into English, whether by another person or by an application</w:t>
      </w:r>
      <w:r>
        <w:rPr>
          <w:i/>
          <w:iCs/>
        </w:rPr>
        <w:t xml:space="preserve">. </w:t>
      </w:r>
      <w:r w:rsidRPr="00F2368B">
        <w:rPr>
          <w:b/>
          <w:bCs/>
          <w:i/>
          <w:iCs/>
          <w:color w:val="C45911" w:themeColor="accent2" w:themeShade="BF"/>
          <w:sz w:val="32"/>
          <w:szCs w:val="32"/>
        </w:rPr>
        <w:t>EXCEPTION</w:t>
      </w:r>
      <w:r w:rsidRPr="00F2368B">
        <w:rPr>
          <w:b/>
          <w:bCs/>
          <w:i/>
          <w:iCs/>
          <w:color w:val="C00000"/>
          <w:sz w:val="32"/>
          <w:szCs w:val="32"/>
        </w:rPr>
        <w:t>:</w:t>
      </w:r>
      <w:r w:rsidRPr="00F2368B">
        <w:rPr>
          <w:i/>
          <w:iCs/>
          <w:color w:val="C00000"/>
          <w:sz w:val="32"/>
          <w:szCs w:val="32"/>
        </w:rPr>
        <w:t xml:space="preserve"> </w:t>
      </w:r>
      <w:r w:rsidRPr="00F2368B">
        <w:rPr>
          <w:b/>
          <w:bCs/>
          <w:i/>
          <w:iCs/>
          <w:color w:val="C45911" w:themeColor="accent2" w:themeShade="BF"/>
          <w:sz w:val="32"/>
          <w:szCs w:val="32"/>
        </w:rPr>
        <w:t>STUDENTS</w:t>
      </w:r>
      <w:r w:rsidR="00075258">
        <w:rPr>
          <w:b/>
          <w:bCs/>
          <w:i/>
          <w:iCs/>
          <w:color w:val="C45911" w:themeColor="accent2" w:themeShade="BF"/>
          <w:sz w:val="32"/>
          <w:szCs w:val="32"/>
        </w:rPr>
        <w:t xml:space="preserve"> MAY</w:t>
      </w:r>
      <w:r w:rsidRPr="00F2368B">
        <w:rPr>
          <w:b/>
          <w:bCs/>
          <w:i/>
          <w:iCs/>
          <w:color w:val="C45911" w:themeColor="accent2" w:themeShade="BF"/>
          <w:sz w:val="32"/>
          <w:szCs w:val="32"/>
        </w:rPr>
        <w:t xml:space="preserve"> SUBMIT WORK THAT IS FIRST WRITTEN IN ANOTHER LANGUAGE AND THEN TRANSLATED INTO ENGLISH WHETER IN PERSON OR BY </w:t>
      </w:r>
      <w:r w:rsidR="00075258">
        <w:rPr>
          <w:b/>
          <w:bCs/>
          <w:i/>
          <w:iCs/>
          <w:color w:val="C45911" w:themeColor="accent2" w:themeShade="BF"/>
          <w:sz w:val="32"/>
          <w:szCs w:val="32"/>
        </w:rPr>
        <w:t xml:space="preserve">USE OF </w:t>
      </w:r>
      <w:r w:rsidRPr="00F2368B">
        <w:rPr>
          <w:b/>
          <w:bCs/>
          <w:i/>
          <w:iCs/>
          <w:color w:val="C45911" w:themeColor="accent2" w:themeShade="BF"/>
          <w:sz w:val="32"/>
          <w:szCs w:val="32"/>
        </w:rPr>
        <w:t>MACHINE OR MACHINE ASSISTED TECHNOLOGY</w:t>
      </w:r>
      <w:r w:rsidR="00075258">
        <w:rPr>
          <w:b/>
          <w:bCs/>
          <w:i/>
          <w:iCs/>
          <w:color w:val="C45911" w:themeColor="accent2" w:themeShade="BF"/>
          <w:sz w:val="32"/>
          <w:szCs w:val="32"/>
        </w:rPr>
        <w:t>;</w:t>
      </w:r>
      <w:r w:rsidRPr="00F2368B">
        <w:rPr>
          <w:b/>
          <w:bCs/>
          <w:i/>
          <w:iCs/>
          <w:color w:val="C45911" w:themeColor="accent2" w:themeShade="BF"/>
          <w:sz w:val="32"/>
          <w:szCs w:val="32"/>
        </w:rPr>
        <w:t xml:space="preserve"> PROVIDED THAT</w:t>
      </w:r>
      <w:r w:rsidRPr="00F2368B">
        <w:rPr>
          <w:i/>
          <w:iCs/>
          <w:color w:val="C45911" w:themeColor="accent2" w:themeShade="BF"/>
          <w:sz w:val="32"/>
          <w:szCs w:val="32"/>
        </w:rPr>
        <w:t xml:space="preserve"> </w:t>
      </w:r>
      <w:r w:rsidRPr="00F2368B">
        <w:rPr>
          <w:b/>
          <w:bCs/>
          <w:i/>
          <w:iCs/>
          <w:color w:val="C45911" w:themeColor="accent2" w:themeShade="BF"/>
          <w:sz w:val="32"/>
          <w:szCs w:val="32"/>
        </w:rPr>
        <w:t xml:space="preserve">THE STUDENT DISCLOSES THAT </w:t>
      </w:r>
      <w:r w:rsidRPr="00F2368B">
        <w:rPr>
          <w:b/>
          <w:bCs/>
          <w:i/>
          <w:iCs/>
          <w:color w:val="C45911" w:themeColor="accent2" w:themeShade="BF"/>
          <w:sz w:val="32"/>
          <w:szCs w:val="32"/>
        </w:rPr>
        <w:lastRenderedPageBreak/>
        <w:t xml:space="preserve">THEY HAVE USED AI TOOLS AND </w:t>
      </w:r>
      <w:r w:rsidR="00075258">
        <w:rPr>
          <w:b/>
          <w:bCs/>
          <w:i/>
          <w:iCs/>
          <w:color w:val="C45911" w:themeColor="accent2" w:themeShade="BF"/>
          <w:sz w:val="32"/>
          <w:szCs w:val="32"/>
        </w:rPr>
        <w:t xml:space="preserve">DESCRIBES </w:t>
      </w:r>
      <w:r w:rsidRPr="00F2368B">
        <w:rPr>
          <w:b/>
          <w:bCs/>
          <w:i/>
          <w:iCs/>
          <w:color w:val="C45911" w:themeColor="accent2" w:themeShade="BF"/>
          <w:sz w:val="32"/>
          <w:szCs w:val="32"/>
        </w:rPr>
        <w:t>HOW THEY’VE USED AI TOOLS TO TRANSLATE WORK FIRST WRITTEN IN ANOTHER LANGUAGE AND THEN TRANSLATED INTO ENGLISH. USE OF HUMAN TRANSLATORS REQUIRES MY PRIOR WRITTEN APPROVAL WHICH SHALL NOT BE GRANTED IN THE ABSENCE OF SUBSTANTIAL JUSTIFICIATION</w:t>
      </w:r>
      <w:r w:rsidRPr="00F2368B">
        <w:rPr>
          <w:i/>
          <w:iCs/>
          <w:sz w:val="32"/>
          <w:szCs w:val="32"/>
        </w:rPr>
        <w:t>.</w:t>
      </w:r>
    </w:p>
    <w:p w14:paraId="28962DB7" w14:textId="77777777" w:rsidR="00342D02" w:rsidRPr="0068473C" w:rsidRDefault="00342D02" w:rsidP="00342D02">
      <w:pPr>
        <w:numPr>
          <w:ilvl w:val="0"/>
          <w:numId w:val="4"/>
        </w:numPr>
        <w:jc w:val="both"/>
      </w:pPr>
      <w:r w:rsidRPr="0068473C">
        <w:rPr>
          <w:b/>
          <w:bCs/>
          <w:i/>
          <w:iCs/>
        </w:rPr>
        <w:t>It is not a violation of academic integrity</w:t>
      </w:r>
      <w:r w:rsidRPr="0068473C">
        <w:rPr>
          <w:i/>
          <w:iCs/>
        </w:rPr>
        <w:t xml:space="preserve"> for students to use applications that identify grammar, spelling, or stylistic problems and suggest corrections.</w:t>
      </w:r>
    </w:p>
    <w:p w14:paraId="2464962E" w14:textId="77777777" w:rsidR="00342D02" w:rsidRPr="0068473C" w:rsidRDefault="00342D02" w:rsidP="00342D02">
      <w:pPr>
        <w:numPr>
          <w:ilvl w:val="0"/>
          <w:numId w:val="4"/>
        </w:numPr>
        <w:jc w:val="both"/>
      </w:pPr>
      <w:r w:rsidRPr="0068473C">
        <w:rPr>
          <w:i/>
          <w:iCs/>
        </w:rPr>
        <w:t xml:space="preserve">If uncertain whether the use of a particular application is permissible in a course or co-curricular activity, </w:t>
      </w:r>
      <w:r w:rsidRPr="0068473C">
        <w:rPr>
          <w:b/>
          <w:bCs/>
          <w:i/>
          <w:iCs/>
        </w:rPr>
        <w:t>students should consult with the instructor before using the application</w:t>
      </w:r>
      <w:r w:rsidRPr="0068473C">
        <w:rPr>
          <w:i/>
          <w:iCs/>
        </w:rPr>
        <w:t>. </w:t>
      </w:r>
    </w:p>
    <w:p w14:paraId="41E22E3D" w14:textId="77777777" w:rsidR="00342D02" w:rsidRPr="0068473C" w:rsidRDefault="00342D02" w:rsidP="00342D02">
      <w:pPr>
        <w:numPr>
          <w:ilvl w:val="0"/>
          <w:numId w:val="4"/>
        </w:numPr>
        <w:jc w:val="both"/>
      </w:pPr>
      <w:r w:rsidRPr="0068473C">
        <w:rPr>
          <w:i/>
          <w:iCs/>
        </w:rPr>
        <w:t xml:space="preserve">In circumstances where instructors explicitly permit the submission of work written or modified by other persons or by applications, students must provide </w:t>
      </w:r>
      <w:r>
        <w:rPr>
          <w:i/>
          <w:iCs/>
        </w:rPr>
        <w:t>FULL ATTRIBUTION OR NOTICE OF USE IN THE BODY OF THE WORK, AND OTHERWISE INCLUDE INFORMATION ACCORDING TO MY DIRECTIONS</w:t>
      </w:r>
      <w:r w:rsidRPr="0068473C">
        <w:rPr>
          <w:i/>
          <w:iCs/>
        </w:rPr>
        <w:t>.</w:t>
      </w:r>
    </w:p>
    <w:p w14:paraId="5572ACCC" w14:textId="77777777" w:rsidR="00342D02" w:rsidRDefault="00342D02" w:rsidP="00613802">
      <w:pPr>
        <w:jc w:val="both"/>
        <w:rPr>
          <w:rFonts w:ascii="Bodoni 72 Book" w:hAnsi="Bodoni 72 Book"/>
          <w:iCs/>
        </w:rPr>
      </w:pPr>
    </w:p>
    <w:p w14:paraId="0208EDFE" w14:textId="77777777" w:rsidR="00342D02" w:rsidRDefault="00342D02" w:rsidP="00613802">
      <w:pPr>
        <w:jc w:val="both"/>
        <w:rPr>
          <w:rFonts w:ascii="Bodoni 72 Book" w:hAnsi="Bodoni 72 Book"/>
          <w:iCs/>
        </w:rPr>
      </w:pPr>
    </w:p>
    <w:p w14:paraId="3D46123A" w14:textId="2B5BF669" w:rsidR="00613802" w:rsidRPr="000F1291" w:rsidRDefault="00613802" w:rsidP="000F1291">
      <w:pPr>
        <w:pStyle w:val="Heading2"/>
        <w:rPr>
          <w:rFonts w:ascii="Bodoni 72 Book" w:hAnsi="Bodoni 72 Book"/>
          <w:b/>
          <w:bCs/>
        </w:rPr>
      </w:pPr>
      <w:r w:rsidRPr="000F1291">
        <w:rPr>
          <w:rFonts w:ascii="Bodoni 72 Book" w:hAnsi="Bodoni 72 Book"/>
          <w:b/>
          <w:bCs/>
        </w:rPr>
        <w:t>CONFERENCES</w:t>
      </w:r>
    </w:p>
    <w:p w14:paraId="443620E6" w14:textId="77777777" w:rsidR="00613802" w:rsidRPr="007C4EA3" w:rsidRDefault="00613802" w:rsidP="00613802">
      <w:pPr>
        <w:jc w:val="both"/>
        <w:rPr>
          <w:rFonts w:ascii="Bodoni 72 Book" w:hAnsi="Bodoni 72 Book"/>
          <w:bCs/>
        </w:rPr>
      </w:pPr>
    </w:p>
    <w:p w14:paraId="3F69CBEA" w14:textId="01446569" w:rsidR="00613802" w:rsidRPr="007C4EA3" w:rsidRDefault="00613802" w:rsidP="0063718F">
      <w:pPr>
        <w:jc w:val="both"/>
        <w:rPr>
          <w:rFonts w:ascii="Bodoni 72 Book" w:hAnsi="Bodoni 72 Book"/>
          <w:bCs/>
          <w:i/>
        </w:rPr>
      </w:pPr>
      <w:r w:rsidRPr="007C4EA3">
        <w:rPr>
          <w:rFonts w:ascii="Bodoni 72 Book" w:hAnsi="Bodoni 72 Book"/>
          <w:bCs/>
        </w:rPr>
        <w:tab/>
        <w:t>I try to maintain an open door policy</w:t>
      </w:r>
      <w:r w:rsidR="009B35F6">
        <w:rPr>
          <w:rFonts w:ascii="Bodoni 72 Book" w:hAnsi="Bodoni 72 Book"/>
          <w:bCs/>
        </w:rPr>
        <w:t xml:space="preserve"> in physical and virtual spaces with a strong preference for virtual open door spaces</w:t>
      </w:r>
      <w:r w:rsidRPr="007C4EA3">
        <w:rPr>
          <w:rFonts w:ascii="Bodoni 72 Book" w:hAnsi="Bodoni 72 Book"/>
          <w:bCs/>
        </w:rPr>
        <w:t xml:space="preserve">.  I encourage you to see me should you have any questions or concerns.  </w:t>
      </w:r>
      <w:r w:rsidR="0063718F">
        <w:rPr>
          <w:rFonts w:ascii="Bodoni 72 Book" w:hAnsi="Bodoni 72 Book"/>
          <w:bCs/>
        </w:rPr>
        <w:t xml:space="preserve">Zoom based meetings are strongly preferred. E-mails are encouraged for questions that do not require </w:t>
      </w:r>
      <w:r w:rsidR="00673D81">
        <w:rPr>
          <w:rFonts w:ascii="Bodoni 72 Book" w:hAnsi="Bodoni 72 Book"/>
          <w:bCs/>
        </w:rPr>
        <w:t xml:space="preserve">a </w:t>
      </w:r>
      <w:r w:rsidR="0063718F">
        <w:rPr>
          <w:rFonts w:ascii="Bodoni 72 Book" w:hAnsi="Bodoni 72 Book"/>
          <w:bCs/>
        </w:rPr>
        <w:t>face to face meeting.  I will respond to all emails.</w:t>
      </w:r>
    </w:p>
    <w:p w14:paraId="58C0B695" w14:textId="77777777" w:rsidR="00613802" w:rsidRPr="007C4EA3" w:rsidRDefault="00613802" w:rsidP="00613802">
      <w:pPr>
        <w:jc w:val="center"/>
        <w:rPr>
          <w:rFonts w:ascii="Bodoni 72 Book" w:hAnsi="Bodoni 72 Book"/>
          <w:bCs/>
        </w:rPr>
      </w:pPr>
    </w:p>
    <w:p w14:paraId="74296584" w14:textId="102AB1D1" w:rsidR="00613802" w:rsidRPr="007C4EA3" w:rsidRDefault="00613802" w:rsidP="00613802">
      <w:pPr>
        <w:jc w:val="center"/>
        <w:rPr>
          <w:rFonts w:ascii="Bodoni 72 Book" w:hAnsi="Bodoni 72 Book"/>
          <w:bCs/>
        </w:rPr>
      </w:pPr>
      <w:r w:rsidRPr="007C4EA3">
        <w:rPr>
          <w:rFonts w:ascii="Bodoni 72 Book" w:hAnsi="Bodoni 72 Book"/>
          <w:bCs/>
        </w:rPr>
        <w:t>&lt;lcb11@</w:t>
      </w:r>
      <w:r w:rsidR="0063718F">
        <w:rPr>
          <w:rFonts w:ascii="Bodoni 72 Book" w:hAnsi="Bodoni 72 Book"/>
          <w:bCs/>
        </w:rPr>
        <w:t>psu</w:t>
      </w:r>
      <w:r w:rsidRPr="007C4EA3">
        <w:rPr>
          <w:rFonts w:ascii="Bodoni 72 Book" w:hAnsi="Bodoni 72 Book"/>
          <w:bCs/>
        </w:rPr>
        <w:t>.</w:t>
      </w:r>
      <w:r w:rsidR="0063718F">
        <w:rPr>
          <w:rFonts w:ascii="Bodoni 72 Book" w:hAnsi="Bodoni 72 Book"/>
          <w:bCs/>
        </w:rPr>
        <w:t>edu</w:t>
      </w:r>
      <w:r w:rsidRPr="007C4EA3">
        <w:rPr>
          <w:rFonts w:ascii="Bodoni 72 Book" w:hAnsi="Bodoni 72 Book"/>
          <w:bCs/>
        </w:rPr>
        <w:t>&gt;</w:t>
      </w:r>
    </w:p>
    <w:p w14:paraId="37BE22A9" w14:textId="77777777" w:rsidR="00613802" w:rsidRPr="000F1291" w:rsidRDefault="00613802" w:rsidP="000F1291">
      <w:pPr>
        <w:pStyle w:val="Heading3"/>
        <w:rPr>
          <w:rFonts w:ascii="Bodoni 72 Book" w:hAnsi="Bodoni 72 Book"/>
          <w:b/>
          <w:bCs/>
        </w:rPr>
      </w:pPr>
      <w:r w:rsidRPr="000F1291">
        <w:rPr>
          <w:rFonts w:ascii="Bodoni 72 Book" w:hAnsi="Bodoni 72 Book"/>
          <w:b/>
          <w:bCs/>
        </w:rPr>
        <w:t>CANVAS</w:t>
      </w:r>
    </w:p>
    <w:p w14:paraId="144487F8" w14:textId="77777777" w:rsidR="00613802" w:rsidRPr="007C4EA3" w:rsidRDefault="00613802" w:rsidP="00613802">
      <w:pPr>
        <w:jc w:val="both"/>
        <w:rPr>
          <w:rFonts w:ascii="Bodoni 72 Book" w:hAnsi="Bodoni 72 Book"/>
          <w:bCs/>
        </w:rPr>
      </w:pPr>
    </w:p>
    <w:p w14:paraId="2420E13B" w14:textId="77777777" w:rsidR="00613802" w:rsidRPr="007C4EA3" w:rsidRDefault="00613802" w:rsidP="00613802">
      <w:pPr>
        <w:jc w:val="both"/>
        <w:rPr>
          <w:rFonts w:ascii="Bodoni 72 Book" w:hAnsi="Bodoni 72 Book"/>
          <w:bCs/>
        </w:rPr>
      </w:pPr>
      <w:r w:rsidRPr="007C4EA3">
        <w:rPr>
          <w:rFonts w:ascii="Bodoni 72 Book" w:hAnsi="Bodoni 72 Book"/>
          <w:bCs/>
        </w:rPr>
        <w:tab/>
        <w:t>This year I will be relying on PSU’s CANVAS system for communication with you. Please bear with me as we work through the inevitable glitches that are the price we pay for the convenience of technology. I will post questions to the CANVAS class site and send e-mails via that site.  Please check in regularly for information about the course.  It will be your responsibility to keep apprised of the information posted there.</w:t>
      </w:r>
    </w:p>
    <w:p w14:paraId="1C6D4763" w14:textId="77777777" w:rsidR="00613802" w:rsidRPr="007C4EA3" w:rsidRDefault="00613802" w:rsidP="00613802">
      <w:pPr>
        <w:jc w:val="both"/>
        <w:rPr>
          <w:rFonts w:ascii="Bodoni 72 Book" w:hAnsi="Bodoni 72 Book"/>
          <w:bCs/>
        </w:rPr>
      </w:pPr>
    </w:p>
    <w:p w14:paraId="27586839" w14:textId="77777777" w:rsidR="00613802" w:rsidRPr="007C4EA3" w:rsidRDefault="00613802" w:rsidP="00613802">
      <w:pPr>
        <w:jc w:val="both"/>
        <w:rPr>
          <w:rFonts w:ascii="Bodoni 72 Book" w:hAnsi="Bodoni 72 Book"/>
          <w:bCs/>
        </w:rPr>
      </w:pPr>
      <w:r w:rsidRPr="007C4EA3">
        <w:rPr>
          <w:rFonts w:ascii="Bodoni 72 Book" w:hAnsi="Bodoni 72 Book"/>
          <w:bCs/>
        </w:rPr>
        <w:t>__________</w:t>
      </w:r>
    </w:p>
    <w:p w14:paraId="05A32296" w14:textId="20CDB704" w:rsidR="00613802" w:rsidRDefault="00613802" w:rsidP="00613802">
      <w:pPr>
        <w:jc w:val="both"/>
        <w:rPr>
          <w:rFonts w:ascii="Bodoni 72 Book" w:hAnsi="Bodoni 72 Book"/>
          <w:b/>
          <w:bCs/>
          <w:i/>
        </w:rPr>
      </w:pPr>
    </w:p>
    <w:p w14:paraId="794FAB92" w14:textId="77777777" w:rsidR="000F1291" w:rsidRDefault="000F1291" w:rsidP="00613802">
      <w:pPr>
        <w:jc w:val="both"/>
        <w:rPr>
          <w:rFonts w:ascii="Bodoni 72 Book" w:hAnsi="Bodoni 72 Book"/>
          <w:b/>
          <w:bCs/>
          <w:i/>
        </w:rPr>
      </w:pPr>
    </w:p>
    <w:p w14:paraId="0EF2D199" w14:textId="145F9674" w:rsidR="00673D81" w:rsidRDefault="00673D81" w:rsidP="00613802">
      <w:pPr>
        <w:jc w:val="both"/>
        <w:rPr>
          <w:rFonts w:ascii="Bodoni 72 Book" w:hAnsi="Bodoni 72 Book"/>
          <w:b/>
          <w:bCs/>
          <w:i/>
        </w:rPr>
      </w:pPr>
    </w:p>
    <w:p w14:paraId="13D6E48F" w14:textId="77777777" w:rsidR="009703DB" w:rsidRPr="000F1291" w:rsidRDefault="009703DB" w:rsidP="000F1291">
      <w:pPr>
        <w:pStyle w:val="Heading2"/>
        <w:rPr>
          <w:rFonts w:ascii="Bodoni 72 Book" w:hAnsi="Bodoni 72 Book"/>
          <w:b/>
          <w:bCs/>
        </w:rPr>
      </w:pPr>
      <w:r w:rsidRPr="000F1291">
        <w:rPr>
          <w:rFonts w:ascii="Bodoni 72 Book" w:hAnsi="Bodoni 72 Book"/>
          <w:b/>
          <w:bCs/>
        </w:rPr>
        <w:lastRenderedPageBreak/>
        <w:t>UNIVERSITY DISABILITIES POLICY STATEMENT</w:t>
      </w:r>
    </w:p>
    <w:p w14:paraId="360AFECB" w14:textId="77777777" w:rsidR="009703DB" w:rsidRDefault="009703DB" w:rsidP="009703DB">
      <w:pPr>
        <w:jc w:val="both"/>
      </w:pPr>
    </w:p>
    <w:p w14:paraId="5EDD781A" w14:textId="77777777" w:rsidR="009703DB" w:rsidRDefault="009703DB" w:rsidP="009703DB">
      <w:pPr>
        <w:jc w:val="both"/>
      </w:pPr>
      <w:r>
        <w:t>To comply with University policy regarding persons with disabilities, this statement is included in this course syllabus:</w:t>
      </w:r>
    </w:p>
    <w:p w14:paraId="71556CC9" w14:textId="77777777" w:rsidR="009703DB" w:rsidRDefault="009703DB" w:rsidP="009703DB">
      <w:pPr>
        <w:jc w:val="both"/>
      </w:pPr>
    </w:p>
    <w:p w14:paraId="753B5812" w14:textId="77777777" w:rsidR="009703DB" w:rsidRPr="008D1D8A" w:rsidRDefault="009703DB" w:rsidP="009703DB">
      <w:pPr>
        <w:ind w:left="720" w:right="720"/>
        <w:jc w:val="both"/>
      </w:pPr>
      <w:r w:rsidRPr="008D1D8A">
        <w:t>Penn State welcomes students with disabilities into the University’s educational programs. Every Penn State campus has an office for students with disabilities. The Student Disability Resources Web site provides </w:t>
      </w:r>
      <w:hyperlink r:id="rId19" w:history="1">
        <w:r w:rsidRPr="008D1D8A">
          <w:rPr>
            <w:rStyle w:val="Hyperlink"/>
            <w:b/>
            <w:bCs/>
          </w:rPr>
          <w:t>contact information for every Penn State campus</w:t>
        </w:r>
      </w:hyperlink>
      <w:r w:rsidRPr="008D1D8A">
        <w:t>: </w:t>
      </w:r>
      <w:r w:rsidRPr="008D1D8A">
        <w:rPr>
          <w:b/>
          <w:bCs/>
          <w:i/>
          <w:iCs/>
        </w:rPr>
        <w:t>http://equity.psu.edu/sdr/disability-coordinator.</w:t>
      </w:r>
      <w:r w:rsidRPr="008D1D8A">
        <w:t> For further information, please visit the </w:t>
      </w:r>
      <w:hyperlink r:id="rId20" w:history="1">
        <w:r w:rsidRPr="008D1D8A">
          <w:rPr>
            <w:rStyle w:val="Hyperlink"/>
            <w:b/>
            <w:bCs/>
          </w:rPr>
          <w:t>Student Disability Resources Web site</w:t>
        </w:r>
      </w:hyperlink>
      <w:r w:rsidRPr="008D1D8A">
        <w:t>:</w:t>
      </w:r>
      <w:r w:rsidRPr="008D1D8A">
        <w:rPr>
          <w:b/>
          <w:bCs/>
          <w:i/>
          <w:iCs/>
        </w:rPr>
        <w:t>http://equity.psu.edu/sdr.</w:t>
      </w:r>
    </w:p>
    <w:p w14:paraId="00AEB0E4" w14:textId="77777777" w:rsidR="009703DB" w:rsidRPr="008D1D8A" w:rsidRDefault="009703DB" w:rsidP="009703DB">
      <w:pPr>
        <w:ind w:left="720" w:right="720"/>
        <w:jc w:val="both"/>
      </w:pPr>
      <w:r w:rsidRPr="008D1D8A">
        <w:t> </w:t>
      </w:r>
    </w:p>
    <w:p w14:paraId="48C4C22A" w14:textId="77777777" w:rsidR="009703DB" w:rsidRPr="008D1D8A" w:rsidRDefault="009703DB" w:rsidP="009703DB">
      <w:pPr>
        <w:ind w:left="720" w:right="720"/>
        <w:jc w:val="both"/>
      </w:pPr>
      <w:r w:rsidRPr="008D1D8A">
        <w:t>In order to receive consideration for reasonable accommodations, you must contact the appropriate disability services office at the campus where you are officially enrolled, </w:t>
      </w:r>
      <w:hyperlink r:id="rId21" w:history="1">
        <w:r w:rsidRPr="008D1D8A">
          <w:rPr>
            <w:rStyle w:val="Hyperlink"/>
            <w:b/>
            <w:bCs/>
          </w:rPr>
          <w:t>participate in an intake interview, and provide documentation</w:t>
        </w:r>
      </w:hyperlink>
      <w:r w:rsidRPr="008D1D8A">
        <w:t>: </w:t>
      </w:r>
      <w:r w:rsidRPr="008D1D8A">
        <w:rPr>
          <w:b/>
          <w:bCs/>
          <w:i/>
          <w:iCs/>
        </w:rPr>
        <w:t>http://equity.psu.edu/sdr/applying-for-services.</w:t>
      </w:r>
      <w:r w:rsidRPr="008D1D8A">
        <w:t> If the documentation supports your request for reasonable accommodations, your </w:t>
      </w:r>
      <w:hyperlink r:id="rId22" w:history="1">
        <w:r w:rsidRPr="008D1D8A">
          <w:rPr>
            <w:rStyle w:val="Hyperlink"/>
            <w:b/>
            <w:bCs/>
          </w:rPr>
          <w:t>campus’s disability services office</w:t>
        </w:r>
      </w:hyperlink>
      <w:r w:rsidRPr="008D1D8A">
        <w:t> will provide you with an accommodation letter. Please share this letter with your instructors and discuss the accommodations with them as early in your courses as possible. You must follow this process for every semester that you request accommodations.</w:t>
      </w:r>
    </w:p>
    <w:p w14:paraId="3F59ACF6" w14:textId="77777777" w:rsidR="009703DB" w:rsidRDefault="009703DB" w:rsidP="009703DB">
      <w:pPr>
        <w:ind w:left="720" w:right="720"/>
        <w:jc w:val="both"/>
      </w:pPr>
    </w:p>
    <w:p w14:paraId="6E4D274A" w14:textId="77777777" w:rsidR="009703DB" w:rsidRDefault="009703DB" w:rsidP="009703DB">
      <w:pPr>
        <w:jc w:val="both"/>
      </w:pPr>
    </w:p>
    <w:p w14:paraId="20E93E7E" w14:textId="77777777" w:rsidR="009703DB" w:rsidRPr="000F1291" w:rsidRDefault="009703DB" w:rsidP="000F1291">
      <w:pPr>
        <w:pStyle w:val="Heading2"/>
        <w:rPr>
          <w:rFonts w:ascii="Bodoni 72 Book" w:hAnsi="Bodoni 72 Book"/>
          <w:b/>
          <w:bCs/>
        </w:rPr>
      </w:pPr>
      <w:r w:rsidRPr="000F1291">
        <w:rPr>
          <w:rFonts w:ascii="Bodoni 72 Book" w:hAnsi="Bodoni 72 Book"/>
          <w:b/>
          <w:bCs/>
        </w:rPr>
        <w:t>Counseling &amp; Psychological Services (CAPS)</w:t>
      </w:r>
    </w:p>
    <w:p w14:paraId="2F0F1DF3" w14:textId="77777777" w:rsidR="009703DB" w:rsidRPr="008C707D" w:rsidRDefault="009703DB" w:rsidP="009703DB">
      <w:hyperlink r:id="rId23" w:history="1">
        <w:r w:rsidRPr="008C707D">
          <w:rPr>
            <w:rStyle w:val="Hyperlink"/>
          </w:rPr>
          <w:t>http://studentaffairs.psu.edu/counseling/</w:t>
        </w:r>
      </w:hyperlink>
      <w:r w:rsidRPr="008C707D">
        <w:t xml:space="preserve"> </w:t>
      </w:r>
    </w:p>
    <w:p w14:paraId="71FCB343" w14:textId="77777777" w:rsidR="009703DB" w:rsidRDefault="009703DB" w:rsidP="009703DB"/>
    <w:p w14:paraId="06761631" w14:textId="77777777" w:rsidR="009703DB" w:rsidRDefault="009703DB" w:rsidP="009703DB"/>
    <w:p w14:paraId="7B3E0B39" w14:textId="77777777" w:rsidR="009703DB" w:rsidRDefault="009703DB" w:rsidP="009703DB">
      <w:pPr>
        <w:jc w:val="both"/>
      </w:pPr>
      <w:r w:rsidRPr="008C707D">
        <w:t>CAPS staff work with thousands of Penn State students per year in group therapy, individual counseling, crisis intervention, and psychiatric services as well as providing prevention, outreach, and consultation services for the University community. Services at CAPS are designed to enhance students' ability to fully benefit from the University environment and academic experience.</w:t>
      </w:r>
    </w:p>
    <w:p w14:paraId="1641771B" w14:textId="77777777" w:rsidR="009703DB" w:rsidRPr="008C707D" w:rsidRDefault="009703DB" w:rsidP="009703DB">
      <w:pPr>
        <w:jc w:val="both"/>
      </w:pPr>
    </w:p>
    <w:p w14:paraId="688301C6" w14:textId="77777777" w:rsidR="009703DB" w:rsidRDefault="009703DB" w:rsidP="009703DB">
      <w:pPr>
        <w:jc w:val="both"/>
      </w:pPr>
      <w:r w:rsidRPr="008C707D">
        <w:t>As specialists in working with undergraduate and graduate students, staff at CAPS can help you address your concerns in a caring and supportive environment. CAPS can help students resolve personal concerns that may interfere with their academic progress, social development, and satisfaction at Penn State. Some of the more common concerns include anxiety, depression, difficulties in relationships (friends, roommates, or family); sexual identity; lack of motivation or difficulty relaxing, concentrating or studying; eating disorders; sexual assault and sexual abuse recovery; and uncertainties about personal values and beliefs.</w:t>
      </w:r>
    </w:p>
    <w:p w14:paraId="04E80743" w14:textId="77777777" w:rsidR="009703DB" w:rsidRDefault="009703DB" w:rsidP="009703DB">
      <w:pPr>
        <w:jc w:val="both"/>
      </w:pPr>
    </w:p>
    <w:p w14:paraId="20839DB6" w14:textId="77777777" w:rsidR="000F1291" w:rsidRDefault="000F1291" w:rsidP="009703DB">
      <w:pPr>
        <w:jc w:val="both"/>
        <w:rPr>
          <w:b/>
          <w:i/>
          <w:sz w:val="32"/>
          <w:szCs w:val="32"/>
        </w:rPr>
      </w:pPr>
    </w:p>
    <w:p w14:paraId="40EEE413" w14:textId="77777777" w:rsidR="000F1291" w:rsidRDefault="000F1291" w:rsidP="009703DB">
      <w:pPr>
        <w:jc w:val="both"/>
        <w:rPr>
          <w:b/>
          <w:i/>
          <w:sz w:val="32"/>
          <w:szCs w:val="32"/>
        </w:rPr>
      </w:pPr>
    </w:p>
    <w:p w14:paraId="546B5241" w14:textId="74461DB7" w:rsidR="009703DB" w:rsidRPr="000F1291" w:rsidRDefault="009703DB" w:rsidP="000F1291">
      <w:pPr>
        <w:pStyle w:val="Heading2"/>
        <w:rPr>
          <w:rFonts w:ascii="Bodoni 72 Book" w:hAnsi="Bodoni 72 Book"/>
          <w:b/>
          <w:bCs/>
        </w:rPr>
      </w:pPr>
      <w:r w:rsidRPr="000F1291">
        <w:rPr>
          <w:rFonts w:ascii="Bodoni 72 Book" w:hAnsi="Bodoni 72 Book"/>
          <w:b/>
          <w:bCs/>
        </w:rPr>
        <w:lastRenderedPageBreak/>
        <w:t>Protocol for Responding to Bias Motivated Incidents</w:t>
      </w:r>
    </w:p>
    <w:p w14:paraId="343F7B4E" w14:textId="77777777" w:rsidR="009703DB" w:rsidRDefault="009703DB" w:rsidP="009703DB">
      <w:pPr>
        <w:jc w:val="both"/>
        <w:rPr>
          <w:sz w:val="32"/>
          <w:szCs w:val="32"/>
        </w:rPr>
      </w:pPr>
    </w:p>
    <w:p w14:paraId="026A2433" w14:textId="77777777" w:rsidR="009703DB" w:rsidRDefault="009703DB" w:rsidP="009703DB">
      <w:pPr>
        <w:jc w:val="both"/>
        <w:rPr>
          <w:szCs w:val="22"/>
        </w:rPr>
      </w:pPr>
      <w:r w:rsidRPr="00E41DDF">
        <w:rPr>
          <w:szCs w:val="22"/>
        </w:rPr>
        <w:t>Penn State University has adopted a “Protocol for Responding to Bias Motivated Incidents.” It may be accessed </w:t>
      </w:r>
      <w:hyperlink r:id="rId24" w:tgtFrame="_blank" w:history="1">
        <w:r w:rsidRPr="00E41DDF">
          <w:rPr>
            <w:rStyle w:val="Hyperlink"/>
            <w:szCs w:val="22"/>
          </w:rPr>
          <w:t>HERE</w:t>
        </w:r>
      </w:hyperlink>
      <w:r w:rsidRPr="00E41DDF">
        <w:rPr>
          <w:szCs w:val="22"/>
        </w:rPr>
        <w:t>. It is grounded in the policy that the “University is committed to creating an educational environment which is free from intolerance directed toward individuals or groups and strives to create and maintain an environment that fosters respect for others.” That policy is embedded within an institution traditionally committed to academic freedom (the policy may be accessed </w:t>
      </w:r>
      <w:hyperlink r:id="rId25" w:tgtFrame="_blank" w:history="1">
        <w:r w:rsidRPr="00E41DDF">
          <w:rPr>
            <w:rStyle w:val="Hyperlink"/>
            <w:szCs w:val="22"/>
          </w:rPr>
          <w:t>here</w:t>
        </w:r>
      </w:hyperlink>
      <w:r w:rsidRPr="00E41DDF">
        <w:rPr>
          <w:szCs w:val="22"/>
        </w:rPr>
        <w:t>)</w:t>
      </w:r>
      <w:r>
        <w:rPr>
          <w:szCs w:val="22"/>
        </w:rPr>
        <w:t xml:space="preserve"> and free and open discussion</w:t>
      </w:r>
      <w:r w:rsidRPr="00E41DDF">
        <w:rPr>
          <w:szCs w:val="22"/>
        </w:rPr>
        <w:t>. Bias motivated incidents include conduct that is defined in University Policy AD 91 (accessed </w:t>
      </w:r>
      <w:hyperlink r:id="rId26" w:tgtFrame="_blank" w:history="1">
        <w:r w:rsidRPr="00E41DDF">
          <w:rPr>
            <w:rStyle w:val="Hyperlink"/>
            <w:szCs w:val="22"/>
          </w:rPr>
          <w:t>here</w:t>
        </w:r>
      </w:hyperlink>
      <w:r w:rsidRPr="00E41DDF">
        <w:rPr>
          <w:szCs w:val="22"/>
        </w:rPr>
        <w:t>).  Students who experience a possible bias motivated incident, as well as students, faculty or staff who are witnesses of the same, are urged to report the incident immediately by doing one of the following:</w:t>
      </w:r>
    </w:p>
    <w:p w14:paraId="3CFB693B" w14:textId="77777777" w:rsidR="009703DB" w:rsidRPr="00E41DDF" w:rsidRDefault="009703DB" w:rsidP="009703DB">
      <w:pPr>
        <w:jc w:val="both"/>
        <w:rPr>
          <w:szCs w:val="22"/>
        </w:rPr>
      </w:pPr>
    </w:p>
    <w:p w14:paraId="1400D8D3" w14:textId="77777777" w:rsidR="009703DB" w:rsidRDefault="009703DB" w:rsidP="009703DB">
      <w:pPr>
        <w:jc w:val="both"/>
        <w:rPr>
          <w:szCs w:val="22"/>
        </w:rPr>
      </w:pPr>
      <w:r w:rsidRPr="00E41DDF">
        <w:rPr>
          <w:szCs w:val="22"/>
        </w:rPr>
        <w:t>*  Contact  your  County  Emergency  Dispatch  by  dialing  911  in  cases  where  physical injury has occurred or is imminent;</w:t>
      </w:r>
    </w:p>
    <w:p w14:paraId="7F8ADFB4" w14:textId="77777777" w:rsidR="009703DB" w:rsidRPr="00E41DDF" w:rsidRDefault="009703DB" w:rsidP="009703DB">
      <w:pPr>
        <w:jc w:val="both"/>
        <w:rPr>
          <w:szCs w:val="22"/>
        </w:rPr>
      </w:pPr>
      <w:r w:rsidRPr="00E41DDF">
        <w:rPr>
          <w:szCs w:val="22"/>
        </w:rPr>
        <w:br/>
        <w:t>* File a report on the Report Bias website: </w:t>
      </w:r>
      <w:hyperlink r:id="rId27" w:tgtFrame="_blank" w:history="1">
        <w:r w:rsidRPr="00E41DDF">
          <w:rPr>
            <w:rStyle w:val="Hyperlink"/>
            <w:szCs w:val="22"/>
          </w:rPr>
          <w:t>http://equity.psu.edu/reportbias/statement</w:t>
        </w:r>
      </w:hyperlink>
      <w:r w:rsidRPr="00E41DDF">
        <w:rPr>
          <w:szCs w:val="22"/>
        </w:rPr>
        <w:t>;</w:t>
      </w:r>
    </w:p>
    <w:p w14:paraId="0DB5006B" w14:textId="77777777" w:rsidR="009703DB" w:rsidRPr="00E41DDF" w:rsidRDefault="009703DB" w:rsidP="009703DB">
      <w:pPr>
        <w:jc w:val="both"/>
        <w:rPr>
          <w:szCs w:val="22"/>
        </w:rPr>
      </w:pPr>
    </w:p>
    <w:p w14:paraId="73DDBE4B" w14:textId="77777777" w:rsidR="009703DB" w:rsidRPr="00E41DDF" w:rsidRDefault="009703DB" w:rsidP="009703DB">
      <w:pPr>
        <w:jc w:val="both"/>
        <w:rPr>
          <w:szCs w:val="22"/>
        </w:rPr>
      </w:pPr>
      <w:r w:rsidRPr="00E41DDF">
        <w:rPr>
          <w:szCs w:val="22"/>
        </w:rPr>
        <w:t>* Contact one of the following offices:</w:t>
      </w:r>
    </w:p>
    <w:p w14:paraId="1CDA30A5" w14:textId="77777777" w:rsidR="009703DB" w:rsidRPr="00E41DDF" w:rsidRDefault="009703DB" w:rsidP="009703DB">
      <w:pPr>
        <w:ind w:left="720"/>
        <w:jc w:val="both"/>
        <w:rPr>
          <w:szCs w:val="22"/>
        </w:rPr>
      </w:pPr>
      <w:r w:rsidRPr="00E41DDF">
        <w:rPr>
          <w:szCs w:val="22"/>
        </w:rPr>
        <w:t>University Police Services, University Park                  814-863-1111</w:t>
      </w:r>
    </w:p>
    <w:p w14:paraId="7988E4E8" w14:textId="77777777" w:rsidR="009703DB" w:rsidRPr="00E41DDF" w:rsidRDefault="009703DB" w:rsidP="009703DB">
      <w:pPr>
        <w:ind w:left="720"/>
        <w:jc w:val="both"/>
        <w:rPr>
          <w:szCs w:val="22"/>
        </w:rPr>
      </w:pPr>
      <w:r w:rsidRPr="00E41DDF">
        <w:rPr>
          <w:szCs w:val="22"/>
        </w:rPr>
        <w:t>MRC Counselor/Diversity Advocate for Students        814-865-1773</w:t>
      </w:r>
    </w:p>
    <w:p w14:paraId="13C2969D" w14:textId="77777777" w:rsidR="009703DB" w:rsidRPr="00E41DDF" w:rsidRDefault="009703DB" w:rsidP="009703DB">
      <w:pPr>
        <w:ind w:left="720"/>
        <w:jc w:val="both"/>
        <w:rPr>
          <w:szCs w:val="22"/>
        </w:rPr>
      </w:pPr>
      <w:r w:rsidRPr="00E41DDF">
        <w:rPr>
          <w:szCs w:val="22"/>
        </w:rPr>
        <w:t>Office of the Vice Provost for Educational Equity        814-865-5906</w:t>
      </w:r>
    </w:p>
    <w:p w14:paraId="2B18C1F4" w14:textId="77777777" w:rsidR="009703DB" w:rsidRPr="00E41DDF" w:rsidRDefault="009703DB" w:rsidP="009703DB">
      <w:pPr>
        <w:ind w:left="720"/>
        <w:jc w:val="both"/>
        <w:rPr>
          <w:szCs w:val="22"/>
        </w:rPr>
      </w:pPr>
      <w:r w:rsidRPr="00E41DDF">
        <w:rPr>
          <w:szCs w:val="22"/>
        </w:rPr>
        <w:t>Office of the Vice President for Student Affairs           814-865-0909</w:t>
      </w:r>
    </w:p>
    <w:p w14:paraId="6FD57AF7" w14:textId="77777777" w:rsidR="009703DB" w:rsidRPr="00E41DDF" w:rsidRDefault="009703DB" w:rsidP="009703DB">
      <w:pPr>
        <w:ind w:left="720"/>
        <w:jc w:val="both"/>
        <w:rPr>
          <w:szCs w:val="22"/>
        </w:rPr>
      </w:pPr>
      <w:r w:rsidRPr="00E41DDF">
        <w:rPr>
          <w:szCs w:val="22"/>
        </w:rPr>
        <w:t>Affirmative Action Office                                              814-863-0471</w:t>
      </w:r>
    </w:p>
    <w:p w14:paraId="6BDB40F3" w14:textId="77777777" w:rsidR="009703DB" w:rsidRPr="00E41DDF" w:rsidRDefault="009703DB" w:rsidP="009703DB">
      <w:pPr>
        <w:jc w:val="both"/>
        <w:rPr>
          <w:szCs w:val="22"/>
        </w:rPr>
      </w:pPr>
      <w:r w:rsidRPr="00E41DDF">
        <w:rPr>
          <w:szCs w:val="22"/>
        </w:rPr>
        <w:t> </w:t>
      </w:r>
    </w:p>
    <w:p w14:paraId="5557A7C8" w14:textId="77777777" w:rsidR="009703DB" w:rsidRPr="00E41DDF" w:rsidRDefault="009703DB" w:rsidP="009703DB">
      <w:pPr>
        <w:jc w:val="both"/>
        <w:rPr>
          <w:sz w:val="32"/>
          <w:szCs w:val="32"/>
        </w:rPr>
      </w:pPr>
    </w:p>
    <w:p w14:paraId="1ECC8717" w14:textId="77777777" w:rsidR="009703DB" w:rsidRDefault="009703DB" w:rsidP="009703DB">
      <w:pPr>
        <w:jc w:val="both"/>
      </w:pPr>
      <w:r>
        <w:t>__________</w:t>
      </w:r>
    </w:p>
    <w:p w14:paraId="4A6B8A44" w14:textId="0595E21D" w:rsidR="009703DB" w:rsidRPr="00295EDB" w:rsidRDefault="009703DB" w:rsidP="009703DB">
      <w:pPr>
        <w:jc w:val="both"/>
        <w:rPr>
          <w:lang w:eastAsia="zh-TW"/>
        </w:rPr>
      </w:pPr>
      <w:r>
        <w:br w:type="page"/>
      </w:r>
    </w:p>
    <w:p w14:paraId="6C85D7B3" w14:textId="40B50CA9" w:rsidR="00295EDB" w:rsidRPr="00295EDB" w:rsidRDefault="00295EDB" w:rsidP="00295EDB">
      <w:pPr>
        <w:pStyle w:val="Heading2"/>
        <w:jc w:val="center"/>
        <w:rPr>
          <w:rFonts w:ascii="Bodoni 72 Book" w:hAnsi="Bodoni 72 Book"/>
          <w:b/>
          <w:bCs/>
          <w:sz w:val="28"/>
          <w:szCs w:val="28"/>
        </w:rPr>
      </w:pPr>
      <w:r w:rsidRPr="00295EDB">
        <w:rPr>
          <w:rFonts w:ascii="Bodoni 72 Book" w:hAnsi="Bodoni 72 Book"/>
          <w:b/>
          <w:bCs/>
          <w:sz w:val="28"/>
          <w:szCs w:val="28"/>
        </w:rPr>
        <w:lastRenderedPageBreak/>
        <w:t>Course Concept Statement</w:t>
      </w:r>
    </w:p>
    <w:p w14:paraId="3FC4B7A4" w14:textId="77777777" w:rsidR="006506E1" w:rsidRDefault="006506E1">
      <w:pPr>
        <w:rPr>
          <w:rFonts w:ascii="Bodoni 72 Book" w:hAnsi="Bodoni 72 Book"/>
          <w:b/>
          <w:bCs/>
          <w:szCs w:val="22"/>
        </w:rPr>
      </w:pPr>
    </w:p>
    <w:p w14:paraId="1FB05BEE" w14:textId="77777777" w:rsidR="009B0D30" w:rsidRDefault="009B0D30" w:rsidP="009B0D30">
      <w:pPr>
        <w:jc w:val="both"/>
        <w:rPr>
          <w:rFonts w:ascii="Bodoni 72 Book" w:hAnsi="Bodoni 72 Book"/>
        </w:rPr>
      </w:pPr>
      <w:r w:rsidRPr="00CD485D">
        <w:rPr>
          <w:rFonts w:ascii="Bodoni 72 Book" w:hAnsi="Bodoni 72 Book"/>
        </w:rPr>
        <w:t xml:space="preserve">“Actors, Institutions, and Legal Frameworks in International Affairs” introduces students to the core principles and methods of international interaction and exchange. </w:t>
      </w:r>
      <w:r w:rsidRPr="00CD485D">
        <w:rPr>
          <w:rFonts w:ascii="Bodoni 72 Book" w:hAnsi="Bodoni 72 Book"/>
          <w:i/>
        </w:rPr>
        <w:t>Interaction</w:t>
      </w:r>
      <w:r w:rsidRPr="00CD485D">
        <w:rPr>
          <w:rFonts w:ascii="Bodoni 72 Book" w:hAnsi="Bodoni 72 Book"/>
        </w:rPr>
        <w:t xml:space="preserve"> points to the forms used to engage with others—communication, collaboration, cooperation, association, and their opposites. These can range from the informal and serendipitous, to the formal and meticulously orchestrated. </w:t>
      </w:r>
      <w:r w:rsidRPr="00CD485D">
        <w:rPr>
          <w:rFonts w:ascii="Bodoni 72 Book" w:hAnsi="Bodoni 72 Book"/>
          <w:i/>
        </w:rPr>
        <w:t>Exchange</w:t>
      </w:r>
      <w:r w:rsidRPr="00CD485D">
        <w:rPr>
          <w:rFonts w:ascii="Bodoni 72 Book" w:hAnsi="Bodoni 72 Book"/>
        </w:rPr>
        <w:t xml:space="preserve"> tends to be understood as a consequences of interaction; it is what interaction makes possible in terms of trade or exchange.  But it also suggests the quality of the interaction—an argument, an altercation, an airing of difference. Interaction and exchange mark all behaviors among individuals, as well as the institutions and communities within which they may be situated (either by choice, birth, or circumstances).  It is around these exchanges and interactions that complex webs of politics, society, economics, religion, and culture are woven. </w:t>
      </w:r>
    </w:p>
    <w:p w14:paraId="4BC38045" w14:textId="77777777" w:rsidR="009B0D30" w:rsidRDefault="009B0D30" w:rsidP="009B0D30">
      <w:pPr>
        <w:jc w:val="both"/>
        <w:rPr>
          <w:rFonts w:ascii="Bodoni 72 Book" w:hAnsi="Bodoni 72 Book"/>
        </w:rPr>
      </w:pPr>
    </w:p>
    <w:p w14:paraId="261CA37F" w14:textId="77777777" w:rsidR="009B0D30" w:rsidRDefault="009B0D30" w:rsidP="009B0D30">
      <w:pPr>
        <w:ind w:firstLine="720"/>
        <w:jc w:val="both"/>
      </w:pPr>
      <w:r>
        <w:rPr>
          <w:rFonts w:ascii="Bodoni 72 Book" w:hAnsi="Bodoni 72 Book"/>
        </w:rPr>
        <w:t>At its most general, t</w:t>
      </w:r>
      <w:r w:rsidRPr="00E13A51">
        <w:rPr>
          <w:rFonts w:ascii="Bodoni 72 Book" w:hAnsi="Bodoni 72 Book"/>
        </w:rPr>
        <w:t>he structuring of the course has been fairly straightforward, involving annual small contextual revisions around what seemed to be a fairly stable state of core  principles from out of which the entirety of the sometimes baroque ecologists of institutional relations among recognized actors, institutions, and the legal frameworks that formalized their self-contained (only certain actors are admitted into the systems of inter- and self-relations that count) and self-referencing (only those admitted into the circle of membership counted for the dialectical relations within the group) universe of relations could be studied, analyzed, and critiqued on and in its own terms.</w:t>
      </w:r>
      <w:r>
        <w:rPr>
          <w:rFonts w:ascii="Bodoni 72 Book" w:hAnsi="Bodoni 72 Book"/>
        </w:rPr>
        <w:t xml:space="preserve"> That study then requires a more detailed examination of </w:t>
      </w:r>
      <w:r>
        <w:t xml:space="preserve">the way that the conceptual power of a human directed process of meta-collectivization could be utilized as the ordering premise of human social relations expressed through their collective politics economics, culture, religion, etc. The Soviets thought small in the first third of the 20th century--collective farms, collective factories and the like. The idea turned on the collectivization of the individual. After 1945, the victorious allies took that idea and sought to expand it and with it the fundamental ordering principles of their political-economic model. </w:t>
      </w:r>
      <w:r>
        <w:rPr>
          <w:i/>
          <w:iCs/>
        </w:rPr>
        <w:t>They sought to collectivize the state</w:t>
      </w:r>
      <w:r>
        <w:t> as the working organs of a global system, a collective of collectives.  </w:t>
      </w:r>
    </w:p>
    <w:p w14:paraId="33B8FD1A" w14:textId="77777777" w:rsidR="009B0D30" w:rsidRDefault="009B0D30" w:rsidP="009B0D30">
      <w:pPr>
        <w:ind w:firstLine="720"/>
        <w:jc w:val="both"/>
      </w:pPr>
    </w:p>
    <w:p w14:paraId="5AD2B09A" w14:textId="77777777" w:rsidR="009B0D30" w:rsidRPr="00E13A51" w:rsidRDefault="009B0D30" w:rsidP="009B0D30">
      <w:pPr>
        <w:ind w:firstLine="720"/>
        <w:jc w:val="both"/>
        <w:rPr>
          <w:rFonts w:ascii="Bodoni 72 Book" w:hAnsi="Bodoni 72 Book"/>
        </w:rPr>
      </w:pPr>
      <w:r w:rsidRPr="00E13A51">
        <w:rPr>
          <w:rFonts w:ascii="Bodoni 72 Book" w:hAnsi="Bodoni 72 Book"/>
        </w:rPr>
        <w:t xml:space="preserve">The idea might be described this way: that everything and everyone could be consciously organized into a collective, that organized collectives could be managed, and organized managed collectives in turn, could be organized into a collective, a collective of collectives, around which values could converge in a way that ensured stability built around a set of overarching solidarity reinforcing institutions. Those values, and those institutions, in turn were meant to overcome what at the time was referenced as "Asiatic" militarism and "European" ethno-racial-religious barbarism. Times have changed by the fundamental behaviors and values remain taboo. This effort, this conceptual core, required a re-orientation of the idea of collectivization, one grounded not in the collectivization of people, but rather in the collectivization of the State, and with it of the collectivization all manner of human interaction (economic, social, religious, cultural, identitarian, etc.), then arranging them within hierarchically situated relations with the State at its operational apex and a growing institutional techno-bureaucratic apparatus representing State collectivization as its conceptual, values producing and convergence inducing apex.  </w:t>
      </w:r>
    </w:p>
    <w:p w14:paraId="5FCDDBD6" w14:textId="77777777" w:rsidR="009B0D30" w:rsidRPr="00E13A51" w:rsidRDefault="009B0D30" w:rsidP="009B0D30">
      <w:pPr>
        <w:ind w:firstLine="720"/>
        <w:jc w:val="both"/>
        <w:rPr>
          <w:rFonts w:ascii="Bodoni 72 Book" w:hAnsi="Bodoni 72 Book"/>
        </w:rPr>
      </w:pPr>
    </w:p>
    <w:p w14:paraId="77777D0D" w14:textId="77777777" w:rsidR="009B0D30" w:rsidRPr="00E13A51" w:rsidRDefault="009B0D30" w:rsidP="009B0D30">
      <w:pPr>
        <w:ind w:firstLine="720"/>
        <w:jc w:val="both"/>
        <w:rPr>
          <w:rFonts w:ascii="Bodoni 72 Book" w:hAnsi="Bodoni 72 Book"/>
        </w:rPr>
      </w:pPr>
      <w:r w:rsidRPr="00E13A51">
        <w:rPr>
          <w:rFonts w:ascii="Bodoni 72 Book" w:hAnsi="Bodoni 72 Book"/>
        </w:rPr>
        <w:lastRenderedPageBreak/>
        <w:t xml:space="preserve">On this basis all aspects of collective life could be elaborated. It could be built on the foundations of the past, at least as to its forms (the state and the primacy of politics as the apex legitimate and authoritative expression of binding collective action, thought, values, principles, mores and the like) to the ends of assuring the self-actualization of the individual within the forms of collective types. All of this was to be managed through the State (and then delegated again to other collective organs suitable for functionally differentiated aims) that was the instrument for the realization of the convergence norms developed by the institutionalized apex institutional organs of normative values. </w:t>
      </w:r>
    </w:p>
    <w:p w14:paraId="3E055389" w14:textId="77777777" w:rsidR="009B0D30" w:rsidRPr="00E13A51" w:rsidRDefault="009B0D30" w:rsidP="009B0D30">
      <w:pPr>
        <w:ind w:firstLine="720"/>
        <w:jc w:val="both"/>
        <w:rPr>
          <w:rFonts w:ascii="Bodoni 72 Book" w:hAnsi="Bodoni 72 Book"/>
        </w:rPr>
      </w:pPr>
    </w:p>
    <w:p w14:paraId="6D627354" w14:textId="77777777" w:rsidR="009B0D30" w:rsidRPr="00E13A51" w:rsidRDefault="009B0D30" w:rsidP="009B0D30">
      <w:pPr>
        <w:ind w:firstLine="720"/>
        <w:jc w:val="both"/>
        <w:rPr>
          <w:rFonts w:ascii="Bodoni 72 Book" w:hAnsi="Bodoni 72 Book"/>
        </w:rPr>
      </w:pPr>
      <w:r w:rsidRPr="00E13A51">
        <w:rPr>
          <w:rFonts w:ascii="Bodoni 72 Book" w:hAnsi="Bodoni 72 Book"/>
        </w:rPr>
        <w:t xml:space="preserve">Indeed, on the basis of a premise that the apotheosis of the individual could only be fulfilled through the collectivization of the individual, one could produce a system in which fulfillment was a function of the collective, that the collective must converge around core values that made collectivization for stability and against chaos not just possible but permanent, and that the values around which all of this was to occur was to be embedded in a collective of collectives. From this it was almost inevitable that the contemporary products of international life emerged--for example, collective regimes of human rights grounded in individuals but ordered through collective values, the rise of collective identity around which individuals could realize themselves  and form which they could understand the (collective) essence of their individuality, and the refocus of collective consciousness from individual to collective welfare maximization transposed to a global level and operated within intertwined platforms of collective self-actualization tied together by the overarching normative and discursive (values and language) frameworks of apex international organs.    </w:t>
      </w:r>
    </w:p>
    <w:p w14:paraId="74EF3F12" w14:textId="77777777" w:rsidR="009B0D30" w:rsidRPr="00E13A51" w:rsidRDefault="009B0D30" w:rsidP="009B0D30">
      <w:pPr>
        <w:ind w:firstLine="720"/>
        <w:jc w:val="both"/>
        <w:rPr>
          <w:rFonts w:ascii="Bodoni 72 Book" w:hAnsi="Bodoni 72 Book"/>
        </w:rPr>
      </w:pPr>
    </w:p>
    <w:p w14:paraId="1953826A" w14:textId="77777777" w:rsidR="009B0D30" w:rsidRPr="00E13A51" w:rsidRDefault="009B0D30" w:rsidP="009B0D30">
      <w:pPr>
        <w:ind w:firstLine="720"/>
        <w:jc w:val="both"/>
        <w:rPr>
          <w:rFonts w:ascii="Bodoni 72 Book" w:hAnsi="Bodoni 72 Book"/>
        </w:rPr>
      </w:pPr>
      <w:r w:rsidRPr="00E13A51">
        <w:rPr>
          <w:rFonts w:ascii="Bodoni 72 Book" w:hAnsi="Bodoni 72 Book"/>
        </w:rPr>
        <w:t xml:space="preserve">Of course, this was always (at least since 1945) an organized work in progress. And it was always riven with the internal dialectics especially among sub-collectives that sought to bend this convergence apparatus toward their way of seeing the world. And there were always the stragglers--traditionalist, reactionary, and oppositional forces that contested the enterprise of collectivization either in favor of older forms (religion, for example) or anarchic forms (drawing on idealized versions of the past) or that viewed the entire enterprise of collectivization with varying degrees of horror for a variety of historical, cultural, personal or other reasons (anti-colonialist camps, for example). Beyond these were organized counter-collective collectives--international criminal organizations, and collectives that rejected the convergence based normative values around which meta-collectivization was moving forward. </w:t>
      </w:r>
    </w:p>
    <w:p w14:paraId="33BECD23" w14:textId="77777777" w:rsidR="009B0D30" w:rsidRPr="00E13A51" w:rsidRDefault="009B0D30" w:rsidP="009B0D30">
      <w:pPr>
        <w:ind w:firstLine="720"/>
        <w:jc w:val="both"/>
        <w:rPr>
          <w:rFonts w:ascii="Bodoni 72 Book" w:hAnsi="Bodoni 72 Book"/>
        </w:rPr>
      </w:pPr>
    </w:p>
    <w:p w14:paraId="39D08D22" w14:textId="77777777" w:rsidR="009B0D30" w:rsidRPr="00E13A51" w:rsidRDefault="009B0D30" w:rsidP="009B0D30">
      <w:pPr>
        <w:ind w:firstLine="720"/>
        <w:jc w:val="both"/>
        <w:rPr>
          <w:rFonts w:ascii="Bodoni 72 Book" w:hAnsi="Bodoni 72 Book"/>
        </w:rPr>
      </w:pPr>
      <w:r w:rsidRPr="00E13A51">
        <w:rPr>
          <w:rFonts w:ascii="Bodoni 72 Book" w:hAnsi="Bodoni 72 Book"/>
        </w:rPr>
        <w:t xml:space="preserve">But still, the process and its progress appeared stable enough and was moving predictably enough (though one ought to be cautious about suggesting that this movement had any direction other than to the fulfillment of  its organizational premises) that generations of academics could build courses around it, comfortable in the assumption that this project was the "way the world was going."   </w:t>
      </w:r>
    </w:p>
    <w:p w14:paraId="10C32DE4" w14:textId="77777777" w:rsidR="009B0D30" w:rsidRPr="00E13A51" w:rsidRDefault="009B0D30" w:rsidP="009B0D30">
      <w:pPr>
        <w:ind w:firstLine="720"/>
        <w:jc w:val="both"/>
        <w:rPr>
          <w:rFonts w:ascii="Bodoni 72 Book" w:hAnsi="Bodoni 72 Book"/>
        </w:rPr>
      </w:pPr>
    </w:p>
    <w:p w14:paraId="2AC443D2" w14:textId="77777777" w:rsidR="009B0D30" w:rsidRDefault="009B0D30" w:rsidP="009B0D30">
      <w:pPr>
        <w:ind w:firstLine="720"/>
        <w:jc w:val="both"/>
        <w:rPr>
          <w:rFonts w:ascii="Bodoni 72 Book" w:hAnsi="Bodoni 72 Book"/>
        </w:rPr>
      </w:pPr>
      <w:r w:rsidRPr="00E13A51">
        <w:rPr>
          <w:rFonts w:ascii="Bodoni 72 Book" w:hAnsi="Bodoni 72 Book"/>
        </w:rPr>
        <w:t xml:space="preserve">Of course, that </w:t>
      </w:r>
      <w:r>
        <w:rPr>
          <w:rFonts w:ascii="Bodoni 72 Book" w:hAnsi="Bodoni 72 Book"/>
        </w:rPr>
        <w:t xml:space="preserve">assumption </w:t>
      </w:r>
      <w:r w:rsidRPr="00E13A51">
        <w:rPr>
          <w:rFonts w:ascii="Bodoni 72 Book" w:hAnsi="Bodoni 72 Book"/>
        </w:rPr>
        <w:t>proved to be the problem--the assumption that human cognitive cages have permanence that exceed the lifespan of those who craft them, especially when birth/death cycles is welded together with substantial technological changes. What appeared to be inevitable in 1945, and what appeared to have become settled as a set of norm</w:t>
      </w:r>
      <w:r>
        <w:rPr>
          <w:rFonts w:ascii="Bodoni 72 Book" w:hAnsi="Bodoni 72 Book"/>
        </w:rPr>
        <w:t xml:space="preserve">s and </w:t>
      </w:r>
      <w:r w:rsidRPr="00E13A51">
        <w:rPr>
          <w:rFonts w:ascii="Bodoni 72 Book" w:hAnsi="Bodoni 72 Book"/>
        </w:rPr>
        <w:t xml:space="preserve">practices </w:t>
      </w:r>
      <w:r w:rsidRPr="00E13A51">
        <w:rPr>
          <w:rFonts w:ascii="Bodoni 72 Book" w:hAnsi="Bodoni 72 Book"/>
        </w:rPr>
        <w:lastRenderedPageBreak/>
        <w:t>after 1989,  was increasingly contested.  First of course at the margins, and then at its center.  It became. like most human projects, the victim of its own success, a success that exposed the underlying contradictions of its structures, aspirations, and operations, which, when coupled with an increasing sense of collective introspection (and doubt) alongside the commitment of others within the collective to the fulfillment of its aims by extending its logic to its limits in specific ways, all tended to produce the sorts of counter forces that now appear to tug at the system. This is not to suggest that the contemporary system is either on its death bed, nor that it may not be resilient in some form. But it does suggest that the central assumption of system stability and the strength of its core normative and operational values are now contested in ways that cannot be ignored, demonized, ghosted, or marginalized as the product of anti-social deviants of the social, cultural. economic, political or other kind.</w:t>
      </w:r>
    </w:p>
    <w:p w14:paraId="466A8769" w14:textId="77777777" w:rsidR="009B0D30" w:rsidRDefault="009B0D30" w:rsidP="009B0D30">
      <w:pPr>
        <w:ind w:firstLine="720"/>
        <w:jc w:val="both"/>
        <w:rPr>
          <w:rFonts w:ascii="Bodoni 72 Book" w:hAnsi="Bodoni 72 Book"/>
        </w:rPr>
      </w:pPr>
    </w:p>
    <w:p w14:paraId="7FD9A2DA" w14:textId="77777777" w:rsidR="009B0D30" w:rsidRPr="00E13A51" w:rsidRDefault="009B0D30" w:rsidP="009B0D30">
      <w:pPr>
        <w:ind w:firstLine="720"/>
        <w:jc w:val="both"/>
        <w:rPr>
          <w:rFonts w:ascii="Bodoni 72 Book" w:hAnsi="Bodoni 72 Book"/>
        </w:rPr>
      </w:pPr>
      <w:r>
        <w:rPr>
          <w:rFonts w:ascii="Bodoni 72 Book" w:hAnsi="Bodoni 72 Book"/>
        </w:rPr>
        <w:t xml:space="preserve">This changing state of affairs </w:t>
      </w:r>
      <w:r w:rsidRPr="00E13A51">
        <w:rPr>
          <w:rFonts w:ascii="Bodoni 72 Book" w:hAnsi="Bodoni 72 Book"/>
        </w:rPr>
        <w:t>posed a challenge</w:t>
      </w:r>
      <w:r>
        <w:rPr>
          <w:rFonts w:ascii="Bodoni 72 Book" w:hAnsi="Bodoni 72 Book"/>
        </w:rPr>
        <w:t xml:space="preserve"> </w:t>
      </w:r>
      <w:r w:rsidRPr="00E13A51">
        <w:rPr>
          <w:rFonts w:ascii="Bodoni 72 Book" w:hAnsi="Bodoni 72 Book"/>
        </w:rPr>
        <w:t xml:space="preserve">in approaching a course on "actors", "institutions" and "legal frameworks" in  "international affairs" when each of these terms has now become contested, and where their expected interactions have become more contested still. Backwards or forward looking orthodoxy was out of the question, at least for me, where my object is not to advance a political, normative agenda. The challenge, then, might be usefully organized around offering students a glimpse at what is occurring--past, present and future. That glimpse becomes more useful when it goes beyond description but also where it avoids or at least exposes editorializing and judgment--allowing students access to analytics and leaving space for each to consciously apply their own lens to try to make sense of things.  To what ends? Communication first; one must be able to understand others (and their own cognitive frameworks) before one can effectively understand a situation, context, etc. Analysis, second; one might better understand relations, framework, desires, and ways of rationalizing the world and thus responding to things, events, conditions, aspirations, etc., where one can project oneself out of one's own cognitive universe to understand that of others. </w:t>
      </w:r>
    </w:p>
    <w:p w14:paraId="5B4991FC" w14:textId="77777777" w:rsidR="009B0D30" w:rsidRPr="00E13A51" w:rsidRDefault="009B0D30" w:rsidP="009B0D30">
      <w:pPr>
        <w:ind w:firstLine="720"/>
        <w:jc w:val="both"/>
        <w:rPr>
          <w:rFonts w:ascii="Bodoni 72 Book" w:hAnsi="Bodoni 72 Book"/>
        </w:rPr>
      </w:pPr>
    </w:p>
    <w:p w14:paraId="30725613" w14:textId="77777777" w:rsidR="009B0D30" w:rsidRDefault="009B0D30" w:rsidP="009B0D30">
      <w:pPr>
        <w:ind w:firstLine="720"/>
        <w:jc w:val="both"/>
        <w:rPr>
          <w:rFonts w:ascii="Bodoni 72 Book" w:hAnsi="Bodoni 72 Book"/>
        </w:rPr>
      </w:pPr>
      <w:r w:rsidRPr="00E13A51">
        <w:rPr>
          <w:rFonts w:ascii="Bodoni 72 Book" w:hAnsi="Bodoni 72 Book"/>
        </w:rPr>
        <w:t xml:space="preserve">To that end </w:t>
      </w:r>
      <w:r>
        <w:rPr>
          <w:rFonts w:ascii="Bodoni 72 Book" w:hAnsi="Bodoni 72 Book"/>
        </w:rPr>
        <w:t xml:space="preserve">this Course </w:t>
      </w:r>
      <w:r w:rsidRPr="00E13A51">
        <w:rPr>
          <w:rFonts w:ascii="Bodoni 72 Book" w:hAnsi="Bodoni 72 Book"/>
        </w:rPr>
        <w:t xml:space="preserve">Concept Note </w:t>
      </w:r>
      <w:r>
        <w:rPr>
          <w:rFonts w:ascii="Bodoni 72 Book" w:hAnsi="Bodoni 72 Book"/>
        </w:rPr>
        <w:t xml:space="preserve">was developed as a way to help guide the student with respect to the analytical framework and objectives of the study to be undertaken. </w:t>
      </w:r>
      <w:r w:rsidRPr="00E13A51">
        <w:rPr>
          <w:rFonts w:ascii="Bodoni 72 Book" w:hAnsi="Bodoni 72 Book"/>
        </w:rPr>
        <w:t>The conceptual framing reference is collectivization--no surprise if the reader has gotten this far. That is to attempt to organize the study of "actors", "institutions" "legal frameworks" within "international affairs" around the rationalization of collectivization as a normative value, as an instrument, and as a means of managing social relations as these are currently expressed in the now more engaged contests over control of the expression of each of these aspects of collectivization. The subtext then follows: a consideration of the relationship of the individual to the collective in ordering intertwined levels of individual-collective interactions  (dialectics) focusing on the collectivization States and other emerging actors in whatever passes for "the global" today.</w:t>
      </w:r>
    </w:p>
    <w:p w14:paraId="2D5CF577" w14:textId="77777777" w:rsidR="009B0D30" w:rsidRPr="00CD485D" w:rsidRDefault="009B0D30" w:rsidP="009B0D30">
      <w:pPr>
        <w:jc w:val="both"/>
        <w:rPr>
          <w:rFonts w:ascii="Bodoni 72 Book" w:hAnsi="Bodoni 72 Book"/>
        </w:rPr>
      </w:pPr>
    </w:p>
    <w:p w14:paraId="6241928C" w14:textId="77777777" w:rsidR="009B0D30" w:rsidRPr="00CD485D" w:rsidRDefault="009B0D30" w:rsidP="009B0D30">
      <w:pPr>
        <w:jc w:val="both"/>
        <w:rPr>
          <w:rFonts w:ascii="Bodoni 72 Book" w:hAnsi="Bodoni 72 Book"/>
        </w:rPr>
      </w:pPr>
    </w:p>
    <w:p w14:paraId="089FE72B" w14:textId="77777777" w:rsidR="009B0D30" w:rsidRPr="00CD485D" w:rsidRDefault="009B0D30" w:rsidP="009B0D30">
      <w:pPr>
        <w:pStyle w:val="Heading3"/>
        <w:rPr>
          <w:rFonts w:ascii="Bodoni 72 Book" w:hAnsi="Bodoni 72 Book"/>
        </w:rPr>
      </w:pPr>
      <w:r w:rsidRPr="00CD485D">
        <w:rPr>
          <w:rFonts w:ascii="Bodoni 72 Book" w:hAnsi="Bodoni 72 Book"/>
        </w:rPr>
        <w:t>The Normative and Structural Structure of the Course Materials: Subjects, Objects, Processes, Dialectics.</w:t>
      </w:r>
    </w:p>
    <w:p w14:paraId="79741C15" w14:textId="77777777" w:rsidR="009B0D30" w:rsidRDefault="009B0D30" w:rsidP="009B0D30">
      <w:pPr>
        <w:jc w:val="both"/>
        <w:rPr>
          <w:rFonts w:ascii="Bodoni 72 Book" w:hAnsi="Bodoni 72 Book"/>
        </w:rPr>
      </w:pPr>
    </w:p>
    <w:p w14:paraId="76664C0F" w14:textId="77777777" w:rsidR="009B0D30" w:rsidRDefault="009B0D30" w:rsidP="009B0D30">
      <w:pPr>
        <w:jc w:val="both"/>
        <w:rPr>
          <w:rFonts w:ascii="Bodoni 72 Book" w:hAnsi="Bodoni 72 Book"/>
        </w:rPr>
      </w:pPr>
      <w:r>
        <w:rPr>
          <w:rFonts w:ascii="Bodoni 72 Book" w:hAnsi="Bodoni 72 Book"/>
        </w:rPr>
        <w:lastRenderedPageBreak/>
        <w:t>The collectivization of the State, and its consequences both for the systems created and the repercussions within other systems of human social relations is the underlying subject of this course. Its focus will be on the normative structures of that effort. More specifically students will examine the actors and institutions that are at the heart of the contemporary system of international affairs, and the legal framework that provides both structure and an authoritative language for the operation of that system.</w:t>
      </w:r>
    </w:p>
    <w:p w14:paraId="4D80D402" w14:textId="77777777" w:rsidR="009B0D30" w:rsidRDefault="009B0D30" w:rsidP="009B0D30">
      <w:pPr>
        <w:ind w:firstLine="720"/>
        <w:jc w:val="both"/>
        <w:rPr>
          <w:rFonts w:ascii="Bodoni 72 Book" w:hAnsi="Bodoni 72 Book"/>
        </w:rPr>
      </w:pPr>
    </w:p>
    <w:p w14:paraId="6252349B" w14:textId="77777777" w:rsidR="009B0D30" w:rsidRPr="00CD485D" w:rsidRDefault="009B0D30" w:rsidP="009B0D30">
      <w:pPr>
        <w:ind w:firstLine="720"/>
        <w:jc w:val="both"/>
        <w:rPr>
          <w:rFonts w:ascii="Bodoni 72 Book" w:hAnsi="Bodoni 72 Book"/>
        </w:rPr>
      </w:pPr>
      <w:r w:rsidRPr="00CD485D">
        <w:rPr>
          <w:rFonts w:ascii="Bodoni 72 Book" w:hAnsi="Bodoni 72 Book"/>
        </w:rPr>
        <w:t xml:space="preserve">For our purposes in this course, this ecology of interaction and exchange will be considered from the interactions and exchanges among two broad but distinct categories of persons with agency--actors and institutions: </w:t>
      </w:r>
    </w:p>
    <w:p w14:paraId="06B8FD06" w14:textId="77777777" w:rsidR="009B0D30" w:rsidRPr="00CD485D" w:rsidRDefault="009B0D30" w:rsidP="009B0D30">
      <w:pPr>
        <w:jc w:val="both"/>
        <w:rPr>
          <w:rFonts w:ascii="Bodoni 72 Book" w:hAnsi="Bodoni 72 Book"/>
        </w:rPr>
      </w:pPr>
    </w:p>
    <w:p w14:paraId="01CF7313" w14:textId="77777777" w:rsidR="009B0D30" w:rsidRPr="00CD485D" w:rsidRDefault="009B0D30" w:rsidP="009B0D30">
      <w:pPr>
        <w:ind w:left="720"/>
        <w:jc w:val="both"/>
        <w:rPr>
          <w:rFonts w:ascii="Bodoni 72 Book" w:hAnsi="Bodoni 72 Book"/>
        </w:rPr>
      </w:pPr>
      <w:r w:rsidRPr="00CD485D">
        <w:rPr>
          <w:rFonts w:ascii="Bodoni 72 Book" w:hAnsi="Bodoni 72 Book"/>
          <w:b/>
          <w:bCs/>
          <w:i/>
          <w:iCs/>
        </w:rPr>
        <w:t>Actors</w:t>
      </w:r>
      <w:r w:rsidRPr="00CD485D">
        <w:rPr>
          <w:rFonts w:ascii="Bodoni 72 Book" w:hAnsi="Bodoni 72 Book"/>
        </w:rPr>
        <w:t>: individuals, people, formal collectives (states, public and private organizations), informal collectives (identities, affiliations, etc.); and other abstract actors recognized or given form (territories organized as states; production organized  as a multinational enterprises; objects (of production, symbolic, etc.)</w:t>
      </w:r>
    </w:p>
    <w:p w14:paraId="0E7E539B" w14:textId="77777777" w:rsidR="009B0D30" w:rsidRPr="00CD485D" w:rsidRDefault="009B0D30" w:rsidP="009B0D30">
      <w:pPr>
        <w:ind w:left="720"/>
        <w:jc w:val="both"/>
        <w:rPr>
          <w:rFonts w:ascii="Bodoni 72 Book" w:hAnsi="Bodoni 72 Book"/>
        </w:rPr>
      </w:pPr>
    </w:p>
    <w:p w14:paraId="1F5A2187" w14:textId="77777777" w:rsidR="009B0D30" w:rsidRPr="00CD485D" w:rsidRDefault="009B0D30" w:rsidP="009B0D30">
      <w:pPr>
        <w:ind w:left="720"/>
        <w:jc w:val="both"/>
        <w:rPr>
          <w:rFonts w:ascii="Bodoni 72 Book" w:hAnsi="Bodoni 72 Book"/>
        </w:rPr>
      </w:pPr>
      <w:r w:rsidRPr="00CD485D">
        <w:rPr>
          <w:rFonts w:ascii="Bodoni 72 Book" w:hAnsi="Bodoni 72 Book"/>
          <w:b/>
          <w:bCs/>
          <w:i/>
          <w:iCs/>
        </w:rPr>
        <w:t>Institutions</w:t>
      </w:r>
      <w:r w:rsidRPr="00CD485D">
        <w:rPr>
          <w:rFonts w:ascii="Bodoni 72 Book" w:hAnsi="Bodoni 72 Book"/>
        </w:rPr>
        <w:t xml:space="preserve">: the formal organizational manifestation of collectives, and the manifestation of objects and processes (for example: courts are institutional expressions of law); query whether informally organized collectives can be said to be institutionalized or whether a single individual or object may be constituted an institution--that is do institutions organize collectives or are they better understood as solidified avatars of for any one or group with access to its forms and authority? </w:t>
      </w:r>
    </w:p>
    <w:p w14:paraId="5FC4F5B5" w14:textId="77777777" w:rsidR="009B0D30" w:rsidRPr="00CD485D" w:rsidRDefault="009B0D30" w:rsidP="009B0D30">
      <w:pPr>
        <w:jc w:val="both"/>
        <w:rPr>
          <w:rFonts w:ascii="Bodoni 72 Book" w:hAnsi="Bodoni 72 Book"/>
        </w:rPr>
      </w:pPr>
    </w:p>
    <w:p w14:paraId="22130D67" w14:textId="77777777" w:rsidR="009B0D30" w:rsidRPr="00CD485D" w:rsidRDefault="009B0D30" w:rsidP="009B0D30">
      <w:pPr>
        <w:jc w:val="both"/>
        <w:rPr>
          <w:rFonts w:ascii="Bodoni 72 Book" w:hAnsi="Bodoni 72 Book"/>
        </w:rPr>
      </w:pPr>
      <w:r w:rsidRPr="00CD485D">
        <w:rPr>
          <w:rFonts w:ascii="Bodoni 72 Book" w:hAnsi="Bodoni 72 Book"/>
        </w:rPr>
        <w:t xml:space="preserve">The principal focus of the structuring of those interactions and exchanges will  on law and legal frameworks. In that context all other frameworks (political, social, cultural, economic, and religious) will be considered through the lens of legal frameworks around which the formal ordering of human society is to some extent and importantly organized. </w:t>
      </w:r>
    </w:p>
    <w:p w14:paraId="4FF5EA6E" w14:textId="77777777" w:rsidR="009B0D30" w:rsidRPr="00CD485D" w:rsidRDefault="009B0D30" w:rsidP="009B0D30">
      <w:pPr>
        <w:jc w:val="both"/>
        <w:rPr>
          <w:rFonts w:ascii="Bodoni 72 Book" w:hAnsi="Bodoni 72 Book"/>
        </w:rPr>
      </w:pPr>
    </w:p>
    <w:p w14:paraId="282F58C7" w14:textId="77777777" w:rsidR="009B0D30" w:rsidRPr="00CD485D" w:rsidRDefault="009B0D30" w:rsidP="009B0D30">
      <w:pPr>
        <w:ind w:left="720"/>
        <w:jc w:val="both"/>
        <w:rPr>
          <w:rFonts w:ascii="Bodoni 72 Book" w:hAnsi="Bodoni 72 Book"/>
        </w:rPr>
      </w:pPr>
      <w:r w:rsidRPr="00CD485D">
        <w:rPr>
          <w:rFonts w:ascii="Bodoni 72 Book" w:hAnsi="Bodoni 72 Book"/>
          <w:b/>
          <w:bCs/>
          <w:i/>
          <w:iCs/>
        </w:rPr>
        <w:t>Legal Frameworks</w:t>
      </w:r>
      <w:r w:rsidRPr="00CD485D">
        <w:rPr>
          <w:rFonts w:ascii="Bodoni 72 Book" w:hAnsi="Bodoni 72 Book"/>
        </w:rPr>
        <w:t xml:space="preserve">: The language and principles under which individuals and institutions develop and apply rules manifested through a specific ideology of rulemaking to the construction of public (and now private) collectives; understood as the legal system-ideology of states, of the international constitution and operation of non-state actors; and of other collectives.  </w:t>
      </w:r>
    </w:p>
    <w:p w14:paraId="3B6D8377" w14:textId="77777777" w:rsidR="009B0D30" w:rsidRPr="00CD485D" w:rsidRDefault="009B0D30" w:rsidP="009B0D30">
      <w:pPr>
        <w:ind w:left="720"/>
        <w:jc w:val="both"/>
        <w:rPr>
          <w:rFonts w:ascii="Bodoni 72 Book" w:hAnsi="Bodoni 72 Book"/>
        </w:rPr>
      </w:pPr>
    </w:p>
    <w:p w14:paraId="73593668" w14:textId="77777777" w:rsidR="009B0D30" w:rsidRPr="00CD485D" w:rsidRDefault="009B0D30" w:rsidP="009B0D30">
      <w:pPr>
        <w:ind w:firstLine="720"/>
        <w:jc w:val="both"/>
        <w:rPr>
          <w:rFonts w:ascii="Bodoni 72 Book" w:hAnsi="Bodoni 72 Book"/>
        </w:rPr>
      </w:pPr>
      <w:r w:rsidRPr="00CD485D">
        <w:rPr>
          <w:rFonts w:ascii="Bodoni 72 Book" w:hAnsi="Bodoni 72 Book"/>
        </w:rPr>
        <w:t>One way of imagining the interactions of actors, institutions, and legal frameworks is as a set of interacting closed  (that is sometimes referred to as self-reflexive) systems of interacting and exchange that are produced through, memorialized by, and that produce legal standards to guide behavior and achieve legitimated and authoritative collective goals.</w:t>
      </w:r>
    </w:p>
    <w:p w14:paraId="40892D3E" w14:textId="77777777" w:rsidR="009B0D30" w:rsidRPr="00CD485D" w:rsidRDefault="009B0D30" w:rsidP="009B0D30">
      <w:pPr>
        <w:jc w:val="both"/>
        <w:rPr>
          <w:rFonts w:ascii="Bodoni 72 Book" w:hAnsi="Bodoni 72 Book"/>
        </w:rPr>
      </w:pPr>
      <w:r w:rsidRPr="00CD485D">
        <w:rPr>
          <w:rFonts w:ascii="Bodoni 72 Book" w:hAnsi="Bodoni 72 Book"/>
          <w:noProof/>
        </w:rPr>
        <w:lastRenderedPageBreak/>
        <w:drawing>
          <wp:inline distT="0" distB="0" distL="0" distR="0" wp14:anchorId="43F8C4C3" wp14:editId="30949950">
            <wp:extent cx="6028267" cy="3693836"/>
            <wp:effectExtent l="0" t="0" r="4445" b="190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054106" cy="3709669"/>
                    </a:xfrm>
                    <a:prstGeom prst="rect">
                      <a:avLst/>
                    </a:prstGeom>
                  </pic:spPr>
                </pic:pic>
              </a:graphicData>
            </a:graphic>
          </wp:inline>
        </w:drawing>
      </w:r>
    </w:p>
    <w:p w14:paraId="699967EE" w14:textId="77777777" w:rsidR="009B0D30" w:rsidRPr="00CD485D" w:rsidRDefault="009B0D30" w:rsidP="009B0D30">
      <w:pPr>
        <w:jc w:val="both"/>
        <w:rPr>
          <w:rFonts w:ascii="Bodoni 72 Book" w:hAnsi="Bodoni 72 Book"/>
        </w:rPr>
      </w:pPr>
    </w:p>
    <w:p w14:paraId="3D350F72" w14:textId="77777777" w:rsidR="009B0D30" w:rsidRPr="00CD485D" w:rsidRDefault="009B0D30" w:rsidP="009B0D30">
      <w:pPr>
        <w:jc w:val="both"/>
        <w:rPr>
          <w:rFonts w:ascii="Bodoni 72 Book" w:hAnsi="Bodoni 72 Book"/>
        </w:rPr>
      </w:pPr>
      <w:r w:rsidRPr="00CD485D">
        <w:rPr>
          <w:rFonts w:ascii="Bodoni 72 Book" w:hAnsi="Bodoni 72 Book"/>
        </w:rPr>
        <w:t xml:space="preserve">Nonetheless, these complex interactions of these systems themselves rest on a set of more fundamental systemic structures that provide the lens through which these interactions and systemic conceits are given meaning and form. That fundamental lens applies to all means of layering the world with meaning and of signifying objects, people, behaviors, and activity around a set of core approaches to rationalizing the world. These we can understand as the world perception (popularly even in English </w:t>
      </w:r>
      <w:r w:rsidRPr="00CD485D">
        <w:rPr>
          <w:rFonts w:ascii="Bodoni 72 Book" w:hAnsi="Bodoni 72 Book"/>
          <w:i/>
          <w:iCs/>
        </w:rPr>
        <w:t>Weltanschauung</w:t>
      </w:r>
      <w:r w:rsidRPr="00CD485D">
        <w:rPr>
          <w:rFonts w:ascii="Bodoni 72 Book" w:hAnsi="Bodoni 72 Book"/>
        </w:rPr>
        <w:t>)</w:t>
      </w:r>
    </w:p>
    <w:p w14:paraId="379E572A" w14:textId="77777777" w:rsidR="009B0D30" w:rsidRPr="00CD485D" w:rsidRDefault="009B0D30" w:rsidP="009B0D30">
      <w:pPr>
        <w:jc w:val="both"/>
        <w:rPr>
          <w:rFonts w:ascii="Bodoni 72 Book" w:hAnsi="Bodoni 72 Book"/>
        </w:rPr>
      </w:pPr>
    </w:p>
    <w:p w14:paraId="5082BC6D" w14:textId="77777777" w:rsidR="009B0D30" w:rsidRPr="00CD485D" w:rsidRDefault="009B0D30" w:rsidP="009B0D30">
      <w:pPr>
        <w:ind w:left="720"/>
        <w:jc w:val="both"/>
        <w:rPr>
          <w:rFonts w:ascii="Bodoni 72 Book" w:hAnsi="Bodoni 72 Book"/>
        </w:rPr>
      </w:pPr>
      <w:r w:rsidRPr="00CD485D">
        <w:rPr>
          <w:rFonts w:ascii="Bodoni 72 Book" w:hAnsi="Bodoni 72 Book"/>
          <w:b/>
          <w:bCs/>
          <w:i/>
          <w:iCs/>
        </w:rPr>
        <w:t>Ideologies or imaginaries or “lifeworlds”</w:t>
      </w:r>
      <w:r w:rsidRPr="00CD485D">
        <w:rPr>
          <w:rFonts w:ascii="Bodoni 72 Book" w:hAnsi="Bodoni 72 Book"/>
        </w:rPr>
        <w:t>: the way that knowledge is organized and rationalized through systems of interpreting, understanding and giving meaning to the world around us (Sartre, Lacan</w:t>
      </w:r>
      <w:r w:rsidRPr="00CD485D">
        <w:rPr>
          <w:rStyle w:val="FootnoteReference"/>
          <w:rFonts w:ascii="Bodoni 72 Book" w:hAnsi="Bodoni 72 Book"/>
        </w:rPr>
        <w:footnoteReference w:id="1"/>
      </w:r>
      <w:r w:rsidRPr="00CD485D">
        <w:rPr>
          <w:rFonts w:ascii="Bodoni 72 Book" w:hAnsi="Bodoni 72 Book"/>
        </w:rPr>
        <w:t>). It can also be understood as shared perceptions of the meaning of reality backed by massive background consensus (Habermas</w:t>
      </w:r>
      <w:r w:rsidRPr="00CD485D">
        <w:rPr>
          <w:rStyle w:val="FootnoteReference"/>
          <w:rFonts w:ascii="Bodoni 72 Book" w:hAnsi="Bodoni 72 Book"/>
        </w:rPr>
        <w:footnoteReference w:id="2"/>
      </w:r>
      <w:r w:rsidRPr="00CD485D">
        <w:rPr>
          <w:rFonts w:ascii="Bodoni 72 Book" w:hAnsi="Bodoni 72 Book"/>
        </w:rPr>
        <w:t>); or as biopolitics (the narratives through which social and political power may be normalized over the control and management of the bodies of the living and their relationship to physical and abstract objects and the technologies of control) (Foucault</w:t>
      </w:r>
      <w:r w:rsidRPr="00CD485D">
        <w:rPr>
          <w:rStyle w:val="FootnoteReference"/>
          <w:rFonts w:ascii="Bodoni 72 Book" w:hAnsi="Bodoni 72 Book"/>
        </w:rPr>
        <w:footnoteReference w:id="3"/>
      </w:r>
      <w:r w:rsidRPr="00CD485D">
        <w:rPr>
          <w:rFonts w:ascii="Bodoni 72 Book" w:hAnsi="Bodoni 72 Book"/>
        </w:rPr>
        <w:t>).</w:t>
      </w:r>
    </w:p>
    <w:p w14:paraId="42837717" w14:textId="77777777" w:rsidR="009B0D30" w:rsidRPr="00CD485D" w:rsidRDefault="009B0D30" w:rsidP="009B0D30">
      <w:pPr>
        <w:jc w:val="both"/>
        <w:rPr>
          <w:rFonts w:ascii="Bodoni 72 Book" w:hAnsi="Bodoni 72 Book"/>
        </w:rPr>
      </w:pPr>
    </w:p>
    <w:p w14:paraId="487C90DC" w14:textId="77777777" w:rsidR="009B0D30" w:rsidRPr="00CD485D" w:rsidRDefault="009B0D30" w:rsidP="009B0D30">
      <w:pPr>
        <w:jc w:val="both"/>
        <w:rPr>
          <w:rFonts w:ascii="Bodoni 72 Book" w:hAnsi="Bodoni 72 Book"/>
        </w:rPr>
      </w:pPr>
      <w:r w:rsidRPr="00CD485D">
        <w:rPr>
          <w:rFonts w:ascii="Bodoni 72 Book" w:hAnsi="Bodoni 72 Book"/>
        </w:rPr>
        <w:t>The following table may prove helpful in organizing the analytical framework around which the course organizes the materials to be studied.</w:t>
      </w:r>
      <w:r w:rsidRPr="00CD485D">
        <w:rPr>
          <w:rStyle w:val="FootnoteReference"/>
          <w:rFonts w:ascii="Bodoni 72 Book" w:hAnsi="Bodoni 72 Book"/>
        </w:rPr>
        <w:footnoteReference w:id="4"/>
      </w:r>
    </w:p>
    <w:p w14:paraId="6DCE2A27" w14:textId="77777777" w:rsidR="009B0D30" w:rsidRPr="00CD485D" w:rsidRDefault="009B0D30" w:rsidP="009B0D30">
      <w:pPr>
        <w:jc w:val="both"/>
        <w:rPr>
          <w:rFonts w:ascii="Bodoni 72 Book" w:hAnsi="Bodoni 72 Book"/>
        </w:rPr>
      </w:pPr>
    </w:p>
    <w:p w14:paraId="1933F908" w14:textId="77777777" w:rsidR="009B0D30" w:rsidRPr="00CD485D" w:rsidRDefault="009B0D30" w:rsidP="009B0D30">
      <w:pPr>
        <w:jc w:val="center"/>
        <w:rPr>
          <w:rFonts w:ascii="Bodoni 72 Book" w:hAnsi="Bodoni 72 Book"/>
        </w:rPr>
      </w:pPr>
      <w:r w:rsidRPr="00CD485D">
        <w:rPr>
          <w:rFonts w:ascii="Bodoni 72 Book" w:hAnsi="Bodoni 72 Book"/>
          <w:noProof/>
        </w:rPr>
        <w:drawing>
          <wp:inline distT="0" distB="0" distL="0" distR="0" wp14:anchorId="787DE846" wp14:editId="1144C57C">
            <wp:extent cx="5016951" cy="5286166"/>
            <wp:effectExtent l="0" t="0" r="0" b="0"/>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102047" cy="5375828"/>
                    </a:xfrm>
                    <a:prstGeom prst="rect">
                      <a:avLst/>
                    </a:prstGeom>
                  </pic:spPr>
                </pic:pic>
              </a:graphicData>
            </a:graphic>
          </wp:inline>
        </w:drawing>
      </w:r>
    </w:p>
    <w:p w14:paraId="79E559BB" w14:textId="77777777" w:rsidR="009B0D30" w:rsidRPr="00CD485D" w:rsidRDefault="009B0D30" w:rsidP="009B0D30">
      <w:pPr>
        <w:jc w:val="both"/>
        <w:rPr>
          <w:rFonts w:ascii="Bodoni 72 Book" w:hAnsi="Bodoni 72 Book"/>
        </w:rPr>
      </w:pPr>
    </w:p>
    <w:p w14:paraId="6EB0531E" w14:textId="77777777" w:rsidR="009B0D30" w:rsidRPr="00CD485D" w:rsidRDefault="009B0D30" w:rsidP="009B0D30">
      <w:pPr>
        <w:jc w:val="both"/>
        <w:rPr>
          <w:rFonts w:ascii="Bodoni 72 Book" w:hAnsi="Bodoni 72 Book"/>
        </w:rPr>
      </w:pPr>
    </w:p>
    <w:p w14:paraId="7D718D39" w14:textId="77777777" w:rsidR="009B0D30" w:rsidRPr="00CD485D" w:rsidRDefault="009B0D30" w:rsidP="009B0D30">
      <w:pPr>
        <w:jc w:val="both"/>
        <w:rPr>
          <w:rFonts w:ascii="Bodoni 72 Book" w:hAnsi="Bodoni 72 Book"/>
        </w:rPr>
      </w:pPr>
      <w:r w:rsidRPr="00CD485D">
        <w:rPr>
          <w:rFonts w:ascii="Bodoni 72 Book" w:hAnsi="Bodoni 72 Book"/>
        </w:rPr>
        <w:t>From this framing it is now possible to  more precisely state the core operating principle of this course--and the fundamental understanding around which meaning will be created and the materials presented—it is this:</w:t>
      </w:r>
      <w:r w:rsidRPr="00CD485D">
        <w:rPr>
          <w:rFonts w:ascii="Bodoni 72 Book" w:hAnsi="Bodoni 72 Book"/>
          <w:noProof/>
        </w:rPr>
        <w:t xml:space="preserve"> </w:t>
      </w:r>
      <w:r w:rsidRPr="00CD485D">
        <w:rPr>
          <w:rFonts w:ascii="Bodoni 72 Book" w:hAnsi="Bodoni 72 Book"/>
        </w:rPr>
        <w:t xml:space="preserve"> </w:t>
      </w:r>
    </w:p>
    <w:p w14:paraId="0843B022" w14:textId="77777777" w:rsidR="009B0D30" w:rsidRPr="00CD485D" w:rsidRDefault="009B0D30" w:rsidP="009B0D30">
      <w:pPr>
        <w:jc w:val="both"/>
        <w:rPr>
          <w:rFonts w:ascii="Bodoni 72 Book" w:hAnsi="Bodoni 72 Book"/>
        </w:rPr>
      </w:pPr>
    </w:p>
    <w:p w14:paraId="27C8B589" w14:textId="77777777" w:rsidR="009B0D30" w:rsidRPr="00CD485D" w:rsidRDefault="009B0D30" w:rsidP="009B0D30">
      <w:pPr>
        <w:ind w:left="720"/>
        <w:jc w:val="both"/>
        <w:rPr>
          <w:rFonts w:ascii="Bodoni 72 Book" w:hAnsi="Bodoni 72 Book"/>
        </w:rPr>
      </w:pPr>
      <w:r w:rsidRPr="00CD485D">
        <w:rPr>
          <w:rFonts w:ascii="Bodoni 72 Book" w:hAnsi="Bodoni 72 Book"/>
        </w:rPr>
        <w:t xml:space="preserve">(1) The global ordering in the contemporary world represents the current state of interactions and exchanges between multiple actors and institutions. These actors and institutions may understand themselves (perceive or understand themselves)and their place in the global order(s) quite differently from the way other actors and institutions perceive them or interpret their character or the meaning of their actions. </w:t>
      </w:r>
    </w:p>
    <w:p w14:paraId="59E9108D" w14:textId="77777777" w:rsidR="009B0D30" w:rsidRPr="00CD485D" w:rsidRDefault="009B0D30" w:rsidP="009B0D30">
      <w:pPr>
        <w:ind w:left="720"/>
        <w:jc w:val="both"/>
        <w:rPr>
          <w:rFonts w:ascii="Bodoni 72 Book" w:hAnsi="Bodoni 72 Book"/>
        </w:rPr>
      </w:pPr>
    </w:p>
    <w:p w14:paraId="5D2CCB83" w14:textId="77777777" w:rsidR="009B0D30" w:rsidRPr="00CD485D" w:rsidRDefault="009B0D30" w:rsidP="009B0D30">
      <w:pPr>
        <w:ind w:left="720"/>
        <w:jc w:val="both"/>
        <w:rPr>
          <w:rFonts w:ascii="Bodoni 72 Book" w:hAnsi="Bodoni 72 Book"/>
        </w:rPr>
      </w:pPr>
      <w:r w:rsidRPr="00CD485D">
        <w:rPr>
          <w:rFonts w:ascii="Bodoni 72 Book" w:hAnsi="Bodoni 72 Book"/>
        </w:rPr>
        <w:t xml:space="preserve">(2) The legal frameworks through which those actions and interactions are rationalized is one means, though a very significant one, to seek a common language and basis for exchange and interaction and for signaling not just a shared belief in the existence (and to some extent) meaning of action, but also its legitimacy and the authority of the actor both within their own spaces and in inter-actor activity. There are multiple legal frameworks. They share, however, certain discursive commonalities and modes of operation, and they construct a quite specific meaning universe that has served to organize the way actors, institutions, and their exchanges and interactions are perceived. </w:t>
      </w:r>
    </w:p>
    <w:p w14:paraId="1A8835B6" w14:textId="77777777" w:rsidR="009B0D30" w:rsidRPr="00CD485D" w:rsidRDefault="009B0D30" w:rsidP="009B0D30">
      <w:pPr>
        <w:ind w:left="720"/>
        <w:jc w:val="both"/>
        <w:rPr>
          <w:rFonts w:ascii="Bodoni 72 Book" w:hAnsi="Bodoni 72 Book"/>
        </w:rPr>
      </w:pPr>
    </w:p>
    <w:p w14:paraId="768147C7" w14:textId="77777777" w:rsidR="009B0D30" w:rsidRPr="00CD485D" w:rsidRDefault="009B0D30" w:rsidP="009B0D30">
      <w:pPr>
        <w:ind w:left="720"/>
        <w:jc w:val="both"/>
        <w:rPr>
          <w:rFonts w:ascii="Bodoni 72 Book" w:hAnsi="Bodoni 72 Book"/>
        </w:rPr>
      </w:pPr>
      <w:r w:rsidRPr="00CD485D">
        <w:rPr>
          <w:rFonts w:ascii="Bodoni 72 Book" w:hAnsi="Bodoni 72 Book"/>
        </w:rPr>
        <w:t xml:space="preserve">(3)   Actors, institutions, and the legal frameworks through which their interactions and exchanges are rationalized can be understood only by reference to the core approaches to the way the reality within which these actions take place and these actors and institutions are constituted is given meaning. Under contemporary conditions the global order(s) multiple fundamental imaginaries now compete for shaping the meaning lenes through which legal frameworks and the actors and institutions operating within them are understood and evaluated by providing the core framework for perception--including the perception of values, objectives, taboos and the like. These complex interactive webs, in turn, serve as the basis for the great systems that now dominate life in virtually every part of the globe. The course starts with an examination of organizing  system ideologies and then consider six key systems that constitute the driving elements of international interactions and exchanges. </w:t>
      </w:r>
    </w:p>
    <w:p w14:paraId="58AB9421" w14:textId="77777777" w:rsidR="009B0D30" w:rsidRPr="00CD485D" w:rsidRDefault="009B0D30" w:rsidP="009B0D30">
      <w:pPr>
        <w:ind w:left="720"/>
        <w:jc w:val="both"/>
        <w:rPr>
          <w:rFonts w:ascii="Bodoni 72 Book" w:hAnsi="Bodoni 72 Book"/>
        </w:rPr>
      </w:pPr>
    </w:p>
    <w:p w14:paraId="495E92F9" w14:textId="77777777" w:rsidR="009B0D30" w:rsidRPr="00CD485D" w:rsidRDefault="009B0D30" w:rsidP="009B0D30">
      <w:pPr>
        <w:ind w:left="720"/>
        <w:jc w:val="both"/>
        <w:rPr>
          <w:rFonts w:ascii="Bodoni 72 Book" w:hAnsi="Bodoni 72 Book"/>
        </w:rPr>
      </w:pPr>
      <w:r w:rsidRPr="00CD485D">
        <w:rPr>
          <w:rFonts w:ascii="Bodoni 72 Book" w:hAnsi="Bodoni 72 Book"/>
        </w:rPr>
        <w:t xml:space="preserve">(4) The current state of the global ordering in the contemporary world (point (1) above)) is continuing to evolve. That evolution affects the way in which one approaches contemporary perspectives on actors, institutions, and legal frameworks in a number of ways. First the concept of actor is changing substantially, as is the range of ways of inserting them (understanding what they “stand for”) in systems (political. Economic, social, religious, local, national, transnational and international). Where once there were a very limited and well defined cast of “actors”  the concept of “actor” has become fluid and consensus about the nature and meaning of “actor” is no longer certain. Second, institutions are also transforming. It is not that institutions were stable, but rather that the trajectories of change now suggest conflict around the nature, role, and function of institutions within systems and how it all ought to fit together. Third, legal frameworks are undergoing substantial interrogation at every level.  Legal frameworks were once also quite specifically understood. That is no longer the case, as the old well established understanding of law and legal hierarchy appears to be challenged by both private law and informal rule making regimes of all sorts. </w:t>
      </w:r>
    </w:p>
    <w:p w14:paraId="4C394441" w14:textId="77777777" w:rsidR="009B0D30" w:rsidRPr="00CD485D" w:rsidRDefault="009B0D30" w:rsidP="009B0D30">
      <w:pPr>
        <w:ind w:left="720"/>
        <w:jc w:val="both"/>
        <w:rPr>
          <w:rFonts w:ascii="Bodoni 72 Book" w:hAnsi="Bodoni 72 Book"/>
        </w:rPr>
      </w:pPr>
    </w:p>
    <w:p w14:paraId="4BFC5DBC" w14:textId="77777777" w:rsidR="009B0D30" w:rsidRPr="00CD485D" w:rsidRDefault="009B0D30" w:rsidP="009B0D30">
      <w:pPr>
        <w:ind w:left="720"/>
        <w:jc w:val="both"/>
        <w:rPr>
          <w:rFonts w:ascii="Bodoni 72 Book" w:hAnsi="Bodoni 72 Book"/>
        </w:rPr>
      </w:pPr>
      <w:r w:rsidRPr="00CD485D">
        <w:rPr>
          <w:rFonts w:ascii="Bodoni 72 Book" w:hAnsi="Bodoni 72 Book"/>
        </w:rPr>
        <w:t xml:space="preserve">(5) At the foundation of these changes and challenges are changes to and challenges within what had been a stable state of ruling ideologies built around a “globalist” set of premises that were used to shape conception and discussion of issues. That framework is itself now challenged (and also defended).  Convergence globalists continue to serve as a potent force. However the shocks to the systems built on the foundation of those premises, starting with the  attacks on New York in 2001, the financial crisis of 2006-2008, and then the renewal of the great power European wars in 2014 (almost a century after their start in 1914) have created conceptual spaces for substantial challenge and evolution in ideology and in the core  remises on which they are built. Where once one could divide the world ideologically between a liberal democratic, a Marxist-Leninist, and an amalgam of post-colonialist lenses, each embracing some form of convergence globalism, that is now subject to substantial challenge. Chinese Marxist-Leninism continues to evolve in its New Era, and with it an evolution of its internationalism, now grounded in a defense of the multilateral order within a set of institutional organs within which common aims may be realized and inter-governmental dialogue may be had, while also developing its own autonomous framework around its “Silk Roads” initiatives. Liberal democracy, especially within apex OECD (Organization for Economic Cooperation and Development) states has also been developing, and to some extent fracturing in their approaches to international internal. On the one end are European approaches that still embrace notions of convergence internationalism built around systems of regulatory supervision grounded in interconnected regulatory and compliance institutions within States and international organizations. On the other end is the evolution of a U.S. “America First” approach grounded in principles of sovereignty and the protection of national interests and built around the protection of transactional spaces driven by markets and guided by State organs. </w:t>
      </w:r>
    </w:p>
    <w:p w14:paraId="2BA4D342" w14:textId="77777777" w:rsidR="009B0D30" w:rsidRPr="00CD485D" w:rsidRDefault="009B0D30" w:rsidP="009B0D30">
      <w:pPr>
        <w:ind w:left="720"/>
        <w:jc w:val="both"/>
        <w:rPr>
          <w:rFonts w:ascii="Bodoni 72 Book" w:hAnsi="Bodoni 72 Book"/>
        </w:rPr>
      </w:pPr>
    </w:p>
    <w:p w14:paraId="6D495C45" w14:textId="77777777" w:rsidR="009B0D30" w:rsidRPr="00CD485D" w:rsidRDefault="009B0D30" w:rsidP="009B0D30">
      <w:pPr>
        <w:ind w:left="720"/>
        <w:jc w:val="both"/>
        <w:rPr>
          <w:rFonts w:ascii="Bodoni 72 Book" w:hAnsi="Bodoni 72 Book"/>
        </w:rPr>
      </w:pPr>
      <w:r w:rsidRPr="00CD485D">
        <w:rPr>
          <w:rFonts w:ascii="Bodoni 72 Book" w:hAnsi="Bodoni 72 Book"/>
        </w:rPr>
        <w:t xml:space="preserve">(6) Lurking in the background are a host of extra-legal actors that are reshaping the “international.” These include networks of extra-legal actors that have developed their own structures of institutions, legalities, and operations that make them capable of operating as autonomous collective entities that exist beyond the life span of any of its members.  One encounters here not just international criminal organizations, but also all sorts of other organizations that may seek to act autonomously of the international system built around the State and its public and private instrumentalities. Beyond those, virtual collectives and their platforms are increasingly visible in international spaces Where these organizations also operate within platforms of actors, then the possibilities of creating parallel internationalisms increases in ways that are only now becoming clearer. </w:t>
      </w:r>
    </w:p>
    <w:p w14:paraId="3265C658" w14:textId="77777777" w:rsidR="009B0D30" w:rsidRPr="00CD485D" w:rsidRDefault="009B0D30" w:rsidP="009B0D30">
      <w:pPr>
        <w:jc w:val="both"/>
        <w:rPr>
          <w:rFonts w:ascii="Bodoni 72 Book" w:hAnsi="Bodoni 72 Book"/>
        </w:rPr>
      </w:pPr>
    </w:p>
    <w:p w14:paraId="0576DA71" w14:textId="77777777" w:rsidR="009B0D30" w:rsidRPr="00CD485D" w:rsidRDefault="009B0D30" w:rsidP="009B0D30">
      <w:pPr>
        <w:jc w:val="both"/>
        <w:rPr>
          <w:rFonts w:ascii="Bodoni 72 Book" w:hAnsi="Bodoni 72 Book"/>
        </w:rPr>
      </w:pPr>
      <w:r w:rsidRPr="00CD485D">
        <w:rPr>
          <w:rFonts w:ascii="Bodoni 72 Book" w:hAnsi="Bodoni 72 Book"/>
        </w:rPr>
        <w:t xml:space="preserve">The objectives of this class, then, are to provide students with an introduction to the way in which actors, institutions, legal frameworks, and grounding ideologies may be identified, and understood.  But more importantly, perhaps, to begin to provide students with the tools to understand how , under what circumstances, and in what ways, even the most well settled notions of actors, institutions, and legal frameworks change over time. In that respect two sorts of changes become critical—the first is that of evolutionary change that remains fully embedded in the </w:t>
      </w:r>
      <w:r w:rsidRPr="00CD485D">
        <w:rPr>
          <w:rFonts w:ascii="Bodoni 72 Book" w:hAnsi="Bodoni 72 Book"/>
        </w:rPr>
        <w:lastRenderedPageBreak/>
        <w:t xml:space="preserve">generative premises on which systems are built and operated; the second is that of transformative change in which the operative core premises are themselves the object of challenger and change. From that core understanding, it is then possible to provide students with the tools for identifying the contemporary approaches, and points of convergence and divergence, in the conceptualization and rationalization of global order(s) through (mostly) a legal lens.  </w:t>
      </w:r>
    </w:p>
    <w:p w14:paraId="3BA6C491" w14:textId="77777777" w:rsidR="009B0D30" w:rsidRPr="00CD485D" w:rsidRDefault="009B0D30" w:rsidP="009B0D30">
      <w:pPr>
        <w:jc w:val="both"/>
        <w:rPr>
          <w:rFonts w:ascii="Bodoni 72 Book" w:hAnsi="Bodoni 72 Book"/>
        </w:rPr>
      </w:pPr>
    </w:p>
    <w:p w14:paraId="07CFCC44" w14:textId="77777777" w:rsidR="009B0D30" w:rsidRPr="00CD485D" w:rsidRDefault="009B0D30" w:rsidP="009B0D30">
      <w:pPr>
        <w:jc w:val="both"/>
        <w:rPr>
          <w:rFonts w:ascii="Bodoni 72 Book" w:hAnsi="Bodoni 72 Book"/>
        </w:rPr>
      </w:pPr>
      <w:r w:rsidRPr="00CD485D">
        <w:rPr>
          <w:rFonts w:ascii="Bodoni 72 Book" w:hAnsi="Bodoni 72 Book"/>
        </w:rPr>
        <w:t xml:space="preserve">On that basis it may be possible to add substance to the concepts around which the course is built. </w:t>
      </w:r>
    </w:p>
    <w:p w14:paraId="49DBFB29" w14:textId="77777777" w:rsidR="009B0D30" w:rsidRPr="00CD485D" w:rsidRDefault="009B0D30" w:rsidP="009B0D30">
      <w:pPr>
        <w:jc w:val="both"/>
        <w:rPr>
          <w:rFonts w:ascii="Bodoni 72 Book" w:hAnsi="Bodoni 72 Book"/>
        </w:rPr>
      </w:pPr>
    </w:p>
    <w:p w14:paraId="173F1F0D" w14:textId="77777777" w:rsidR="009B0D30" w:rsidRPr="00CD485D" w:rsidRDefault="009B0D30" w:rsidP="009B0D30">
      <w:pPr>
        <w:jc w:val="both"/>
        <w:rPr>
          <w:rFonts w:ascii="Bodoni 72 Book" w:hAnsi="Bodoni 72 Book"/>
        </w:rPr>
      </w:pPr>
      <w:r w:rsidRPr="00CD485D">
        <w:rPr>
          <w:rStyle w:val="Heading3Char"/>
          <w:rFonts w:ascii="Bodoni 72 Book" w:hAnsi="Bodoni 72 Book"/>
        </w:rPr>
        <w:t>Organizing Ideologies for International Affairs</w:t>
      </w:r>
      <w:r w:rsidRPr="00CD485D">
        <w:rPr>
          <w:rFonts w:ascii="Bodoni 72 Book" w:hAnsi="Bodoni 72 Book"/>
        </w:rPr>
        <w:t xml:space="preserve">. </w:t>
      </w:r>
    </w:p>
    <w:p w14:paraId="6B96F050" w14:textId="77777777" w:rsidR="009B0D30" w:rsidRPr="00CD485D" w:rsidRDefault="009B0D30" w:rsidP="009B0D30">
      <w:pPr>
        <w:jc w:val="both"/>
        <w:rPr>
          <w:rFonts w:ascii="Bodoni 72 Book" w:hAnsi="Bodoni 72 Book"/>
        </w:rPr>
      </w:pPr>
    </w:p>
    <w:p w14:paraId="188E2EEA" w14:textId="77777777" w:rsidR="009B0D30" w:rsidRPr="00CD485D" w:rsidRDefault="009B0D30" w:rsidP="009B0D30">
      <w:pPr>
        <w:jc w:val="both"/>
        <w:rPr>
          <w:rFonts w:ascii="Bodoni 72 Book" w:hAnsi="Bodoni 72 Book"/>
        </w:rPr>
      </w:pPr>
      <w:r w:rsidRPr="00CD485D">
        <w:rPr>
          <w:rFonts w:ascii="Bodoni 72 Book" w:hAnsi="Bodoni 72 Book"/>
        </w:rPr>
        <w:t>Every system, though, is made up of actors, of the institutions within which actors can engage in collective activity. Those systems require a common discourse, a means of communication built on common perceptions that can be used to institute action and build substantive programs, as well as to assess action. To that end, it become necessary to understand actors, the institutions in which they operate, and the structuring language through which such actions are given effect and meaning. This is the language of the ideologies of globalization that “are part of an extended family that translate a generalized global imaginary into competing political programs and agendas.”</w:t>
      </w:r>
      <w:r w:rsidRPr="00CD485D">
        <w:rPr>
          <w:rStyle w:val="FootnoteReference"/>
          <w:rFonts w:ascii="Bodoni 72 Book" w:hAnsi="Bodoni 72 Book"/>
        </w:rPr>
        <w:footnoteReference w:id="5"/>
      </w:r>
      <w:r w:rsidRPr="00CD485D">
        <w:rPr>
          <w:rFonts w:ascii="Bodoni 72 Book" w:hAnsi="Bodoni 72 Book"/>
        </w:rPr>
        <w:t xml:space="preserve"> Consideration of each of the systems identified below requires a close examination of the actors, institutions, and framing language through which these systems are constituted and operate.  Each requires a slightly different approach.</w:t>
      </w:r>
    </w:p>
    <w:p w14:paraId="21AA989B" w14:textId="77777777" w:rsidR="009B0D30" w:rsidRPr="00CD485D" w:rsidRDefault="009B0D30" w:rsidP="009B0D30">
      <w:pPr>
        <w:jc w:val="both"/>
        <w:rPr>
          <w:rFonts w:ascii="Bodoni 72 Book" w:hAnsi="Bodoni 72 Book"/>
        </w:rPr>
      </w:pPr>
    </w:p>
    <w:p w14:paraId="28AD44BB" w14:textId="77777777" w:rsidR="009B0D30" w:rsidRPr="00CD485D" w:rsidRDefault="009B0D30" w:rsidP="009B0D30">
      <w:pPr>
        <w:ind w:firstLine="720"/>
        <w:jc w:val="both"/>
        <w:rPr>
          <w:rFonts w:ascii="Bodoni 72 Book" w:hAnsi="Bodoni 72 Book"/>
        </w:rPr>
      </w:pPr>
      <w:r w:rsidRPr="00CD485D">
        <w:rPr>
          <w:rFonts w:ascii="Bodoni 72 Book" w:hAnsi="Bodoni 72 Book"/>
        </w:rPr>
        <w:t>A critical set of global ideologies are identified.  Most attention will be paid to the dominant ideology of contemporary international affairs—the ideology of post 1945 globalization built around a very specific view of the state system  It identifies the values and key premises of this ideological base and suggests its trajectories.  This is a systemic ideology that reached the apex of its power in the first decades of the 21</w:t>
      </w:r>
      <w:r w:rsidRPr="00CD485D">
        <w:rPr>
          <w:rFonts w:ascii="Bodoni 72 Book" w:hAnsi="Bodoni 72 Book"/>
          <w:vertAlign w:val="superscript"/>
        </w:rPr>
        <w:t>st</w:t>
      </w:r>
      <w:r w:rsidRPr="00CD485D">
        <w:rPr>
          <w:rFonts w:ascii="Bodoni 72 Book" w:hAnsi="Bodoni 72 Book"/>
        </w:rPr>
        <w:t xml:space="preserve"> century. It is grounded in principles of markets driven fere movement of goods, capital, investment, and to a lesser extent—people.  It embraces the principle of formal equality among states and the supremacy of national law. It creates a community of states through international law that is transformed from mere contracts between states to constituting documents that create government for the management of the duties and responsibilities of states, and for the development of the values to be advanced by that community. It is also a system that encourages the delegation of authority and embraces new sources of governance and new governance actors who operate in transnational space—civil society, multinational enterprises, private standard setting bodies, religious organizations. It is also a system that is increasingly grounded in overarching cultures of compliance and accountability administered through standards overseen by bureaucracies of public and private actors. </w:t>
      </w:r>
    </w:p>
    <w:p w14:paraId="1A328C48" w14:textId="77777777" w:rsidR="009B0D30" w:rsidRPr="00CD485D" w:rsidRDefault="009B0D30" w:rsidP="009B0D30">
      <w:pPr>
        <w:jc w:val="both"/>
        <w:rPr>
          <w:rFonts w:ascii="Bodoni 72 Book" w:hAnsi="Bodoni 72 Book"/>
        </w:rPr>
      </w:pPr>
    </w:p>
    <w:p w14:paraId="203C7189" w14:textId="77777777" w:rsidR="009B0D30" w:rsidRPr="00CD485D" w:rsidRDefault="009B0D30" w:rsidP="009B0D30">
      <w:pPr>
        <w:ind w:firstLine="720"/>
        <w:jc w:val="both"/>
        <w:rPr>
          <w:rFonts w:ascii="Bodoni 72 Book" w:hAnsi="Bodoni 72 Book"/>
        </w:rPr>
      </w:pPr>
      <w:r w:rsidRPr="00CD485D">
        <w:rPr>
          <w:rFonts w:ascii="Bodoni 72 Book" w:hAnsi="Bodoni 72 Book"/>
        </w:rPr>
        <w:t>That ideology of post 1945 globalization is now challenged and students will also consider a number of these challenging ideologies. Very briefly, these include ideologies that suggest post-global orders grounded in hierarchies built around a dominant power  and organized around a set of dominant principles. These principles may determine the shape of these post-</w:t>
      </w:r>
      <w:r w:rsidRPr="00CD485D">
        <w:rPr>
          <w:rFonts w:ascii="Bodoni 72 Book" w:hAnsi="Bodoni 72 Book"/>
        </w:rPr>
        <w:lastRenderedPageBreak/>
        <w:t>global structures, or the post-global structures may produce the principles that ten shape them. They are presented by what I would call a post-global imperialism (in the more ancient sense of systems of imperium (command or supreme authority) rather than as systems that invoke the version of imperial systems of ethno-cultural-racialized territorialism the 19</w:t>
      </w:r>
      <w:r w:rsidRPr="00CD485D">
        <w:rPr>
          <w:rFonts w:ascii="Bodoni 72 Book" w:hAnsi="Bodoni 72 Book"/>
          <w:vertAlign w:val="superscript"/>
        </w:rPr>
        <w:t>th</w:t>
      </w:r>
      <w:r w:rsidRPr="00CD485D">
        <w:rPr>
          <w:rFonts w:ascii="Bodoni 72 Book" w:hAnsi="Bodoni 72 Book"/>
        </w:rPr>
        <w:t xml:space="preserve"> and 20</w:t>
      </w:r>
      <w:r w:rsidRPr="00CD485D">
        <w:rPr>
          <w:rFonts w:ascii="Bodoni 72 Book" w:hAnsi="Bodoni 72 Book"/>
          <w:vertAlign w:val="superscript"/>
        </w:rPr>
        <w:t>th</w:t>
      </w:r>
      <w:r w:rsidRPr="00CD485D">
        <w:rPr>
          <w:rFonts w:ascii="Bodoni 72 Book" w:hAnsi="Bodoni 72 Book"/>
        </w:rPr>
        <w:t xml:space="preserve"> centuries). They are represented by variations of hub and spoke systems of inter-state relations which are then augmented and administered through international institutions and operationalized through deputized private actors. The America First and Chinese Belt and Road Projects may manifest moves toward this ideology.  It also includes post-colonial ideologies. These have an older pedigree and arose even as contemporary globalization ideology gained dominance. Post-Colonial ideologies reject the core principles of post 1945-globalization and those of neo-imperialist schools, especially the exercise of hegemonic authority by states and the governance role of private actors.  It seeks to deconstruct the current systems based on an objective of dismantling structures of power hierarchies among states and to seek a more equitable division of benefits and obligations that are components of the tasks of increasing human welfare.  It is suspicious of the exercise of power beyond state borders and yet understands that community is necessary as a predicate to challenging unbalanced exercises of national power directly or through international organizations.  </w:t>
      </w:r>
    </w:p>
    <w:p w14:paraId="49DC6445" w14:textId="77777777" w:rsidR="009B0D30" w:rsidRPr="00CD485D" w:rsidRDefault="009B0D30" w:rsidP="009B0D30">
      <w:pPr>
        <w:jc w:val="both"/>
        <w:rPr>
          <w:rFonts w:ascii="Bodoni 72 Book" w:hAnsi="Bodoni 72 Book"/>
        </w:rPr>
      </w:pPr>
    </w:p>
    <w:p w14:paraId="26FF7A31" w14:textId="77777777" w:rsidR="009B0D30" w:rsidRPr="00CD485D" w:rsidRDefault="009B0D30" w:rsidP="009B0D30">
      <w:pPr>
        <w:ind w:firstLine="720"/>
        <w:jc w:val="both"/>
        <w:rPr>
          <w:rFonts w:ascii="Bodoni 72 Book" w:hAnsi="Bodoni 72 Book"/>
        </w:rPr>
      </w:pPr>
      <w:r w:rsidRPr="00CD485D">
        <w:rPr>
          <w:rFonts w:ascii="Bodoni 72 Book" w:hAnsi="Bodoni 72 Book"/>
        </w:rPr>
        <w:t xml:space="preserve">Each of these ideologies are manifested in the construction of systems of international affairs.  Students will be introduced to the relationship between ideological perspective and the way that affects and constrains the possibility of building systems of international relations. The focus will be, initially, on introducing students to the conventional master narrative of international relations (and to re-interpret that master narrative through the lens of ideological analysis). It then considers emerging schools of international affairs, focusing students on transnational and plural law theories, and polycentricity in governance.  Because one is engaged here in system building, students will also in the process be introduced to the (1) forms of legal discourse (2) in the translation of ideological positions to concrete manifestations (3) in institutional organization, (4) in the management of power and (5) in the creation of values systems (6) through which the politics, culture, and sociology of international affairs is organized. </w:t>
      </w:r>
    </w:p>
    <w:p w14:paraId="31FF7C73" w14:textId="77777777" w:rsidR="009B0D30" w:rsidRPr="00CD485D" w:rsidRDefault="009B0D30" w:rsidP="009B0D30">
      <w:pPr>
        <w:jc w:val="both"/>
        <w:rPr>
          <w:rFonts w:ascii="Bodoni 72 Book" w:hAnsi="Bodoni 72 Book"/>
        </w:rPr>
      </w:pPr>
    </w:p>
    <w:p w14:paraId="315608AB" w14:textId="77777777" w:rsidR="009B0D30" w:rsidRPr="00CD485D" w:rsidRDefault="009B0D30" w:rsidP="009B0D30">
      <w:pPr>
        <w:pStyle w:val="Heading3"/>
        <w:rPr>
          <w:rFonts w:ascii="Bodoni 72 Book" w:hAnsi="Bodoni 72 Book"/>
        </w:rPr>
      </w:pPr>
      <w:r w:rsidRPr="00CD485D">
        <w:rPr>
          <w:rFonts w:ascii="Bodoni 72 Book" w:hAnsi="Bodoni 72 Book"/>
        </w:rPr>
        <w:t>Actors, Institutions, Law.</w:t>
      </w:r>
    </w:p>
    <w:p w14:paraId="4C974723" w14:textId="77777777" w:rsidR="009B0D30" w:rsidRPr="00CD485D" w:rsidRDefault="009B0D30" w:rsidP="009B0D30">
      <w:pPr>
        <w:jc w:val="both"/>
        <w:rPr>
          <w:rFonts w:ascii="Bodoni 72 Book" w:hAnsi="Bodoni 72 Book"/>
        </w:rPr>
      </w:pPr>
    </w:p>
    <w:p w14:paraId="6290DA56" w14:textId="77777777" w:rsidR="009B0D30" w:rsidRPr="00CD485D" w:rsidRDefault="009B0D30" w:rsidP="009B0D30">
      <w:pPr>
        <w:jc w:val="both"/>
        <w:rPr>
          <w:rFonts w:ascii="Bodoni 72 Book" w:hAnsi="Bodoni 72 Book"/>
        </w:rPr>
      </w:pPr>
      <w:r w:rsidRPr="00CD485D">
        <w:rPr>
          <w:rFonts w:ascii="Bodoni 72 Book" w:hAnsi="Bodoni 72 Book"/>
        </w:rPr>
        <w:t xml:space="preserve">Framing ideologies have to frame some community and must occupy some sort of space (concrete or abstract) within which it can be manifested and applied. .  In international affairs, the community through which ideologies ae manifested  include three quite different sorts of structures that move from the more or less concrete t the infinitely abstract. </w:t>
      </w:r>
    </w:p>
    <w:p w14:paraId="6A15002A" w14:textId="77777777" w:rsidR="009B0D30" w:rsidRPr="00CD485D" w:rsidRDefault="009B0D30" w:rsidP="009B0D30">
      <w:pPr>
        <w:jc w:val="both"/>
        <w:rPr>
          <w:rFonts w:ascii="Bodoni 72 Book" w:hAnsi="Bodoni 72 Book"/>
        </w:rPr>
      </w:pPr>
    </w:p>
    <w:p w14:paraId="42B42CD1" w14:textId="77777777" w:rsidR="009B0D30" w:rsidRPr="00CD485D" w:rsidRDefault="009B0D30" w:rsidP="009B0D30">
      <w:pPr>
        <w:jc w:val="both"/>
        <w:rPr>
          <w:rFonts w:ascii="Bodoni 72 Book" w:hAnsi="Bodoni 72 Book"/>
        </w:rPr>
      </w:pPr>
      <w:r w:rsidRPr="00CD485D">
        <w:rPr>
          <w:rStyle w:val="Heading4Char"/>
          <w:rFonts w:ascii="Bodoni 72 Book" w:hAnsi="Bodoni 72 Book"/>
        </w:rPr>
        <w:t>1. Actors</w:t>
      </w:r>
      <w:r w:rsidRPr="00CD485D">
        <w:rPr>
          <w:rFonts w:ascii="Bodoni 72 Book" w:hAnsi="Bodoni 72 Book"/>
        </w:rPr>
        <w:t>. Not all actors are central to each of the five systems described above.  It will be necessary to examine which actors tend to be important to a system, and to determine further, the extent to which actors are important across systems (and how that significance is understood).  The defining characteristic of actors is that they “act”--</w:t>
      </w:r>
      <w:r w:rsidRPr="00CD485D">
        <w:rPr>
          <w:rFonts w:ascii="Bodoni 72 Book" w:hAnsi="Bodoni 72 Book"/>
          <w:i/>
          <w:iCs/>
        </w:rPr>
        <w:t>that is that they are capable of agency</w:t>
      </w:r>
      <w:r w:rsidRPr="00CD485D">
        <w:rPr>
          <w:rFonts w:ascii="Bodoni 72 Book" w:hAnsi="Bodoni 72 Book"/>
        </w:rPr>
        <w:t xml:space="preserve">. They have the capacity, however constituted, to set things in motion, to perform; they are those who drive other things (people, events, policy, decisions, etc.). Any one or thing, abstract or corporeal can be an </w:t>
      </w:r>
      <w:r w:rsidRPr="00CD485D">
        <w:rPr>
          <w:rFonts w:ascii="Bodoni 72 Book" w:hAnsi="Bodoni 72 Book"/>
        </w:rPr>
        <w:lastRenderedPageBreak/>
        <w:t>actor. Part of what the student will undertake in this course is to begin to develop a method for identifying actors relevant to the study of international affairs. In that context, however, it is the character of the actors that themselves are essential elements in the understanding of the characteristics of systems, but also of the ways in which such systems will be constrained.  Every actor carries with it a set or self-conceptions and principles of actions (including objectives and taboos) that are essential to their own constitution, but also critical to the way in which they operate within systems.  That accumulation of those operational objectives and constraints, then provide the system with its character and the limits of evolution (and, as we will see, of reform). The identification and examination of actors, then, will play a large role in the study of the systems through which they act.  But actors are also objects.  In this sense they are objects that can be invested with significance, the meaning of which then attributes to it qualities and characteristics against which other actors may react. A few critical actor-objects come to mind.  One is physical territory (land); another is abstract territory made real (e.g., patents). Symbols are also sectors that can be deployed by other actors, or they may be tools or aspects of other actors, engagement with which provokes response (pictural depictions of religious figures, Ikons, flags).</w:t>
      </w:r>
      <w:r w:rsidRPr="00CD485D">
        <w:rPr>
          <w:rStyle w:val="FootnoteReference"/>
          <w:rFonts w:ascii="Bodoni 72 Book" w:hAnsi="Bodoni 72 Book"/>
        </w:rPr>
        <w:footnoteReference w:id="6"/>
      </w:r>
    </w:p>
    <w:p w14:paraId="15281470" w14:textId="77777777" w:rsidR="009B0D30" w:rsidRPr="00CD485D" w:rsidRDefault="009B0D30" w:rsidP="009B0D30">
      <w:pPr>
        <w:jc w:val="both"/>
        <w:rPr>
          <w:rFonts w:ascii="Bodoni 72 Book" w:hAnsi="Bodoni 72 Book"/>
        </w:rPr>
      </w:pPr>
    </w:p>
    <w:p w14:paraId="3DA4BD3E" w14:textId="77777777" w:rsidR="009B0D30" w:rsidRPr="00CD485D" w:rsidRDefault="009B0D30" w:rsidP="009B0D30">
      <w:pPr>
        <w:jc w:val="both"/>
        <w:rPr>
          <w:rFonts w:ascii="Bodoni 72 Book" w:hAnsi="Bodoni 72 Book"/>
        </w:rPr>
      </w:pPr>
      <w:r w:rsidRPr="00CD485D">
        <w:rPr>
          <w:rStyle w:val="Heading4Char"/>
          <w:rFonts w:ascii="Bodoni 72 Book" w:hAnsi="Bodoni 72 Book"/>
        </w:rPr>
        <w:t>2. Institutions</w:t>
      </w:r>
      <w:r w:rsidRPr="00CD485D">
        <w:rPr>
          <w:rFonts w:ascii="Bodoni 72 Book" w:hAnsi="Bodoni 72 Book"/>
        </w:rPr>
        <w:t xml:space="preserve">. Institutions are establishments through which collectives can become a singularity; they are a thing established as well as its arrangement and characteristics. They are also a curious hybrid—like the state.  On the one hand it is a singularity.  An institution is spoken of and understood in the singular.  And yet that singular personality is a construct—of law, of social norms and expectations, and of the collective consent of those who choose to operate within it.  At the same time, institutions might be understood as collectives—as the means through which individuals can aggregate something (capital, effort, political or religious authority) and manage collective objectives, aspirations and rules to create communities of shared interest. Institutions are both the sum of its constituents as well as an organism apart from those who come together to create it.  It is a means of structuring and aggregating, of collective action, but it is at the same time a singular actor. </w:t>
      </w:r>
      <w:r w:rsidRPr="00CD485D">
        <w:rPr>
          <w:rFonts w:ascii="Bodoni 72 Book" w:hAnsi="Bodoni 72 Book"/>
          <w:i/>
          <w:iCs/>
        </w:rPr>
        <w:t>In the first half of the 21</w:t>
      </w:r>
      <w:r w:rsidRPr="00CD485D">
        <w:rPr>
          <w:rFonts w:ascii="Bodoni 72 Book" w:hAnsi="Bodoni 72 Book"/>
          <w:i/>
          <w:iCs/>
          <w:vertAlign w:val="superscript"/>
        </w:rPr>
        <w:t>st</w:t>
      </w:r>
      <w:r w:rsidRPr="00CD485D">
        <w:rPr>
          <w:rFonts w:ascii="Bodoni 72 Book" w:hAnsi="Bodoni 72 Book"/>
          <w:i/>
          <w:iCs/>
        </w:rPr>
        <w:t xml:space="preserve"> century, institutions have also come to be understood as platform</w:t>
      </w:r>
      <w:r w:rsidRPr="00CD485D">
        <w:rPr>
          <w:rFonts w:ascii="Bodoni 72 Book" w:hAnsi="Bodoni 72 Book"/>
        </w:rPr>
        <w:t xml:space="preserve">s. It is in this sense a nexus point, a space, within which other actors may operate.  In this sense they can be the collectives made up of other actors.  For example, the international system includes international organizations that are themselves the representative bodies of states. In this sense, states might be understood as its internal constituency (in the sense that a state is its citizens, or a corporation its shareholders). Nonetheless, such institutions may seek a measure of autonomy from states in the way that the governments of states are autonomous of its citizens or the board of directors from its shareholders.  Each represents an aggregation of a collective that is distinct from any one of its members.  To represent them all the institution cannot represent any one of them. Yet conventional institutions do not represent the entire universe of institutional existence. For example, markets are also institutions--a space where actors and others can bring objects for exchange. Depending on the circumstance, these different characteristics may be emphasized.  But together they play a key role in understanding the way that collective organizations work. During the course of study we will consider the way that different systems approach the </w:t>
      </w:r>
      <w:r w:rsidRPr="00CD485D">
        <w:rPr>
          <w:rFonts w:ascii="Bodoni 72 Book" w:hAnsi="Bodoni 72 Book"/>
        </w:rPr>
        <w:lastRenderedPageBreak/>
        <w:t xml:space="preserve">construction of institutions differently, and the consequences of those differences in terms of the exchanges and interactions possible among them.    </w:t>
      </w:r>
    </w:p>
    <w:p w14:paraId="73FCC1F8" w14:textId="77777777" w:rsidR="009B0D30" w:rsidRPr="00CD485D" w:rsidRDefault="009B0D30" w:rsidP="009B0D30">
      <w:pPr>
        <w:jc w:val="both"/>
        <w:rPr>
          <w:rFonts w:ascii="Bodoni 72 Book" w:hAnsi="Bodoni 72 Book"/>
        </w:rPr>
      </w:pPr>
    </w:p>
    <w:p w14:paraId="42AA4E1D" w14:textId="77777777" w:rsidR="009B0D30" w:rsidRPr="00CD485D" w:rsidRDefault="009B0D30" w:rsidP="009B0D30">
      <w:pPr>
        <w:jc w:val="both"/>
        <w:rPr>
          <w:rFonts w:ascii="Bodoni 72 Book" w:hAnsi="Bodoni 72 Book"/>
        </w:rPr>
      </w:pPr>
      <w:r w:rsidRPr="00CD485D">
        <w:rPr>
          <w:rStyle w:val="Heading4Char"/>
          <w:rFonts w:ascii="Bodoni 72 Book" w:hAnsi="Bodoni 72 Book"/>
        </w:rPr>
        <w:t>3. Law</w:t>
      </w:r>
      <w:r w:rsidRPr="00CD485D">
        <w:rPr>
          <w:rFonts w:ascii="Bodoni 72 Book" w:hAnsi="Bodoni 72 Book"/>
        </w:rPr>
        <w:t xml:space="preserve">. Students are fairly well used to the language of policy, at least in terms in which discourse is constructed and meaning (including values) are given to words, concepts, and taboos.  They are less used to the language of law, and of business.  Both the language and discourse, the way in which meaning is made and frames of reference constructed through the language of policy and law are themselves subsets of the larger framing language and discourse of core system ideologies. The six great systems to be considered, and identified below are essentially framed by and operate using language, concepts and principles that touch both on law and on business. Familiarity with legal concepts and orientation, as well as the tropes used to express (and manage) political, economic, social, and religious issues through law will be highlighted.  But the language of business has also become important. We live in a word of accountability, whose rules are implemented not through the coercive police power of the state but rather by the constant and repetitive process of assessment. Accounting and accountability, risk management, and compliance will also be considered as the means through which systems are now operated.  As well the differences in the ways that framing language (of law and accountability) between these systems tell the student much about how they operate and the way they are conceived. Attention will be paid to similarities and differences between systems in the way they use the language of law and of accountability. </w:t>
      </w:r>
    </w:p>
    <w:p w14:paraId="1A839484" w14:textId="77777777" w:rsidR="009B0D30" w:rsidRPr="00CD485D" w:rsidRDefault="009B0D30" w:rsidP="009B0D30">
      <w:pPr>
        <w:jc w:val="both"/>
        <w:rPr>
          <w:rFonts w:ascii="Bodoni 72 Book" w:hAnsi="Bodoni 72 Book"/>
        </w:rPr>
      </w:pPr>
    </w:p>
    <w:p w14:paraId="44E54799" w14:textId="77777777" w:rsidR="009B0D30" w:rsidRPr="00CD485D" w:rsidRDefault="009B0D30" w:rsidP="009B0D30">
      <w:pPr>
        <w:pStyle w:val="Heading3"/>
        <w:rPr>
          <w:rFonts w:ascii="Bodoni 72 Book" w:hAnsi="Bodoni 72 Book"/>
        </w:rPr>
      </w:pPr>
      <w:r w:rsidRPr="00CD485D">
        <w:rPr>
          <w:rFonts w:ascii="Bodoni 72 Book" w:hAnsi="Bodoni 72 Book"/>
        </w:rPr>
        <w:t xml:space="preserve">Six Key Actor-Institutions in their Legal Frameworks in international affairs. </w:t>
      </w:r>
    </w:p>
    <w:p w14:paraId="2AF8828A" w14:textId="77777777" w:rsidR="009B0D30" w:rsidRPr="00CD485D" w:rsidRDefault="009B0D30" w:rsidP="009B0D30">
      <w:pPr>
        <w:jc w:val="both"/>
        <w:rPr>
          <w:rFonts w:ascii="Bodoni 72 Book" w:hAnsi="Bodoni 72 Book"/>
        </w:rPr>
      </w:pPr>
    </w:p>
    <w:p w14:paraId="1AB4A653" w14:textId="77777777" w:rsidR="009B0D30" w:rsidRPr="00CD485D" w:rsidRDefault="009B0D30" w:rsidP="009B0D30">
      <w:pPr>
        <w:jc w:val="both"/>
        <w:rPr>
          <w:rFonts w:ascii="Bodoni 72 Book" w:hAnsi="Bodoni 72 Book"/>
        </w:rPr>
      </w:pPr>
      <w:r w:rsidRPr="00CD485D">
        <w:rPr>
          <w:rFonts w:ascii="Bodoni 72 Book" w:hAnsi="Bodoni 72 Book"/>
        </w:rPr>
        <w:t xml:space="preserve">The combination of the framing ideologies of globalization, and the three structural components necessary to give them life, now appear to operate within six systems within which ideology and clusters of actors, institutions, and law operate to give the system its internal character and define the way in which they may interest with other systems. Together this produces the ecology within which it is possible to understand international affairs. The six foundational systems that produce the environment in which international affairs  occur include: (1) the state; (2) public international organizations (including regional organizations); (3) private international organizations (civil society and multinational enterprises); (4) private transnational economic systems (MNEs, SOEs);(5) public international judicial systems;  and (6) private grievance and dispute resolution systems. </w:t>
      </w:r>
    </w:p>
    <w:p w14:paraId="1F5D8EDA" w14:textId="77777777" w:rsidR="009B0D30" w:rsidRPr="00CD485D" w:rsidRDefault="009B0D30" w:rsidP="009B0D30">
      <w:pPr>
        <w:jc w:val="both"/>
        <w:rPr>
          <w:rFonts w:ascii="Bodoni 72 Book" w:hAnsi="Bodoni 72 Book"/>
        </w:rPr>
      </w:pPr>
    </w:p>
    <w:p w14:paraId="633E0CB9" w14:textId="77777777" w:rsidR="009B0D30" w:rsidRPr="00CD485D" w:rsidRDefault="009B0D30" w:rsidP="009B0D30">
      <w:pPr>
        <w:jc w:val="both"/>
        <w:rPr>
          <w:rFonts w:ascii="Bodoni 72 Book" w:hAnsi="Bodoni 72 Book"/>
        </w:rPr>
      </w:pPr>
      <w:r w:rsidRPr="00CD485D">
        <w:rPr>
          <w:rStyle w:val="Heading4Char"/>
          <w:rFonts w:ascii="Bodoni 72 Book" w:hAnsi="Bodoni 72 Book"/>
        </w:rPr>
        <w:t>1. The State and its Legal Institutional Framing System</w:t>
      </w:r>
      <w:r w:rsidRPr="00CD485D">
        <w:rPr>
          <w:rFonts w:ascii="Bodoni 72 Book" w:hAnsi="Bodoni 72 Book"/>
        </w:rPr>
        <w:t>. Political systems remain the basic building blocks through which international exchanges and interactions are grounded. Until the middle of the 20</w:t>
      </w:r>
      <w:r w:rsidRPr="00CD485D">
        <w:rPr>
          <w:rFonts w:ascii="Bodoni 72 Book" w:hAnsi="Bodoni 72 Book"/>
          <w:vertAlign w:val="superscript"/>
        </w:rPr>
        <w:t>th</w:t>
      </w:r>
      <w:r w:rsidRPr="00CD485D">
        <w:rPr>
          <w:rFonts w:ascii="Bodoni 72 Book" w:hAnsi="Bodoni 72 Book"/>
        </w:rPr>
        <w:t xml:space="preserve"> century states were deemed to be the only mechanism for such exchanges that had any authority. But the development of multilateralism, and the rise of governance authority in international public and private organizations—the structural foundations for globalization—have substantially transformed the role and function of states. Still, no understanding of international interactions and exchanges is possible without first understanding the state within these emerging webs of activity—and of governance.  In that context it is important to understand the concept of the state, the meaning of sovereignty, and the basic framework within which states have developed </w:t>
      </w:r>
      <w:r w:rsidRPr="00CD485D">
        <w:rPr>
          <w:rFonts w:ascii="Bodoni 72 Book" w:hAnsi="Bodoni 72 Book"/>
        </w:rPr>
        <w:lastRenderedPageBreak/>
        <w:t xml:space="preserve">rules for governing their inter-relations. It is also important to begin to understand that states do not appear the same from the inside and from the outside.  From the outside the state appears as a unitary body corporate onto which all political authority has been vested (through the operation of whatever political theory suits its people). States are formally equal in their inter-relations; functionally the authority and power of states are based on a number of factors.  But effectively all states are unequal. States may work in concert, or they may seek to act alone. But all states appear solid form the outside—a single color painted onto maps.  From the inside, states may appear far less solid.  While states are solid, their government can vary wildly.  That variation goes not just to the organization and theory of operation of government.  But it also touches on the effective extent of government control of its territory and population. Just as states can cede some authority to institutions created among a group of states, states have also ceded authority down to regions and peoples.  While states ae vested the highest authority over politics, economics, and society, it may have a more complex relation with religion and with ethnic nations within a territory. But since 1945, states have also operated in the private sector.  States have become enterprises (SOEs or state-owned enterprises); they have become investment vehicles (sovereign wealth fund); they have become banks and insurance companies (Ex-Im Banks).  This has complicated the traditional understanding of states as public bodies regulating markets, as against private bodies participating in markets or as social actors.  The highest expression of state activity is through law or permitted exercises of executive (administrative) discretion.  It will be as important for the student to develop an understanding of the language (its ideologies and constraints) that states use to communicate (and to bind themselves and their residents)    as it is to develop a clearer understanding of the state itself. To that end a basic grounding in principles of international law and of national formation will be necessary. </w:t>
      </w:r>
    </w:p>
    <w:p w14:paraId="5E7AF2A4" w14:textId="77777777" w:rsidR="009B0D30" w:rsidRPr="00CD485D" w:rsidRDefault="009B0D30" w:rsidP="009B0D30">
      <w:pPr>
        <w:jc w:val="both"/>
        <w:rPr>
          <w:rFonts w:ascii="Bodoni 72 Book" w:hAnsi="Bodoni 72 Book"/>
        </w:rPr>
      </w:pPr>
    </w:p>
    <w:p w14:paraId="2DBB6AD3" w14:textId="77777777" w:rsidR="009B0D30" w:rsidRPr="00CD485D" w:rsidRDefault="009B0D30" w:rsidP="009B0D30">
      <w:pPr>
        <w:jc w:val="both"/>
        <w:rPr>
          <w:rFonts w:ascii="Bodoni 72 Book" w:hAnsi="Bodoni 72 Book"/>
        </w:rPr>
      </w:pPr>
      <w:r w:rsidRPr="00CD485D">
        <w:rPr>
          <w:rStyle w:val="Heading4Char"/>
          <w:rFonts w:ascii="Bodoni 72 Book" w:hAnsi="Bodoni 72 Book"/>
        </w:rPr>
        <w:t>2. Public International Organizations Within and Beyond the State System</w:t>
      </w:r>
      <w:r w:rsidRPr="00CD485D">
        <w:rPr>
          <w:rFonts w:ascii="Bodoni 72 Book" w:hAnsi="Bodoni 72 Book"/>
        </w:rPr>
        <w:t xml:space="preserve">. Especially since 1945, states have sought to act in concert.  That action in concert principle has led to the development of an enormous and enormously variegated universe of international organizations, many of which are vested with forms of executive, legislative or judicial authority. International organizations are the constructs of states.  They are created through law; and they function through governance principles constrained by the (international) law form which they were created. International organizations can be organized into complex multi-institutional systems—the classic one is the United Nations system.  Or they can be  organized into functionally distinctive organs—like the world Trade Organization or the International Criminal Court (the later to be considered  as an exemplar of a public prosecutor-judicial institution).  Their authority is limited only by their willingness of states to concede to their authority.  But since 1945, even non-consenting states may be caught up in their webs of governance. Nonconsenting states may be required to observe the rules of international practice in their relations with consenting states.  But international organizations are not limited I their capacity to traditional matters of public concern.  Critically important to the construction of a globally disciplined economic and financial system embedding the values of markets driven globalization and its governance values has been the role played by international financial institutions (IFIs), principally the World Bank, and the International Monetary Fund, now joined by the Asian Infrastructure Investment Bank and others. Here one encounters the regulatory and policy power of lending  and its legalization through contract. The great web of international organizations has produced the foundations necessary for the </w:t>
      </w:r>
      <w:r w:rsidRPr="00CD485D">
        <w:rPr>
          <w:rFonts w:ascii="Bodoni 72 Book" w:hAnsi="Bodoni 72 Book"/>
        </w:rPr>
        <w:lastRenderedPageBreak/>
        <w:t xml:space="preserve">development of economic globalization.  They have set global standards, they have provided consensus global normative principles—from principles of development, to human rights, to conflict. Their operation is as varied as their objectives. The understanding of the international system, and their relation to states, and increasingly to individuals and non-state entities, forms the key element in the operation of global systems.  </w:t>
      </w:r>
    </w:p>
    <w:p w14:paraId="09FDF40D" w14:textId="77777777" w:rsidR="009B0D30" w:rsidRPr="00CD485D" w:rsidRDefault="009B0D30" w:rsidP="009B0D30">
      <w:pPr>
        <w:jc w:val="both"/>
        <w:rPr>
          <w:rFonts w:ascii="Bodoni 72 Book" w:hAnsi="Bodoni 72 Book"/>
        </w:rPr>
      </w:pPr>
    </w:p>
    <w:p w14:paraId="6E885091" w14:textId="77777777" w:rsidR="009B0D30" w:rsidRPr="00CD485D" w:rsidRDefault="009B0D30" w:rsidP="009B0D30">
      <w:pPr>
        <w:jc w:val="both"/>
        <w:rPr>
          <w:rFonts w:ascii="Bodoni 72 Book" w:hAnsi="Bodoni 72 Book"/>
        </w:rPr>
      </w:pPr>
      <w:r w:rsidRPr="00CD485D">
        <w:rPr>
          <w:rStyle w:val="Heading4Char"/>
          <w:rFonts w:ascii="Bodoni 72 Book" w:hAnsi="Bodoni 72 Book"/>
        </w:rPr>
        <w:t xml:space="preserve">3. Private International and Transnational Organizations as a Supplement, Alternative or Challenge to the Orthodox State-Public Institutional Global System. </w:t>
      </w:r>
      <w:r w:rsidRPr="00CD485D">
        <w:rPr>
          <w:rFonts w:ascii="Bodoni 72 Book" w:hAnsi="Bodoni 72 Book"/>
        </w:rPr>
        <w:t xml:space="preserve">States are not the only “bodies corporate” that have embraced the notion of multilateralism. Globalization has also produced a trend toward the development and operation of private international organization.  The most well-known of these are international governmental organizations that seek to act as the nexus point for the organization of collective popular will across states. These are usually organized along functionally differentiated lines.  Amnesty International and Oxfam are two famous examples.  But there are others.  And they have become important actors in systems of international public organizations. But beyond NGOs, there are a growing number of private international organizations that function in a variety of areas. These include standard setting organizations, and organizations that create, certify, and monitor compliance with their own standards.  They have become an essential element of the move from human rights based to sustainability-based responsibility for economic transactions by public or private bodies.  In the process they have developed sometimes autonomous systems of governance that have become important drivers of international exchanges and interactions. </w:t>
      </w:r>
    </w:p>
    <w:p w14:paraId="7E87AD34" w14:textId="77777777" w:rsidR="009B0D30" w:rsidRPr="00CD485D" w:rsidRDefault="009B0D30" w:rsidP="009B0D30">
      <w:pPr>
        <w:jc w:val="both"/>
        <w:rPr>
          <w:rFonts w:ascii="Bodoni 72 Book" w:hAnsi="Bodoni 72 Book"/>
        </w:rPr>
      </w:pPr>
    </w:p>
    <w:p w14:paraId="360C9EB3" w14:textId="77777777" w:rsidR="009B0D30" w:rsidRPr="00CD485D" w:rsidRDefault="009B0D30" w:rsidP="009B0D30">
      <w:pPr>
        <w:jc w:val="both"/>
        <w:rPr>
          <w:rFonts w:ascii="Bodoni 72 Book" w:hAnsi="Bodoni 72 Book"/>
          <w:i/>
        </w:rPr>
      </w:pPr>
      <w:r w:rsidRPr="00CD485D">
        <w:rPr>
          <w:rStyle w:val="Heading4Char"/>
          <w:rFonts w:ascii="Bodoni 72 Book" w:hAnsi="Bodoni 72 Book"/>
        </w:rPr>
        <w:t>4. Private transnational economic systems (MNEs; SOEs, SWFs) as Global Orders Without a State or as States Without Territory</w:t>
      </w:r>
      <w:r w:rsidRPr="00CD485D">
        <w:rPr>
          <w:rFonts w:ascii="Bodoni 72 Book" w:hAnsi="Bodoni 72 Book"/>
          <w:i/>
        </w:rPr>
        <w:t>.</w:t>
      </w:r>
      <w:r w:rsidRPr="00CD485D">
        <w:rPr>
          <w:rFonts w:ascii="Bodoni 72 Book" w:hAnsi="Bodoni 72 Book"/>
          <w:iCs/>
        </w:rPr>
        <w:t xml:space="preserve"> Globalization has not only made borders more porous, to has created a significant governance gap.  While states have great authority within their borders, they generally cannot reach economic activity beyond their borders, though the power of the more powerful states to reach their economic actors outside their borders is greater.  And that is the problem.  Globalization has made it possible to move from national to global production chains.  It has permitted the disaggregation of economic activity.  So disaggregated, economic activity can be placed in any number of different places  and all coordinated through interlinked relationships of contract or ownership. The resulting aggregation, the multinational corporation, has itself transformed the nature of governance.  Since the start of this century, the multinational enterprise has become both a source and an object of international regulation.  States and international organizations have increasingly delegated regulatory objectives to MNEs. Legal cultures of compliance and accountability, including anti-corruption efforts, human rights and sustainability obligations, along with efforts to suppress terrorist and international criminal activity (money laundering, modern slavery, have resulted in the creation of law and normative frameworks at the national and international levels that have effectively imposed n MNEs an obligation to monitor  their supply chains and to use their control and contract relations to ensure compliance with normative and legal expectations. MNEs have also become, like NGOs an important stakeholder in the creation of international norms. As a result, much operational regulation of economic activity is overseen by or developed through the system of disaggregated coordinated economic production. </w:t>
      </w:r>
    </w:p>
    <w:p w14:paraId="1D3107C8" w14:textId="77777777" w:rsidR="009B0D30" w:rsidRPr="00CD485D" w:rsidRDefault="009B0D30" w:rsidP="009B0D30">
      <w:pPr>
        <w:jc w:val="both"/>
        <w:rPr>
          <w:rFonts w:ascii="Bodoni 72 Book" w:hAnsi="Bodoni 72 Book"/>
          <w:i/>
        </w:rPr>
      </w:pPr>
    </w:p>
    <w:p w14:paraId="7D043375" w14:textId="77777777" w:rsidR="009B0D30" w:rsidRPr="00CD485D" w:rsidRDefault="009B0D30" w:rsidP="009B0D30">
      <w:pPr>
        <w:jc w:val="both"/>
        <w:rPr>
          <w:rFonts w:ascii="Bodoni 72 Book" w:hAnsi="Bodoni 72 Book"/>
        </w:rPr>
      </w:pPr>
      <w:r w:rsidRPr="00CD485D">
        <w:rPr>
          <w:rStyle w:val="Heading4Char"/>
          <w:rFonts w:ascii="Bodoni 72 Book" w:hAnsi="Bodoni 72 Book"/>
        </w:rPr>
        <w:lastRenderedPageBreak/>
        <w:t>5. Public International Judicial Systems as Autonomous Common and Mediating Spaces.</w:t>
      </w:r>
      <w:r w:rsidRPr="00CD485D">
        <w:rPr>
          <w:rFonts w:ascii="Bodoni 72 Book" w:hAnsi="Bodoni 72 Book"/>
        </w:rPr>
        <w:t xml:space="preserve"> Public judicial system are both the oldest and in some respects the least developed forms of international remedial organs. It is likely that international public judicial organs came late to the scene precisely because of the utility and success of national judicial systems and the willingness of states to tolerate the forum and rule shopping  that follows a system fractured along national lines. But from the early 20</w:t>
      </w:r>
      <w:r w:rsidRPr="00CD485D">
        <w:rPr>
          <w:rFonts w:ascii="Bodoni 72 Book" w:hAnsi="Bodoni 72 Book"/>
          <w:vertAlign w:val="superscript"/>
        </w:rPr>
        <w:t>th</w:t>
      </w:r>
      <w:r w:rsidRPr="00CD485D">
        <w:rPr>
          <w:rFonts w:ascii="Bodoni 72 Book" w:hAnsi="Bodoni 72 Book"/>
        </w:rPr>
        <w:t xml:space="preserve"> century, and increasingly in this century, public international judicial bodies have arisen in response to the needs of states to find a means of peaceful settlement of disputes among them. More importantly, as international organizations have been created to develop international law systems—judicial mechanisms had to be developed to provide a means of vindicating these newly developed systems of rights and duties. Foremost among these efforts has been the development of an international system of criminal law, and the simultaneous development of an International Criminal Court through which those rights are vindicated. But also important are the evolution of regional human rights tribunals. The European, OAS, and African Courts of Human Rights have become powerful actors in the development both of a normative system based on human rights, and as a vehicle for the vindication of such rights, mostly against states indirectly, and private individuals indirectly. .   </w:t>
      </w:r>
    </w:p>
    <w:p w14:paraId="25370B5D" w14:textId="77777777" w:rsidR="009B0D30" w:rsidRPr="00CD485D" w:rsidRDefault="009B0D30" w:rsidP="009B0D30">
      <w:pPr>
        <w:jc w:val="both"/>
        <w:rPr>
          <w:rFonts w:ascii="Bodoni 72 Book" w:hAnsi="Bodoni 72 Book"/>
        </w:rPr>
      </w:pPr>
    </w:p>
    <w:p w14:paraId="4BBBAC00" w14:textId="77777777" w:rsidR="009B0D30" w:rsidRPr="00CD485D" w:rsidRDefault="009B0D30" w:rsidP="009B0D30">
      <w:pPr>
        <w:jc w:val="both"/>
        <w:rPr>
          <w:rFonts w:ascii="Bodoni 72 Book" w:hAnsi="Bodoni 72 Book"/>
        </w:rPr>
      </w:pPr>
      <w:r w:rsidRPr="00CD485D">
        <w:rPr>
          <w:rStyle w:val="Heading4Char"/>
          <w:rFonts w:ascii="Bodoni 72 Book" w:hAnsi="Bodoni 72 Book"/>
        </w:rPr>
        <w:t>6. Private International Grievance and Dispute Resolution Systems as Common and Mediating Spaces</w:t>
      </w:r>
      <w:r w:rsidRPr="00CD485D">
        <w:rPr>
          <w:rFonts w:ascii="Bodoni 72 Book" w:hAnsi="Bodoni 72 Book"/>
        </w:rPr>
        <w:t xml:space="preserve">.  Since the end of the last century a number of dispute resolution and remedial systems have acquired prominence.  These tend to blend elements of public and private organizations.  What makes them distinctive is their separation both from the judicial organs of states, as well as from a tight adherence to the domestic legal orders of any state or of international bodies. There is a substantial variety of forms that have emerged.  Some of them are almost wholly private and deal specifically with issues related to economic activity. In that respect we will consider the great systems of private arbitration that have arisen, both as examples of autonomous systems and for their substantive and operational characteristics. We will also consider hybrid arbitration systems.  These include ICSID, a World Bank sponsored system for arbitration of claims between states and private entities related to the protections of bilateral trade agreements.  But increasingly, these private systems also include emerging company-based grievance mechanism. These are distinctive for three reasons.  First they tend to serve as the creators of enforceable norms specific to the company.  Second, these norms tend to be enforced, increasingly, along the entire chain of production over which the company has authority.   Third, they give rise to grievance mechanisms that sometimes even displace those offered by states through their judiciaries. Related to these company grievance mechanisms are multilateral private mechanisms.  The most well-known of these was established in the wake of the Rana Plaza Factory building collapse, in which a group of companies formed an collective and provided (and funded) a grievance mechanism that substantially displaced the courts and national remedies.  Lastly, the importance of religious courts ought to be considered.  They sometimes serve a hybrid role—institutions to which the state has devolved authority over certain matters.  At other times they serve as autonomous vehicles for applying religious norms enforced through religious courts over economic and social matters in interactions among members of a faith community. </w:t>
      </w:r>
    </w:p>
    <w:p w14:paraId="79C26532" w14:textId="77777777" w:rsidR="009B0D30" w:rsidRPr="00CD485D" w:rsidRDefault="009B0D30" w:rsidP="009B0D30">
      <w:pPr>
        <w:jc w:val="both"/>
        <w:rPr>
          <w:rFonts w:ascii="Bodoni 72 Book" w:hAnsi="Bodoni 72 Book"/>
        </w:rPr>
      </w:pPr>
    </w:p>
    <w:p w14:paraId="31B13044" w14:textId="77777777" w:rsidR="009B0D30" w:rsidRPr="00CD485D" w:rsidRDefault="009B0D30" w:rsidP="009B0D30">
      <w:pPr>
        <w:jc w:val="both"/>
        <w:rPr>
          <w:rFonts w:ascii="Bodoni 72 Book" w:hAnsi="Bodoni 72 Book"/>
        </w:rPr>
      </w:pPr>
      <w:r w:rsidRPr="00CD485D">
        <w:rPr>
          <w:rFonts w:ascii="Bodoni 72 Book" w:hAnsi="Bodoni 72 Book"/>
        </w:rPr>
        <w:t xml:space="preserve">Taken together, this matrix of ideologies, of systems and their actors, institutions and framing language, produce the rich environment in which international activity is now managed. That </w:t>
      </w:r>
      <w:r w:rsidRPr="00CD485D">
        <w:rPr>
          <w:rFonts w:ascii="Bodoni 72 Book" w:hAnsi="Bodoni 72 Book"/>
        </w:rPr>
        <w:lastRenderedPageBreak/>
        <w:t xml:space="preserve">matrix suggest that this environment is dynamic and constantly changing.  It also suggests that the systems created are volatile, even if internally stable. </w:t>
      </w:r>
    </w:p>
    <w:p w14:paraId="75957957" w14:textId="77777777" w:rsidR="009B0D30" w:rsidRPr="00CD485D" w:rsidRDefault="009B0D30" w:rsidP="009B0D30">
      <w:pPr>
        <w:jc w:val="both"/>
        <w:rPr>
          <w:rFonts w:ascii="Bodoni 72 Book" w:hAnsi="Bodoni 72 Book"/>
        </w:rPr>
      </w:pPr>
    </w:p>
    <w:p w14:paraId="025CFA3E" w14:textId="77777777" w:rsidR="009B0D30" w:rsidRPr="00CD485D" w:rsidRDefault="009B0D30" w:rsidP="009B0D30">
      <w:pPr>
        <w:jc w:val="both"/>
        <w:rPr>
          <w:rFonts w:ascii="Bodoni 72 Book" w:hAnsi="Bodoni 72 Book"/>
        </w:rPr>
      </w:pPr>
      <w:r w:rsidRPr="00CD485D">
        <w:rPr>
          <w:rFonts w:ascii="Bodoni 72 Book" w:hAnsi="Bodoni 72 Book"/>
        </w:rPr>
        <w:t xml:space="preserve">Starting in 2026, each semester will be built around a theme that integrates material from other courses and learning experiences. For Spring 2026, the focus will be on the actors, institutions, legal structures, economics, politics, cultural, and normative discourse around the Arctic regions.  Students will consider the themes of the course through the lens of the “Arctic Scenario” which is undertaken in conjunction with the U.S. Army War College Center for Strategic Leadership International Strategic Crisis Negotiation Exercise. </w:t>
      </w:r>
    </w:p>
    <w:p w14:paraId="6739AAEE" w14:textId="77777777" w:rsidR="009B0D30" w:rsidRDefault="009B0D30">
      <w:pPr>
        <w:rPr>
          <w:rFonts w:ascii="Bodoni 72 Book" w:hAnsi="Bodoni 72 Book"/>
          <w:szCs w:val="22"/>
        </w:rPr>
      </w:pPr>
    </w:p>
    <w:p w14:paraId="24DC40DA" w14:textId="77777777" w:rsidR="009B0D30" w:rsidRDefault="009B0D30">
      <w:pPr>
        <w:rPr>
          <w:rFonts w:ascii="Bodoni 72 Book" w:hAnsi="Bodoni 72 Book"/>
          <w:szCs w:val="22"/>
        </w:rPr>
      </w:pPr>
    </w:p>
    <w:p w14:paraId="06B210E5" w14:textId="5339847A" w:rsidR="009B0D30" w:rsidRPr="009B0D30" w:rsidRDefault="009B0D30" w:rsidP="009B0D30">
      <w:pPr>
        <w:jc w:val="center"/>
        <w:rPr>
          <w:rFonts w:ascii="Bodoni 72 Book" w:hAnsi="Bodoni 72 Book"/>
          <w:sz w:val="72"/>
          <w:szCs w:val="72"/>
        </w:rPr>
      </w:pPr>
      <w:r w:rsidRPr="009B0D30">
        <w:rPr>
          <w:rFonts w:ascii="Bodoni 72 Book" w:hAnsi="Bodoni 72 Book"/>
          <w:sz w:val="72"/>
          <w:szCs w:val="72"/>
        </w:rPr>
        <w:t>*       *       *</w:t>
      </w:r>
    </w:p>
    <w:p w14:paraId="4E5A0E7F" w14:textId="1D66A0E5" w:rsidR="006506E1" w:rsidRPr="006506E1" w:rsidRDefault="006506E1">
      <w:pPr>
        <w:rPr>
          <w:rFonts w:ascii="Bodoni 72 Book" w:eastAsiaTheme="majorEastAsia" w:hAnsi="Bodoni 72 Book" w:cstheme="majorBidi"/>
          <w:color w:val="2F5496" w:themeColor="accent1" w:themeShade="BF"/>
          <w:szCs w:val="22"/>
        </w:rPr>
      </w:pPr>
      <w:r w:rsidRPr="006506E1">
        <w:rPr>
          <w:rFonts w:ascii="Bodoni 72 Book" w:hAnsi="Bodoni 72 Book"/>
          <w:szCs w:val="22"/>
        </w:rPr>
        <w:br w:type="page"/>
      </w:r>
    </w:p>
    <w:p w14:paraId="676A6F80" w14:textId="65B0E550" w:rsidR="005E00ED" w:rsidRPr="000F1291" w:rsidRDefault="005E00ED" w:rsidP="000F1291">
      <w:pPr>
        <w:pStyle w:val="Heading1"/>
        <w:jc w:val="center"/>
        <w:rPr>
          <w:rFonts w:ascii="Bodoni 72 Book" w:hAnsi="Bodoni 72 Book"/>
          <w:b/>
          <w:bCs/>
        </w:rPr>
      </w:pPr>
      <w:r w:rsidRPr="000F1291">
        <w:rPr>
          <w:rFonts w:ascii="Bodoni 72 Book" w:hAnsi="Bodoni 72 Book"/>
          <w:b/>
          <w:bCs/>
        </w:rPr>
        <w:lastRenderedPageBreak/>
        <w:t>SUMMARY SYLLABUS</w:t>
      </w:r>
    </w:p>
    <w:p w14:paraId="79446813" w14:textId="77777777" w:rsidR="005E00ED" w:rsidRPr="007C4EA3" w:rsidRDefault="005E00ED" w:rsidP="005E00ED">
      <w:pPr>
        <w:tabs>
          <w:tab w:val="left" w:pos="980"/>
        </w:tabs>
        <w:jc w:val="both"/>
        <w:rPr>
          <w:rFonts w:ascii="Bodoni 72 Book" w:hAnsi="Bodoni 72 Book"/>
          <w:b/>
        </w:rPr>
      </w:pPr>
    </w:p>
    <w:p w14:paraId="5059944B" w14:textId="77777777" w:rsidR="005E00ED" w:rsidRPr="007C4EA3" w:rsidRDefault="005E00ED" w:rsidP="005E00ED">
      <w:pPr>
        <w:tabs>
          <w:tab w:val="left" w:pos="980"/>
        </w:tabs>
        <w:jc w:val="center"/>
        <w:rPr>
          <w:rFonts w:ascii="Bodoni 72 Book" w:hAnsi="Bodoni 72 Book"/>
          <w:b/>
        </w:rPr>
      </w:pPr>
      <w:r w:rsidRPr="007C4EA3">
        <w:rPr>
          <w:rFonts w:ascii="Bodoni 72 Book" w:hAnsi="Bodoni 72 Book"/>
          <w:b/>
        </w:rPr>
        <w:t>Part I Introduction</w:t>
      </w:r>
    </w:p>
    <w:p w14:paraId="179AD099" w14:textId="77777777" w:rsidR="005E00ED" w:rsidRPr="007C4EA3" w:rsidRDefault="005E00ED" w:rsidP="005E00ED">
      <w:pPr>
        <w:tabs>
          <w:tab w:val="left" w:pos="980"/>
        </w:tabs>
        <w:jc w:val="both"/>
        <w:rPr>
          <w:rFonts w:ascii="Bodoni 72 Book" w:hAnsi="Bodoni 72 Book"/>
        </w:rPr>
      </w:pPr>
    </w:p>
    <w:p w14:paraId="29413EC5" w14:textId="77777777" w:rsidR="005E00ED" w:rsidRPr="007C4EA3" w:rsidRDefault="005E00ED" w:rsidP="005E00ED">
      <w:pPr>
        <w:tabs>
          <w:tab w:val="left" w:pos="980"/>
        </w:tabs>
        <w:jc w:val="both"/>
        <w:rPr>
          <w:rFonts w:ascii="Bodoni 72 Book" w:hAnsi="Bodoni 72 Book"/>
        </w:rPr>
      </w:pPr>
      <w:r w:rsidRPr="007C4EA3">
        <w:rPr>
          <w:rFonts w:ascii="Bodoni 72 Book" w:hAnsi="Bodoni 72 Book"/>
        </w:rPr>
        <w:t xml:space="preserve">Class 1: Introduction; Course Information, course concept note and syllabus review  </w:t>
      </w:r>
    </w:p>
    <w:p w14:paraId="4711E674" w14:textId="77777777" w:rsidR="005E00ED" w:rsidRPr="007C4EA3" w:rsidRDefault="005E00ED" w:rsidP="005E00ED">
      <w:pPr>
        <w:tabs>
          <w:tab w:val="left" w:pos="980"/>
        </w:tabs>
        <w:jc w:val="center"/>
        <w:rPr>
          <w:rFonts w:ascii="Bodoni 72 Book" w:hAnsi="Bodoni 72 Book"/>
          <w:b/>
        </w:rPr>
      </w:pPr>
    </w:p>
    <w:p w14:paraId="14C2D6A5" w14:textId="77777777" w:rsidR="005E00ED" w:rsidRPr="007C4EA3" w:rsidRDefault="005E00ED" w:rsidP="005E00ED">
      <w:pPr>
        <w:rPr>
          <w:rFonts w:ascii="Bodoni 72 Book" w:hAnsi="Bodoni 72 Book"/>
        </w:rPr>
      </w:pPr>
    </w:p>
    <w:p w14:paraId="11B13E01" w14:textId="5D9BE38B" w:rsidR="005E00ED" w:rsidRPr="007C4EA3" w:rsidRDefault="005E00ED" w:rsidP="005E00ED">
      <w:pPr>
        <w:tabs>
          <w:tab w:val="left" w:pos="980"/>
        </w:tabs>
        <w:jc w:val="center"/>
        <w:rPr>
          <w:rFonts w:ascii="Bodoni 72 Book" w:hAnsi="Bodoni 72 Book"/>
          <w:b/>
        </w:rPr>
      </w:pPr>
      <w:r w:rsidRPr="007C4EA3">
        <w:rPr>
          <w:rFonts w:ascii="Bodoni 72 Book" w:hAnsi="Bodoni 72 Book"/>
          <w:b/>
        </w:rPr>
        <w:t xml:space="preserve">Part 2 The Global Order(s) Ideology and the Narrative of Law and Legality in International Affairs: Actors, Institutions, Legal Frameworks </w:t>
      </w:r>
      <w:r w:rsidR="00D0044D">
        <w:rPr>
          <w:rFonts w:ascii="Bodoni 72 Book" w:hAnsi="Bodoni 72 Book"/>
          <w:b/>
        </w:rPr>
        <w:t>–Arctic Scenario as a Template</w:t>
      </w:r>
    </w:p>
    <w:p w14:paraId="57A45978" w14:textId="77777777" w:rsidR="005E00ED" w:rsidRPr="007C4EA3" w:rsidRDefault="005E00ED" w:rsidP="005E00ED">
      <w:pPr>
        <w:tabs>
          <w:tab w:val="left" w:pos="980"/>
        </w:tabs>
        <w:jc w:val="both"/>
        <w:rPr>
          <w:rFonts w:ascii="Bodoni 72 Book" w:hAnsi="Bodoni 72 Book"/>
        </w:rPr>
      </w:pPr>
    </w:p>
    <w:p w14:paraId="570937C5" w14:textId="066A87E4" w:rsidR="005E00ED" w:rsidRPr="007C4EA3" w:rsidRDefault="005E00ED" w:rsidP="005E00ED">
      <w:pPr>
        <w:tabs>
          <w:tab w:val="left" w:pos="980"/>
        </w:tabs>
        <w:jc w:val="both"/>
        <w:rPr>
          <w:rFonts w:ascii="Bodoni 72 Book" w:hAnsi="Bodoni 72 Book"/>
        </w:rPr>
      </w:pPr>
      <w:r w:rsidRPr="007C4EA3">
        <w:rPr>
          <w:rFonts w:ascii="Bodoni 72 Book" w:hAnsi="Bodoni 72 Book"/>
        </w:rPr>
        <w:t xml:space="preserve">Class 2: </w:t>
      </w:r>
      <w:r w:rsidR="00E96E0B">
        <w:rPr>
          <w:rFonts w:ascii="Bodoni 72 Book" w:hAnsi="Bodoni 72 Book"/>
        </w:rPr>
        <w:t xml:space="preserve">The Realities on the ground—The </w:t>
      </w:r>
      <w:r w:rsidR="00EA139F">
        <w:rPr>
          <w:rFonts w:ascii="Bodoni 72 Book" w:hAnsi="Bodoni 72 Book"/>
        </w:rPr>
        <w:t xml:space="preserve">Regulation/Management of the </w:t>
      </w:r>
      <w:r w:rsidR="00E96E0B">
        <w:rPr>
          <w:rFonts w:ascii="Bodoni 72 Book" w:hAnsi="Bodoni 72 Book"/>
        </w:rPr>
        <w:t>Arctic as template</w:t>
      </w:r>
    </w:p>
    <w:p w14:paraId="17AD5EFB" w14:textId="77777777" w:rsidR="005E00ED" w:rsidRPr="007C4EA3" w:rsidRDefault="005E00ED" w:rsidP="005E00ED">
      <w:pPr>
        <w:jc w:val="both"/>
        <w:rPr>
          <w:rFonts w:ascii="Bodoni 72 Book" w:hAnsi="Bodoni 72 Book"/>
        </w:rPr>
      </w:pPr>
    </w:p>
    <w:p w14:paraId="71217190" w14:textId="0EDC5D99" w:rsidR="005E00ED" w:rsidRDefault="005E00ED" w:rsidP="005E00ED">
      <w:pPr>
        <w:jc w:val="both"/>
        <w:rPr>
          <w:rFonts w:ascii="Bodoni 72 Book" w:hAnsi="Bodoni 72 Book"/>
        </w:rPr>
      </w:pPr>
      <w:r w:rsidRPr="007C4EA3">
        <w:rPr>
          <w:rFonts w:ascii="Bodoni 72 Book" w:hAnsi="Bodoni 72 Book"/>
        </w:rPr>
        <w:t xml:space="preserve">Class 3:  </w:t>
      </w:r>
      <w:r w:rsidR="00D0044D" w:rsidRPr="007C4EA3">
        <w:rPr>
          <w:rFonts w:ascii="Bodoni 72 Book" w:hAnsi="Bodoni 72 Book"/>
        </w:rPr>
        <w:t>The Global Orders (Core ideologies in contemporary global orderings ): Introduction to the different lenses through which one “sees” and relates to the world and its ordering; imaginaries of globalization; the interlinked role of politics, economics, law, and culture; varieties of ideologically  contingent ways of approaching globalization.</w:t>
      </w:r>
      <w:r w:rsidR="00D0044D">
        <w:rPr>
          <w:rFonts w:ascii="Bodoni 72 Book" w:hAnsi="Bodoni 72 Book"/>
        </w:rPr>
        <w:t xml:space="preserve"> </w:t>
      </w:r>
      <w:r>
        <w:rPr>
          <w:rFonts w:ascii="Bodoni 72 Book" w:hAnsi="Bodoni 72 Book"/>
        </w:rPr>
        <w:t>The Framework of Law and its Ideology</w:t>
      </w:r>
      <w:r w:rsidRPr="007C4EA3">
        <w:rPr>
          <w:rFonts w:ascii="Bodoni 72 Book" w:hAnsi="Bodoni 72 Book"/>
        </w:rPr>
        <w:t xml:space="preserve">; Distinctiveness; Obedience; Legitimacy; Authority </w:t>
      </w:r>
    </w:p>
    <w:p w14:paraId="7DF0E600" w14:textId="77777777" w:rsidR="00D0044D" w:rsidRDefault="00D0044D" w:rsidP="005E00ED">
      <w:pPr>
        <w:jc w:val="both"/>
        <w:rPr>
          <w:rFonts w:ascii="Bodoni 72 Book" w:hAnsi="Bodoni 72 Book"/>
        </w:rPr>
      </w:pPr>
    </w:p>
    <w:p w14:paraId="30DD485E" w14:textId="59B2A70E" w:rsidR="00D0044D" w:rsidRPr="007C4EA3" w:rsidRDefault="00D0044D" w:rsidP="005E00ED">
      <w:pPr>
        <w:jc w:val="both"/>
        <w:rPr>
          <w:rFonts w:ascii="Bodoni 72 Book" w:hAnsi="Bodoni 72 Book"/>
        </w:rPr>
      </w:pPr>
      <w:r>
        <w:rPr>
          <w:rFonts w:ascii="Bodoni 72 Book" w:hAnsi="Bodoni 72 Book"/>
        </w:rPr>
        <w:t>Classes 4-5: Arctic Scenario Simulation US Army War College</w:t>
      </w:r>
    </w:p>
    <w:p w14:paraId="68185BFF" w14:textId="77777777" w:rsidR="005E00ED" w:rsidRPr="007C4EA3" w:rsidRDefault="005E00ED" w:rsidP="005E00ED">
      <w:pPr>
        <w:rPr>
          <w:rFonts w:ascii="Bodoni 72 Book" w:hAnsi="Bodoni 72 Book"/>
        </w:rPr>
      </w:pPr>
    </w:p>
    <w:p w14:paraId="098E471E" w14:textId="77777777" w:rsidR="005E00ED" w:rsidRPr="007C4EA3" w:rsidRDefault="005E00ED" w:rsidP="005E00ED">
      <w:pPr>
        <w:jc w:val="center"/>
        <w:rPr>
          <w:rFonts w:ascii="Bodoni 72 Book" w:hAnsi="Bodoni 72 Book"/>
          <w:b/>
        </w:rPr>
      </w:pPr>
      <w:r w:rsidRPr="007C4EA3">
        <w:rPr>
          <w:rFonts w:ascii="Bodoni 72 Book" w:hAnsi="Bodoni 72 Book"/>
          <w:b/>
        </w:rPr>
        <w:t xml:space="preserve">Part 3: States in the Global Order </w:t>
      </w:r>
    </w:p>
    <w:p w14:paraId="324AF894" w14:textId="77777777" w:rsidR="005E00ED" w:rsidRPr="007C4EA3" w:rsidRDefault="005E00ED" w:rsidP="005E00ED">
      <w:pPr>
        <w:jc w:val="center"/>
        <w:rPr>
          <w:rFonts w:ascii="Bodoni 72 Book" w:hAnsi="Bodoni 72 Book"/>
          <w:b/>
        </w:rPr>
      </w:pPr>
      <w:r w:rsidRPr="007C4EA3">
        <w:rPr>
          <w:rFonts w:ascii="Bodoni 72 Book" w:hAnsi="Bodoni 72 Book"/>
          <w:b/>
        </w:rPr>
        <w:t>(The State System Within the International Ecologies:</w:t>
      </w:r>
    </w:p>
    <w:p w14:paraId="012F25D4" w14:textId="77777777" w:rsidR="005E00ED" w:rsidRPr="007C4EA3" w:rsidRDefault="005E00ED" w:rsidP="005E00ED">
      <w:pPr>
        <w:jc w:val="center"/>
        <w:rPr>
          <w:rFonts w:ascii="Bodoni 72 Book" w:hAnsi="Bodoni 72 Book"/>
          <w:b/>
        </w:rPr>
      </w:pPr>
      <w:r w:rsidRPr="007C4EA3">
        <w:rPr>
          <w:rFonts w:ascii="Bodoni 72 Book" w:hAnsi="Bodoni 72 Book"/>
          <w:b/>
        </w:rPr>
        <w:t xml:space="preserve">Sovereignty Looking Inward and Outward) </w:t>
      </w:r>
    </w:p>
    <w:p w14:paraId="08CAE440" w14:textId="77777777" w:rsidR="005E00ED" w:rsidRPr="007C4EA3" w:rsidRDefault="005E00ED" w:rsidP="005E00ED">
      <w:pPr>
        <w:rPr>
          <w:rFonts w:ascii="Bodoni 72 Book" w:hAnsi="Bodoni 72 Book"/>
        </w:rPr>
      </w:pPr>
    </w:p>
    <w:p w14:paraId="6AA3217F" w14:textId="7F5CE6C7" w:rsidR="005E00ED" w:rsidRPr="007C4EA3" w:rsidRDefault="005E00ED" w:rsidP="005E00ED">
      <w:pPr>
        <w:rPr>
          <w:rFonts w:ascii="Bodoni 72 Book" w:hAnsi="Bodoni 72 Book"/>
        </w:rPr>
      </w:pPr>
      <w:r w:rsidRPr="007C4EA3">
        <w:rPr>
          <w:rFonts w:ascii="Bodoni 72 Book" w:hAnsi="Bodoni 72 Book"/>
        </w:rPr>
        <w:t xml:space="preserve">Class </w:t>
      </w:r>
      <w:r w:rsidR="00F9738D">
        <w:rPr>
          <w:rFonts w:ascii="Bodoni 72 Book" w:hAnsi="Bodoni 72 Book"/>
        </w:rPr>
        <w:t>6</w:t>
      </w:r>
      <w:r w:rsidRPr="007C4EA3">
        <w:rPr>
          <w:rFonts w:ascii="Bodoni 72 Book" w:hAnsi="Bodoni 72 Book"/>
        </w:rPr>
        <w:t xml:space="preserve">:  The Foundation:  The Theory of the State, Sovereignty, and its Constitution </w:t>
      </w:r>
    </w:p>
    <w:p w14:paraId="0F48FDF6" w14:textId="77777777" w:rsidR="005E00ED" w:rsidRPr="007C4EA3" w:rsidRDefault="005E00ED" w:rsidP="005E00ED">
      <w:pPr>
        <w:tabs>
          <w:tab w:val="left" w:pos="980"/>
        </w:tabs>
        <w:jc w:val="both"/>
        <w:rPr>
          <w:rFonts w:ascii="Bodoni 72 Book" w:hAnsi="Bodoni 72 Book"/>
        </w:rPr>
      </w:pPr>
    </w:p>
    <w:p w14:paraId="7E43890D" w14:textId="0467DC03" w:rsidR="005E00ED" w:rsidRPr="007C4EA3" w:rsidRDefault="005E00ED" w:rsidP="005E00ED">
      <w:pPr>
        <w:tabs>
          <w:tab w:val="left" w:pos="980"/>
        </w:tabs>
        <w:jc w:val="both"/>
        <w:rPr>
          <w:rFonts w:ascii="Bodoni 72 Book" w:hAnsi="Bodoni 72 Book"/>
        </w:rPr>
      </w:pPr>
      <w:r w:rsidRPr="007C4EA3">
        <w:rPr>
          <w:rFonts w:ascii="Bodoni 72 Book" w:hAnsi="Bodoni 72 Book"/>
        </w:rPr>
        <w:t xml:space="preserve">Class </w:t>
      </w:r>
      <w:r w:rsidR="00F9738D">
        <w:rPr>
          <w:rFonts w:ascii="Bodoni 72 Book" w:hAnsi="Bodoni 72 Book"/>
        </w:rPr>
        <w:t>7</w:t>
      </w:r>
      <w:r w:rsidRPr="007C4EA3">
        <w:rPr>
          <w:rFonts w:ascii="Bodoni 72 Book" w:hAnsi="Bodoni 72 Book"/>
        </w:rPr>
        <w:t>:  Weak States, Strong States in the State System</w:t>
      </w:r>
    </w:p>
    <w:p w14:paraId="7FEDAAE2" w14:textId="77777777" w:rsidR="005E00ED" w:rsidRPr="007C4EA3" w:rsidRDefault="005E00ED" w:rsidP="005E00ED">
      <w:pPr>
        <w:rPr>
          <w:rFonts w:ascii="Bodoni 72 Book" w:hAnsi="Bodoni 72 Book"/>
        </w:rPr>
      </w:pPr>
    </w:p>
    <w:p w14:paraId="5BC1A759" w14:textId="287402A3" w:rsidR="005E00ED" w:rsidRPr="007C4EA3" w:rsidRDefault="005E00ED" w:rsidP="005E00ED">
      <w:pPr>
        <w:rPr>
          <w:rFonts w:ascii="Bodoni 72 Book" w:hAnsi="Bodoni 72 Book"/>
        </w:rPr>
      </w:pPr>
      <w:r w:rsidRPr="007C4EA3">
        <w:rPr>
          <w:rFonts w:ascii="Bodoni 72 Book" w:hAnsi="Bodoni 72 Book"/>
        </w:rPr>
        <w:t xml:space="preserve">Class </w:t>
      </w:r>
      <w:r w:rsidR="00F9738D">
        <w:rPr>
          <w:rFonts w:ascii="Bodoni 72 Book" w:hAnsi="Bodoni 72 Book"/>
        </w:rPr>
        <w:t>8</w:t>
      </w:r>
      <w:r w:rsidRPr="007C4EA3">
        <w:rPr>
          <w:rFonts w:ascii="Bodoni 72 Book" w:hAnsi="Bodoni 72 Book"/>
        </w:rPr>
        <w:t xml:space="preserve">: </w:t>
      </w:r>
      <w:r w:rsidRPr="007C4EA3">
        <w:rPr>
          <w:rFonts w:ascii="Bodoni 72 Book" w:hAnsi="Bodoni 72 Book"/>
          <w:b/>
          <w:bCs/>
        </w:rPr>
        <w:t>Group Presentation 1</w:t>
      </w:r>
      <w:r w:rsidRPr="007C4EA3">
        <w:rPr>
          <w:rFonts w:ascii="Bodoni 72 Book" w:hAnsi="Bodoni 72 Book"/>
        </w:rPr>
        <w:t>: Unpacking Variations of Strong and Weak States Within the Global Order(s) Each Group will be assigned the state indicated below.  They are to prepare  a 3</w:t>
      </w:r>
      <w:r>
        <w:rPr>
          <w:rFonts w:ascii="Bodoni 72 Book" w:hAnsi="Bodoni 72 Book"/>
        </w:rPr>
        <w:t>-</w:t>
      </w:r>
      <w:r w:rsidRPr="007C4EA3">
        <w:rPr>
          <w:rFonts w:ascii="Bodoni 72 Book" w:hAnsi="Bodoni 72 Book"/>
        </w:rPr>
        <w:t xml:space="preserve">slide PowerPoint ((1)  The characteristics that make the state weak or strong internally; (2) The role of international engagement as evidence of strength or weakness (does the state project power outward or is power projected inward from outside by other states and international institutions); (3) Analysis and Conclusion: Is the state strong or weak) along with a supporting memo of no less than 5 pages.  </w:t>
      </w:r>
      <w:r w:rsidRPr="00462B55">
        <w:rPr>
          <w:rFonts w:ascii="Bodoni 72 Book" w:hAnsi="Bodoni 72 Book"/>
        </w:rPr>
        <w:t>You are a member of the staff  of the UN Secretary General.  You have been asked to prepare these for a meeting of the G7 as they consider the future of globalization.</w:t>
      </w:r>
    </w:p>
    <w:p w14:paraId="7244C1B5" w14:textId="77777777" w:rsidR="005E00ED" w:rsidRPr="007C4EA3" w:rsidRDefault="005E00ED" w:rsidP="005E00ED">
      <w:pPr>
        <w:jc w:val="center"/>
        <w:rPr>
          <w:rFonts w:ascii="Bodoni 72 Book" w:hAnsi="Bodoni 72 Book"/>
          <w:b/>
        </w:rPr>
      </w:pPr>
    </w:p>
    <w:p w14:paraId="52C82A13" w14:textId="77777777" w:rsidR="005E00ED" w:rsidRPr="007C4EA3" w:rsidRDefault="005E00ED" w:rsidP="005E00ED">
      <w:pPr>
        <w:jc w:val="center"/>
        <w:rPr>
          <w:rFonts w:ascii="Bodoni 72 Book" w:hAnsi="Bodoni 72 Book"/>
          <w:b/>
        </w:rPr>
      </w:pPr>
    </w:p>
    <w:p w14:paraId="6402F557" w14:textId="77777777" w:rsidR="005E00ED" w:rsidRPr="007C4EA3" w:rsidRDefault="005E00ED" w:rsidP="005E00ED">
      <w:pPr>
        <w:jc w:val="center"/>
        <w:rPr>
          <w:rFonts w:ascii="Bodoni 72 Book" w:hAnsi="Bodoni 72 Book"/>
          <w:b/>
        </w:rPr>
      </w:pPr>
      <w:r w:rsidRPr="007C4EA3">
        <w:rPr>
          <w:rFonts w:ascii="Bodoni 72 Book" w:hAnsi="Bodoni 72 Book"/>
          <w:b/>
        </w:rPr>
        <w:t>Part 4—Public International Systems Within and Beyond the State System</w:t>
      </w:r>
    </w:p>
    <w:p w14:paraId="608AEDA9" w14:textId="77777777" w:rsidR="005E00ED" w:rsidRPr="007C4EA3" w:rsidRDefault="005E00ED" w:rsidP="005E00ED">
      <w:pPr>
        <w:rPr>
          <w:rFonts w:ascii="Bodoni 72 Book" w:hAnsi="Bodoni 72 Book"/>
        </w:rPr>
      </w:pPr>
    </w:p>
    <w:p w14:paraId="4CCC4B2E" w14:textId="1F3BE206" w:rsidR="005E00ED" w:rsidRPr="007C4EA3" w:rsidRDefault="005E00ED" w:rsidP="005E00ED">
      <w:pPr>
        <w:rPr>
          <w:rFonts w:ascii="Bodoni 72 Book" w:hAnsi="Bodoni 72 Book"/>
        </w:rPr>
      </w:pPr>
      <w:r w:rsidRPr="007C4EA3">
        <w:rPr>
          <w:rFonts w:ascii="Bodoni 72 Book" w:hAnsi="Bodoni 72 Book"/>
        </w:rPr>
        <w:t xml:space="preserve">Class </w:t>
      </w:r>
      <w:r w:rsidR="00F9738D">
        <w:rPr>
          <w:rFonts w:ascii="Bodoni 72 Book" w:hAnsi="Bodoni 72 Book"/>
        </w:rPr>
        <w:t>9</w:t>
      </w:r>
      <w:r w:rsidRPr="007C4EA3">
        <w:rPr>
          <w:rFonts w:ascii="Bodoni 72 Book" w:hAnsi="Bodoni 72 Book"/>
        </w:rPr>
        <w:t>: Law and the Constitution of Global Orders--The Traditional Orthodox Narrative</w:t>
      </w:r>
    </w:p>
    <w:p w14:paraId="546CF4EF" w14:textId="77777777" w:rsidR="005E00ED" w:rsidRPr="007C4EA3" w:rsidRDefault="005E00ED" w:rsidP="005E00ED">
      <w:pPr>
        <w:tabs>
          <w:tab w:val="left" w:pos="980"/>
        </w:tabs>
        <w:jc w:val="both"/>
        <w:rPr>
          <w:rFonts w:ascii="Bodoni 72 Book" w:hAnsi="Bodoni 72 Book"/>
        </w:rPr>
      </w:pPr>
    </w:p>
    <w:p w14:paraId="3E535009" w14:textId="697ADBEA" w:rsidR="005E00ED" w:rsidRPr="007C4EA3" w:rsidRDefault="005E00ED" w:rsidP="005E00ED">
      <w:pPr>
        <w:tabs>
          <w:tab w:val="left" w:pos="980"/>
        </w:tabs>
        <w:jc w:val="both"/>
        <w:rPr>
          <w:rFonts w:ascii="Bodoni 72 Book" w:hAnsi="Bodoni 72 Book"/>
        </w:rPr>
      </w:pPr>
      <w:r w:rsidRPr="007C4EA3">
        <w:rPr>
          <w:rFonts w:ascii="Bodoni 72 Book" w:hAnsi="Bodoni 72 Book"/>
        </w:rPr>
        <w:lastRenderedPageBreak/>
        <w:t xml:space="preserve">Class </w:t>
      </w:r>
      <w:r w:rsidR="00742E37">
        <w:rPr>
          <w:rFonts w:ascii="Bodoni 72 Book" w:hAnsi="Bodoni 72 Book"/>
        </w:rPr>
        <w:t>10</w:t>
      </w:r>
      <w:r w:rsidRPr="007C4EA3">
        <w:rPr>
          <w:rFonts w:ascii="Bodoni 72 Book" w:hAnsi="Bodoni 72 Book"/>
        </w:rPr>
        <w:t>: International Institutional Law:  Autonomy of Actors</w:t>
      </w:r>
      <w:r w:rsidR="00742E37">
        <w:rPr>
          <w:rFonts w:ascii="Bodoni 72 Book" w:hAnsi="Bodoni 72 Book"/>
        </w:rPr>
        <w:t xml:space="preserve">; </w:t>
      </w:r>
      <w:r>
        <w:rPr>
          <w:rFonts w:ascii="Bodoni 72 Book" w:hAnsi="Bodoni 72 Book"/>
        </w:rPr>
        <w:t>International Organization (</w:t>
      </w:r>
      <w:r w:rsidRPr="007C4EA3">
        <w:rPr>
          <w:rFonts w:ascii="Bodoni 72 Book" w:hAnsi="Bodoni 72 Book"/>
        </w:rPr>
        <w:t xml:space="preserve"> IO</w:t>
      </w:r>
      <w:r>
        <w:rPr>
          <w:rFonts w:ascii="Bodoni 72 Book" w:hAnsi="Bodoni 72 Book"/>
        </w:rPr>
        <w:t>)</w:t>
      </w:r>
      <w:r w:rsidRPr="007C4EA3">
        <w:rPr>
          <w:rFonts w:ascii="Bodoni 72 Book" w:hAnsi="Bodoni 72 Book"/>
        </w:rPr>
        <w:t xml:space="preserve"> Law Making</w:t>
      </w:r>
    </w:p>
    <w:p w14:paraId="1D324A74" w14:textId="77777777" w:rsidR="005E00ED" w:rsidRPr="007C4EA3" w:rsidRDefault="005E00ED" w:rsidP="005E00ED">
      <w:pPr>
        <w:tabs>
          <w:tab w:val="left" w:pos="980"/>
        </w:tabs>
        <w:jc w:val="both"/>
        <w:rPr>
          <w:rFonts w:ascii="Bodoni 72 Book" w:hAnsi="Bodoni 72 Book"/>
        </w:rPr>
      </w:pPr>
    </w:p>
    <w:p w14:paraId="2D5F0E2C" w14:textId="079DB026" w:rsidR="005E00ED" w:rsidRPr="007C4EA3" w:rsidRDefault="005E00ED" w:rsidP="005E00ED">
      <w:pPr>
        <w:tabs>
          <w:tab w:val="left" w:pos="980"/>
        </w:tabs>
        <w:jc w:val="both"/>
        <w:rPr>
          <w:rFonts w:ascii="Bodoni 72 Book" w:hAnsi="Bodoni 72 Book"/>
        </w:rPr>
      </w:pPr>
      <w:r w:rsidRPr="007C4EA3">
        <w:rPr>
          <w:rFonts w:ascii="Bodoni 72 Book" w:hAnsi="Bodoni 72 Book"/>
        </w:rPr>
        <w:t>Class 1</w:t>
      </w:r>
      <w:r w:rsidR="00742E37">
        <w:rPr>
          <w:rFonts w:ascii="Bodoni 72 Book" w:hAnsi="Bodoni 72 Book"/>
        </w:rPr>
        <w:t>1</w:t>
      </w:r>
      <w:r w:rsidRPr="007C4EA3">
        <w:rPr>
          <w:rFonts w:ascii="Bodoni 72 Book" w:hAnsi="Bodoni 72 Book"/>
        </w:rPr>
        <w:t>: Soft Law and IOs as the producers of Private Governance systems</w:t>
      </w:r>
    </w:p>
    <w:p w14:paraId="32AF7325" w14:textId="77777777" w:rsidR="005E00ED" w:rsidRPr="007C4EA3" w:rsidRDefault="005E00ED" w:rsidP="005E00ED">
      <w:pPr>
        <w:tabs>
          <w:tab w:val="left" w:pos="980"/>
        </w:tabs>
        <w:jc w:val="both"/>
        <w:rPr>
          <w:rFonts w:ascii="Bodoni 72 Book" w:hAnsi="Bodoni 72 Book"/>
        </w:rPr>
      </w:pPr>
    </w:p>
    <w:p w14:paraId="0FE11F05" w14:textId="5FAEF1E8" w:rsidR="005E00ED" w:rsidRPr="007C4EA3" w:rsidRDefault="005E00ED" w:rsidP="005E00ED">
      <w:pPr>
        <w:tabs>
          <w:tab w:val="left" w:pos="980"/>
        </w:tabs>
        <w:jc w:val="both"/>
        <w:rPr>
          <w:rFonts w:ascii="Bodoni 72 Book" w:hAnsi="Bodoni 72 Book"/>
        </w:rPr>
      </w:pPr>
      <w:r w:rsidRPr="007C4EA3">
        <w:rPr>
          <w:rFonts w:ascii="Bodoni 72 Book" w:hAnsi="Bodoni 72 Book"/>
        </w:rPr>
        <w:t>Class 1</w:t>
      </w:r>
      <w:r w:rsidR="00742E37">
        <w:rPr>
          <w:rFonts w:ascii="Bodoni 72 Book" w:hAnsi="Bodoni 72 Book"/>
        </w:rPr>
        <w:t>2</w:t>
      </w:r>
      <w:r w:rsidRPr="007C4EA3">
        <w:rPr>
          <w:rFonts w:ascii="Bodoni 72 Book" w:hAnsi="Bodoni 72 Book"/>
        </w:rPr>
        <w:t xml:space="preserve">:  </w:t>
      </w:r>
      <w:r w:rsidRPr="007C4EA3">
        <w:rPr>
          <w:rFonts w:ascii="Bodoni 72 Book" w:hAnsi="Bodoni 72 Book"/>
          <w:b/>
          <w:bCs/>
        </w:rPr>
        <w:t xml:space="preserve">Group Presentations No. 2: </w:t>
      </w:r>
      <w:r w:rsidRPr="007C4EA3">
        <w:rPr>
          <w:rFonts w:ascii="Bodoni 72 Book" w:hAnsi="Bodoni 72 Book"/>
        </w:rPr>
        <w:t xml:space="preserve">Unpacking traditional IOs. Each Group will be assigned the public international organization (IO) indicated below.  They are to prepare  a 4 slide PowerPoint ((1)  Organization and operation of the IO (e.g., how is the organization constituted and what is its internal legal framework); (2) rulemaking capacity (e.g., what sort of authority does it exercise--hard law (binding rules and standards) versus soft law (guidelines, reports, investigations, capacity building, monitoring and surveillance, ranking, etc.); (3) brief history, key or contemporary controversies,  and (4) conclusion: extent of IO autonomy and impact) along with a supporting memo of no less than 5 pages.  </w:t>
      </w:r>
      <w:r>
        <w:rPr>
          <w:rFonts w:ascii="Bodoni 72 Book" w:hAnsi="Bodoni 72 Book"/>
        </w:rPr>
        <w:t xml:space="preserve">Assume you are staff at the African Union making a presentation to representatives of AU Member States concerned about the role and effect of IOs in Africa. </w:t>
      </w:r>
    </w:p>
    <w:p w14:paraId="4A6FCEB8" w14:textId="77777777" w:rsidR="005E00ED" w:rsidRPr="007C4EA3" w:rsidRDefault="005E00ED" w:rsidP="005E00ED">
      <w:pPr>
        <w:tabs>
          <w:tab w:val="left" w:pos="980"/>
        </w:tabs>
        <w:jc w:val="both"/>
        <w:rPr>
          <w:rFonts w:ascii="Bodoni 72 Book" w:hAnsi="Bodoni 72 Book"/>
        </w:rPr>
      </w:pPr>
    </w:p>
    <w:p w14:paraId="3E5A42C2" w14:textId="77777777" w:rsidR="005E00ED" w:rsidRPr="007C4EA3" w:rsidRDefault="005E00ED" w:rsidP="005E00ED">
      <w:pPr>
        <w:jc w:val="center"/>
        <w:rPr>
          <w:rFonts w:ascii="Bodoni 72 Book" w:hAnsi="Bodoni 72 Book"/>
          <w:b/>
        </w:rPr>
      </w:pPr>
    </w:p>
    <w:p w14:paraId="27BFE51E" w14:textId="77777777" w:rsidR="005E00ED" w:rsidRPr="007C4EA3" w:rsidRDefault="005E00ED" w:rsidP="005E00ED">
      <w:pPr>
        <w:jc w:val="center"/>
        <w:rPr>
          <w:rFonts w:ascii="Bodoni 72 Book" w:hAnsi="Bodoni 72 Book"/>
          <w:b/>
        </w:rPr>
      </w:pPr>
      <w:r w:rsidRPr="007C4EA3">
        <w:rPr>
          <w:rFonts w:ascii="Bodoni 72 Book" w:hAnsi="Bodoni 72 Book"/>
          <w:b/>
        </w:rPr>
        <w:t>Part 5—Public Finance and Trade Systems (Global and Regional)</w:t>
      </w:r>
    </w:p>
    <w:p w14:paraId="07C5852C" w14:textId="77777777" w:rsidR="005E00ED" w:rsidRPr="007C4EA3" w:rsidRDefault="005E00ED" w:rsidP="005E00ED">
      <w:pPr>
        <w:tabs>
          <w:tab w:val="left" w:pos="980"/>
        </w:tabs>
        <w:jc w:val="both"/>
        <w:rPr>
          <w:rFonts w:ascii="Bodoni 72 Book" w:hAnsi="Bodoni 72 Book"/>
        </w:rPr>
      </w:pPr>
    </w:p>
    <w:p w14:paraId="3F929139" w14:textId="26F714F5" w:rsidR="005E00ED" w:rsidRPr="007C4EA3" w:rsidRDefault="005E00ED" w:rsidP="005E00ED">
      <w:pPr>
        <w:tabs>
          <w:tab w:val="left" w:pos="980"/>
        </w:tabs>
        <w:jc w:val="both"/>
        <w:rPr>
          <w:rFonts w:ascii="Bodoni 72 Book" w:hAnsi="Bodoni 72 Book"/>
        </w:rPr>
      </w:pPr>
      <w:r w:rsidRPr="007C4EA3">
        <w:rPr>
          <w:rFonts w:ascii="Bodoni 72 Book" w:hAnsi="Bodoni 72 Book"/>
        </w:rPr>
        <w:t>Class 1</w:t>
      </w:r>
      <w:r w:rsidR="00742E37">
        <w:rPr>
          <w:rFonts w:ascii="Bodoni 72 Book" w:hAnsi="Bodoni 72 Book"/>
        </w:rPr>
        <w:t>3</w:t>
      </w:r>
      <w:r w:rsidRPr="007C4EA3">
        <w:rPr>
          <w:rFonts w:ascii="Bodoni 72 Book" w:hAnsi="Bodoni 72 Book"/>
        </w:rPr>
        <w:t>: IFIs: The World Bank, IMF and AIIB model</w:t>
      </w:r>
    </w:p>
    <w:p w14:paraId="74D9FFEF" w14:textId="77777777" w:rsidR="005E00ED" w:rsidRPr="007C4EA3" w:rsidRDefault="005E00ED" w:rsidP="005E00ED">
      <w:pPr>
        <w:tabs>
          <w:tab w:val="left" w:pos="980"/>
        </w:tabs>
        <w:jc w:val="both"/>
        <w:rPr>
          <w:rFonts w:ascii="Bodoni 72 Book" w:hAnsi="Bodoni 72 Book"/>
        </w:rPr>
      </w:pPr>
    </w:p>
    <w:p w14:paraId="6A3C77EC" w14:textId="42FE2EE9" w:rsidR="005E00ED" w:rsidRPr="007C4EA3" w:rsidRDefault="005E00ED" w:rsidP="005E00ED">
      <w:pPr>
        <w:tabs>
          <w:tab w:val="left" w:pos="980"/>
        </w:tabs>
        <w:jc w:val="both"/>
        <w:rPr>
          <w:rFonts w:ascii="Bodoni 72 Book" w:hAnsi="Bodoni 72 Book"/>
          <w:bCs/>
        </w:rPr>
      </w:pPr>
      <w:r w:rsidRPr="007C4EA3">
        <w:rPr>
          <w:rFonts w:ascii="Bodoni 72 Book" w:hAnsi="Bodoni 72 Book"/>
        </w:rPr>
        <w:t>Class 1</w:t>
      </w:r>
      <w:r w:rsidR="00742E37">
        <w:rPr>
          <w:rFonts w:ascii="Bodoni 72 Book" w:hAnsi="Bodoni 72 Book"/>
        </w:rPr>
        <w:t>4</w:t>
      </w:r>
      <w:r w:rsidRPr="007C4EA3">
        <w:rPr>
          <w:rFonts w:ascii="Bodoni 72 Book" w:hAnsi="Bodoni 72 Book"/>
        </w:rPr>
        <w:t>:</w:t>
      </w:r>
      <w:r w:rsidRPr="007C4EA3">
        <w:rPr>
          <w:rFonts w:ascii="Bodoni 72 Book" w:hAnsi="Bodoni 72 Book"/>
        </w:rPr>
        <w:tab/>
      </w:r>
      <w:r w:rsidRPr="007C4EA3">
        <w:rPr>
          <w:rFonts w:ascii="Bodoni 72 Book" w:hAnsi="Bodoni 72 Book"/>
          <w:bCs/>
        </w:rPr>
        <w:t>World Trade Organization</w:t>
      </w:r>
    </w:p>
    <w:p w14:paraId="2CD17B91" w14:textId="77777777" w:rsidR="005E00ED" w:rsidRPr="007C4EA3" w:rsidRDefault="005E00ED" w:rsidP="005E00ED">
      <w:pPr>
        <w:tabs>
          <w:tab w:val="left" w:pos="980"/>
        </w:tabs>
        <w:jc w:val="both"/>
        <w:rPr>
          <w:rFonts w:ascii="Bodoni 72 Book" w:hAnsi="Bodoni 72 Book"/>
        </w:rPr>
      </w:pPr>
    </w:p>
    <w:p w14:paraId="7B7E338D" w14:textId="276729B8" w:rsidR="005E00ED" w:rsidRPr="007C4EA3" w:rsidRDefault="005E00ED" w:rsidP="005E00ED">
      <w:pPr>
        <w:tabs>
          <w:tab w:val="left" w:pos="980"/>
        </w:tabs>
        <w:jc w:val="both"/>
        <w:rPr>
          <w:rFonts w:ascii="Bodoni 72 Book" w:hAnsi="Bodoni 72 Book"/>
        </w:rPr>
      </w:pPr>
      <w:r w:rsidRPr="007C4EA3">
        <w:rPr>
          <w:rFonts w:ascii="Bodoni 72 Book" w:hAnsi="Bodoni 72 Book"/>
        </w:rPr>
        <w:t>Class 1</w:t>
      </w:r>
      <w:r w:rsidR="00742E37">
        <w:rPr>
          <w:rFonts w:ascii="Bodoni 72 Book" w:hAnsi="Bodoni 72 Book"/>
        </w:rPr>
        <w:t>5</w:t>
      </w:r>
      <w:r w:rsidRPr="007C4EA3">
        <w:rPr>
          <w:rFonts w:ascii="Bodoni 72 Book" w:hAnsi="Bodoni 72 Book"/>
        </w:rPr>
        <w:t xml:space="preserve">  </w:t>
      </w:r>
      <w:r w:rsidRPr="007C4EA3">
        <w:rPr>
          <w:rFonts w:ascii="Bodoni 72 Book" w:hAnsi="Bodoni 72 Book"/>
          <w:b/>
          <w:bCs/>
        </w:rPr>
        <w:t xml:space="preserve">Group Presentation 3: </w:t>
      </w:r>
      <w:r w:rsidRPr="007C4EA3">
        <w:rPr>
          <w:rFonts w:ascii="Bodoni 72 Book" w:hAnsi="Bodoni 72 Book"/>
        </w:rPr>
        <w:t>Regional Trade Organizations: Each Group will present a summary of the assigned regional trade system and its organization.  For each trade organization prepare  a 4 slide PowerPoint ((1)  Organization of the trade organization (e.g., how is the organization constituted and what is its internal legal framework) and underlying objectives and ideological framework (Marxist, development oriented, markets driven, etc.); (2) rulemaking capacity (e.g., what sort of authority does it exercise--hard law (binding rules and standards) versus soft law (guidelines, reports, investigations, capacity building, monitoring and surveillance, ranking, etc.); (3) brief history, key or contemporary controversies,  and (4) interaction with states and other trade organizations--impact) along with a supporting memo of no less than 5 pages.</w:t>
      </w:r>
      <w:r>
        <w:rPr>
          <w:rFonts w:ascii="Bodoni 72 Book" w:hAnsi="Bodoni 72 Book"/>
        </w:rPr>
        <w:t xml:space="preserve"> </w:t>
      </w:r>
      <w:r w:rsidRPr="00616E34">
        <w:rPr>
          <w:rFonts w:ascii="Bodoni 72 Book" w:hAnsi="Bodoni 72 Book"/>
        </w:rPr>
        <w:t>Assume you are WTO Staff making a presentation to the WTO Assembly.</w:t>
      </w:r>
    </w:p>
    <w:p w14:paraId="338CAC2C" w14:textId="77777777" w:rsidR="005E00ED" w:rsidRDefault="005E00ED" w:rsidP="005E00ED">
      <w:pPr>
        <w:jc w:val="center"/>
        <w:rPr>
          <w:rFonts w:ascii="Bodoni 72 Book" w:hAnsi="Bodoni 72 Book"/>
          <w:b/>
        </w:rPr>
      </w:pPr>
    </w:p>
    <w:p w14:paraId="36B5E8E1" w14:textId="77777777" w:rsidR="005E00ED" w:rsidRPr="007C4EA3" w:rsidRDefault="005E00ED" w:rsidP="005E00ED">
      <w:pPr>
        <w:jc w:val="center"/>
        <w:rPr>
          <w:rFonts w:ascii="Bodoni 72 Book" w:hAnsi="Bodoni 72 Book"/>
          <w:b/>
        </w:rPr>
      </w:pPr>
    </w:p>
    <w:p w14:paraId="7BB3D1DB" w14:textId="77777777" w:rsidR="005E00ED" w:rsidRPr="007C4EA3" w:rsidRDefault="005E00ED" w:rsidP="005E00ED">
      <w:pPr>
        <w:jc w:val="center"/>
        <w:rPr>
          <w:rFonts w:ascii="Bodoni 72 Book" w:hAnsi="Bodoni 72 Book"/>
          <w:b/>
        </w:rPr>
      </w:pPr>
    </w:p>
    <w:p w14:paraId="3C86C1C2" w14:textId="77777777" w:rsidR="005E00ED" w:rsidRPr="007C4EA3" w:rsidRDefault="005E00ED" w:rsidP="005E00ED">
      <w:pPr>
        <w:jc w:val="center"/>
        <w:rPr>
          <w:rFonts w:ascii="Bodoni 72 Book" w:hAnsi="Bodoni 72 Book"/>
          <w:b/>
        </w:rPr>
      </w:pPr>
      <w:r w:rsidRPr="007C4EA3">
        <w:rPr>
          <w:rFonts w:ascii="Bodoni 72 Book" w:hAnsi="Bodoni 72 Book"/>
          <w:b/>
        </w:rPr>
        <w:t>Part 6 Private International Organizations; States as Private Organizations</w:t>
      </w:r>
    </w:p>
    <w:p w14:paraId="18C40B6B" w14:textId="77777777" w:rsidR="005E00ED" w:rsidRPr="007C4EA3" w:rsidRDefault="005E00ED" w:rsidP="005E00ED">
      <w:pPr>
        <w:jc w:val="both"/>
        <w:rPr>
          <w:rFonts w:ascii="Bodoni 72 Book" w:hAnsi="Bodoni 72 Book"/>
          <w:bCs/>
        </w:rPr>
      </w:pPr>
    </w:p>
    <w:p w14:paraId="33F6B67A" w14:textId="266AD78B" w:rsidR="005E00ED" w:rsidRPr="007C4EA3" w:rsidRDefault="005E00ED" w:rsidP="005E00ED">
      <w:pPr>
        <w:jc w:val="both"/>
        <w:rPr>
          <w:rFonts w:ascii="Bodoni 72 Book" w:hAnsi="Bodoni 72 Book"/>
          <w:bCs/>
        </w:rPr>
      </w:pPr>
      <w:r w:rsidRPr="007C4EA3">
        <w:rPr>
          <w:rFonts w:ascii="Bodoni 72 Book" w:hAnsi="Bodoni 72 Book"/>
          <w:bCs/>
        </w:rPr>
        <w:t>Class 1</w:t>
      </w:r>
      <w:r w:rsidR="00742E37">
        <w:rPr>
          <w:rFonts w:ascii="Bodoni 72 Book" w:hAnsi="Bodoni 72 Book"/>
          <w:bCs/>
        </w:rPr>
        <w:t>6</w:t>
      </w:r>
      <w:r w:rsidRPr="007C4EA3">
        <w:rPr>
          <w:rFonts w:ascii="Bodoni 72 Book" w:hAnsi="Bodoni 72 Book"/>
          <w:bCs/>
        </w:rPr>
        <w:t xml:space="preserve"> Non-Governmental Organizations</w:t>
      </w:r>
    </w:p>
    <w:p w14:paraId="1AC33F6A" w14:textId="77777777" w:rsidR="005E00ED" w:rsidRPr="007C4EA3" w:rsidRDefault="005E00ED" w:rsidP="005E00ED">
      <w:pPr>
        <w:jc w:val="both"/>
        <w:rPr>
          <w:rFonts w:ascii="Bodoni 72 Book" w:hAnsi="Bodoni 72 Book"/>
          <w:bCs/>
        </w:rPr>
      </w:pPr>
    </w:p>
    <w:p w14:paraId="4F6477DC" w14:textId="69B0BAF2" w:rsidR="005E00ED" w:rsidRPr="00AD69CD" w:rsidRDefault="005E00ED" w:rsidP="005E00ED">
      <w:pPr>
        <w:jc w:val="both"/>
        <w:rPr>
          <w:rFonts w:ascii="Bodoni 72 Book" w:hAnsi="Bodoni 72 Book"/>
          <w:bCs/>
        </w:rPr>
      </w:pPr>
      <w:r w:rsidRPr="00AD69CD">
        <w:rPr>
          <w:rFonts w:ascii="Bodoni 72 Book" w:hAnsi="Bodoni 72 Book"/>
          <w:bCs/>
        </w:rPr>
        <w:t>Class 1</w:t>
      </w:r>
      <w:r w:rsidR="00742E37">
        <w:rPr>
          <w:rFonts w:ascii="Bodoni 72 Book" w:hAnsi="Bodoni 72 Book"/>
          <w:bCs/>
        </w:rPr>
        <w:t>7</w:t>
      </w:r>
      <w:r w:rsidRPr="00AD69CD">
        <w:rPr>
          <w:rFonts w:ascii="Bodoni 72 Book" w:hAnsi="Bodoni 72 Book"/>
          <w:bCs/>
        </w:rPr>
        <w:t>:  States as Private Actors—Sovereign Wealth Funds and SOEs</w:t>
      </w:r>
    </w:p>
    <w:p w14:paraId="5C570F28" w14:textId="77777777" w:rsidR="005E00ED" w:rsidRPr="007C4EA3" w:rsidRDefault="005E00ED" w:rsidP="005E00ED">
      <w:pPr>
        <w:jc w:val="center"/>
        <w:rPr>
          <w:rFonts w:ascii="Bodoni 72 Book" w:hAnsi="Bodoni 72 Book"/>
          <w:bCs/>
        </w:rPr>
      </w:pPr>
    </w:p>
    <w:p w14:paraId="12ED6260" w14:textId="77777777" w:rsidR="005E00ED" w:rsidRDefault="005E00ED" w:rsidP="005E00ED">
      <w:pPr>
        <w:jc w:val="center"/>
        <w:rPr>
          <w:rFonts w:ascii="Bodoni 72 Book" w:hAnsi="Bodoni 72 Book"/>
        </w:rPr>
      </w:pPr>
    </w:p>
    <w:p w14:paraId="37E3C57B" w14:textId="77777777" w:rsidR="005E00ED" w:rsidRPr="007C4EA3" w:rsidRDefault="005E00ED" w:rsidP="005E00ED">
      <w:pPr>
        <w:jc w:val="center"/>
        <w:rPr>
          <w:rFonts w:ascii="Bodoni 72 Book" w:hAnsi="Bodoni 72 Book"/>
        </w:rPr>
      </w:pPr>
    </w:p>
    <w:p w14:paraId="381BD9E6" w14:textId="77777777" w:rsidR="005E00ED" w:rsidRPr="007C4EA3" w:rsidRDefault="005E00ED" w:rsidP="005E00ED">
      <w:pPr>
        <w:tabs>
          <w:tab w:val="left" w:pos="980"/>
        </w:tabs>
        <w:jc w:val="center"/>
        <w:rPr>
          <w:rFonts w:ascii="Bodoni 72 Book" w:hAnsi="Bodoni 72 Book"/>
          <w:b/>
        </w:rPr>
      </w:pPr>
      <w:r w:rsidRPr="007C4EA3">
        <w:rPr>
          <w:rFonts w:ascii="Bodoni 72 Book" w:hAnsi="Bodoni 72 Book"/>
          <w:b/>
        </w:rPr>
        <w:lastRenderedPageBreak/>
        <w:t>Part 7 Private transnational entities as economic systems</w:t>
      </w:r>
    </w:p>
    <w:p w14:paraId="1F831AB5" w14:textId="77777777" w:rsidR="005E00ED" w:rsidRPr="007C4EA3" w:rsidRDefault="005E00ED" w:rsidP="005E00ED">
      <w:pPr>
        <w:tabs>
          <w:tab w:val="left" w:pos="980"/>
        </w:tabs>
        <w:jc w:val="both"/>
        <w:rPr>
          <w:rFonts w:ascii="Bodoni 72 Book" w:hAnsi="Bodoni 72 Book"/>
          <w:bCs/>
        </w:rPr>
      </w:pPr>
    </w:p>
    <w:p w14:paraId="487A03F1" w14:textId="5E1539D1" w:rsidR="005E00ED" w:rsidRPr="007C4EA3" w:rsidRDefault="005E00ED" w:rsidP="005E00ED">
      <w:pPr>
        <w:tabs>
          <w:tab w:val="left" w:pos="980"/>
        </w:tabs>
        <w:jc w:val="both"/>
        <w:rPr>
          <w:rFonts w:ascii="Bodoni 72 Book" w:hAnsi="Bodoni 72 Book"/>
        </w:rPr>
      </w:pPr>
      <w:r w:rsidRPr="00AD69CD">
        <w:rPr>
          <w:rFonts w:ascii="Bodoni 72 Book" w:hAnsi="Bodoni 72 Book"/>
          <w:bCs/>
        </w:rPr>
        <w:t>Class 1</w:t>
      </w:r>
      <w:r w:rsidR="00742E37">
        <w:rPr>
          <w:rFonts w:ascii="Bodoni 72 Book" w:hAnsi="Bodoni 72 Book"/>
          <w:bCs/>
        </w:rPr>
        <w:t>8</w:t>
      </w:r>
      <w:r w:rsidRPr="00AD69CD">
        <w:rPr>
          <w:rFonts w:ascii="Bodoni 72 Book" w:hAnsi="Bodoni 72 Book"/>
          <w:bCs/>
        </w:rPr>
        <w:t>:  Multinational Corporations as IOs</w:t>
      </w:r>
      <w:r w:rsidR="00742E37">
        <w:rPr>
          <w:rFonts w:ascii="Bodoni 72 Book" w:hAnsi="Bodoni 72 Book"/>
          <w:bCs/>
        </w:rPr>
        <w:t xml:space="preserve">; </w:t>
      </w:r>
      <w:r w:rsidRPr="00AD69CD">
        <w:rPr>
          <w:rFonts w:ascii="Bodoni 72 Book" w:hAnsi="Bodoni 72 Book"/>
          <w:bCs/>
        </w:rPr>
        <w:t>Third Party standard setting and monitoring organizations</w:t>
      </w:r>
      <w:r w:rsidRPr="007C4EA3">
        <w:rPr>
          <w:rFonts w:ascii="Bodoni 72 Book" w:hAnsi="Bodoni 72 Book"/>
        </w:rPr>
        <w:t xml:space="preserve"> </w:t>
      </w:r>
    </w:p>
    <w:p w14:paraId="0BF60C98" w14:textId="77777777" w:rsidR="005E00ED" w:rsidRPr="007C4EA3" w:rsidRDefault="005E00ED" w:rsidP="005E00ED">
      <w:pPr>
        <w:tabs>
          <w:tab w:val="left" w:pos="980"/>
        </w:tabs>
        <w:jc w:val="both"/>
        <w:rPr>
          <w:rFonts w:ascii="Bodoni 72 Book" w:hAnsi="Bodoni 72 Book"/>
          <w:bCs/>
        </w:rPr>
      </w:pPr>
    </w:p>
    <w:p w14:paraId="794DE71A" w14:textId="77777777" w:rsidR="005E00ED" w:rsidRPr="00AD69CD" w:rsidRDefault="005E00ED" w:rsidP="005E00ED">
      <w:pPr>
        <w:tabs>
          <w:tab w:val="left" w:pos="980"/>
        </w:tabs>
        <w:jc w:val="both"/>
        <w:rPr>
          <w:rFonts w:ascii="Bodoni 72 Book" w:hAnsi="Bodoni 72 Book"/>
          <w:bCs/>
        </w:rPr>
      </w:pPr>
      <w:r w:rsidRPr="007C4EA3">
        <w:rPr>
          <w:rFonts w:ascii="Bodoni 72 Book" w:hAnsi="Bodoni 72 Book"/>
          <w:bCs/>
        </w:rPr>
        <w:t xml:space="preserve">Class 19: </w:t>
      </w:r>
      <w:r w:rsidRPr="007C4EA3">
        <w:rPr>
          <w:rFonts w:ascii="Bodoni 72 Book" w:hAnsi="Bodoni 72 Book"/>
          <w:b/>
          <w:bCs/>
        </w:rPr>
        <w:t>Group Presentation 4</w:t>
      </w:r>
      <w:r w:rsidRPr="007C4EA3">
        <w:rPr>
          <w:rFonts w:ascii="Bodoni 72 Book" w:hAnsi="Bodoni 72 Book"/>
          <w:bCs/>
        </w:rPr>
        <w:t xml:space="preserve">, markets driven regulation: multinational enterprises, State owned enterprises, sovereign wealth funds. </w:t>
      </w:r>
      <w:r w:rsidRPr="00AD69CD">
        <w:rPr>
          <w:rFonts w:ascii="Bodoni 72 Book" w:hAnsi="Bodoni 72 Book"/>
          <w:bCs/>
        </w:rPr>
        <w:t xml:space="preserve">Each Group will be assigned the public or private actor  in economic or financial markets indicated below.  Each is to prepare  a 5 slide PowerPoint ((1)  brief description of the organizations and of the supply chain  or financial universe in which they operate; (2) describe the legal environment in which they operate--what laws, rules bind them and what norms do they embed in their operations; (3) internal governance (how they regulate their internal operations across the different actors that make up their control or production chains, including systems of monitoring and governance functions with a focus on corruption, sustainability, human rights); (4) external effects of regulatory assertions; how they regulate the environment in which they operate and (5)  Conclusion: impact and the way they may be understood as fitting within one or more of the ideologies of globalization studied along with a supporting memo of no less than 5 pages.  </w:t>
      </w:r>
      <w:r w:rsidRPr="00D51AED">
        <w:rPr>
          <w:rFonts w:ascii="Bodoni 72 Book" w:hAnsi="Bodoni 72 Book"/>
          <w:bCs/>
        </w:rPr>
        <w:t>For this presentation assume that you are at a meeting of the US Cabinet  that is considering the role of private governance as part of a review of the most effective means of public regulatory oversight and its limits.</w:t>
      </w:r>
    </w:p>
    <w:p w14:paraId="3CA7C004" w14:textId="77777777" w:rsidR="005E00ED" w:rsidRPr="00AD69CD" w:rsidRDefault="005E00ED" w:rsidP="005E00ED">
      <w:pPr>
        <w:tabs>
          <w:tab w:val="left" w:pos="980"/>
        </w:tabs>
        <w:jc w:val="both"/>
        <w:rPr>
          <w:rFonts w:ascii="Bodoni 72 Book" w:hAnsi="Bodoni 72 Book"/>
          <w:bCs/>
        </w:rPr>
      </w:pPr>
    </w:p>
    <w:p w14:paraId="0A7E1EC4" w14:textId="77777777" w:rsidR="005E00ED" w:rsidRPr="007C4EA3" w:rsidRDefault="005E00ED" w:rsidP="005E00ED">
      <w:pPr>
        <w:tabs>
          <w:tab w:val="left" w:pos="980"/>
        </w:tabs>
        <w:jc w:val="center"/>
        <w:rPr>
          <w:rFonts w:ascii="Bodoni 72 Book" w:hAnsi="Bodoni 72 Book"/>
          <w:b/>
        </w:rPr>
      </w:pPr>
    </w:p>
    <w:p w14:paraId="236EF95B" w14:textId="77777777" w:rsidR="005E00ED" w:rsidRPr="007C4EA3" w:rsidRDefault="005E00ED" w:rsidP="005E00ED">
      <w:pPr>
        <w:jc w:val="center"/>
        <w:rPr>
          <w:rFonts w:ascii="Bodoni 72 Book" w:hAnsi="Bodoni 72 Book"/>
          <w:b/>
        </w:rPr>
      </w:pPr>
      <w:r w:rsidRPr="007C4EA3">
        <w:rPr>
          <w:rFonts w:ascii="Bodoni 72 Book" w:hAnsi="Bodoni 72 Book"/>
          <w:b/>
        </w:rPr>
        <w:t>Part 8 Public International Prosecutor-Judicial Systems</w:t>
      </w:r>
    </w:p>
    <w:p w14:paraId="7360DBB7" w14:textId="77777777" w:rsidR="005E00ED" w:rsidRPr="007C4EA3" w:rsidRDefault="005E00ED" w:rsidP="005E00ED">
      <w:pPr>
        <w:jc w:val="both"/>
        <w:rPr>
          <w:rFonts w:ascii="Bodoni 72 Book" w:hAnsi="Bodoni 72 Book"/>
          <w:bCs/>
        </w:rPr>
      </w:pPr>
    </w:p>
    <w:p w14:paraId="65D9FC81" w14:textId="77777777" w:rsidR="005E00ED" w:rsidRPr="007C4EA3" w:rsidRDefault="005E00ED" w:rsidP="005E00ED">
      <w:pPr>
        <w:jc w:val="both"/>
        <w:rPr>
          <w:rFonts w:ascii="Bodoni 72 Book" w:hAnsi="Bodoni 72 Book"/>
          <w:bCs/>
        </w:rPr>
      </w:pPr>
      <w:r w:rsidRPr="007C4EA3">
        <w:rPr>
          <w:rFonts w:ascii="Bodoni 72 Book" w:hAnsi="Bodoni 72 Book"/>
          <w:bCs/>
        </w:rPr>
        <w:t>Class 20:  The International Court of Justice</w:t>
      </w:r>
    </w:p>
    <w:p w14:paraId="76B8D8D2" w14:textId="77777777" w:rsidR="005E00ED" w:rsidRPr="007C4EA3" w:rsidRDefault="005E00ED" w:rsidP="005E00ED">
      <w:pPr>
        <w:jc w:val="both"/>
        <w:rPr>
          <w:rFonts w:ascii="Bodoni 72 Book" w:hAnsi="Bodoni 72 Book"/>
        </w:rPr>
      </w:pPr>
    </w:p>
    <w:p w14:paraId="2C62E913" w14:textId="77777777" w:rsidR="005E00ED" w:rsidRPr="007C4EA3" w:rsidRDefault="005E00ED" w:rsidP="005E00ED">
      <w:pPr>
        <w:jc w:val="both"/>
        <w:rPr>
          <w:rFonts w:ascii="Bodoni 72 Book" w:hAnsi="Bodoni 72 Book"/>
        </w:rPr>
      </w:pPr>
      <w:r w:rsidRPr="007C4EA3">
        <w:rPr>
          <w:rFonts w:ascii="Bodoni 72 Book" w:hAnsi="Bodoni 72 Book"/>
        </w:rPr>
        <w:t>Class 21:  The International Criminal Court System</w:t>
      </w:r>
    </w:p>
    <w:p w14:paraId="6994503F" w14:textId="77777777" w:rsidR="005E00ED" w:rsidRPr="007C4EA3" w:rsidRDefault="005E00ED" w:rsidP="005E00ED">
      <w:pPr>
        <w:jc w:val="both"/>
        <w:rPr>
          <w:rFonts w:ascii="Bodoni 72 Book" w:hAnsi="Bodoni 72 Book"/>
        </w:rPr>
      </w:pPr>
    </w:p>
    <w:p w14:paraId="79D772A0" w14:textId="77777777" w:rsidR="005E00ED" w:rsidRPr="007C4EA3" w:rsidRDefault="005E00ED" w:rsidP="005E00ED">
      <w:pPr>
        <w:jc w:val="both"/>
        <w:rPr>
          <w:rFonts w:ascii="Bodoni 72 Book" w:hAnsi="Bodoni 72 Book"/>
        </w:rPr>
      </w:pPr>
      <w:r w:rsidRPr="007C4EA3">
        <w:rPr>
          <w:rFonts w:ascii="Bodoni 72 Book" w:hAnsi="Bodoni 72 Book"/>
        </w:rPr>
        <w:t>Class 22: The Regional Human Rights System: Europe, Africa, Latin America.</w:t>
      </w:r>
    </w:p>
    <w:p w14:paraId="595559FC" w14:textId="77777777" w:rsidR="005E00ED" w:rsidRPr="007C4EA3" w:rsidRDefault="005E00ED" w:rsidP="005E00ED">
      <w:pPr>
        <w:jc w:val="both"/>
        <w:rPr>
          <w:rFonts w:ascii="Bodoni 72 Book" w:hAnsi="Bodoni 72 Book"/>
          <w:bCs/>
        </w:rPr>
      </w:pPr>
    </w:p>
    <w:p w14:paraId="3A6A0E1C" w14:textId="77777777" w:rsidR="005E00ED" w:rsidRPr="007C4EA3" w:rsidRDefault="005E00ED" w:rsidP="005E00ED">
      <w:pPr>
        <w:jc w:val="both"/>
        <w:rPr>
          <w:rFonts w:ascii="Bodoni 72 Book" w:hAnsi="Bodoni 72 Book"/>
          <w:bCs/>
        </w:rPr>
      </w:pPr>
      <w:r w:rsidRPr="00AD69CD">
        <w:rPr>
          <w:rFonts w:ascii="Bodoni 72 Book" w:hAnsi="Bodoni 72 Book"/>
          <w:bCs/>
        </w:rPr>
        <w:t xml:space="preserve">Class 23-24 </w:t>
      </w:r>
      <w:r w:rsidRPr="00AD69CD">
        <w:rPr>
          <w:rFonts w:ascii="Bodoni 72 Book" w:hAnsi="Bodoni 72 Book"/>
          <w:b/>
          <w:bCs/>
        </w:rPr>
        <w:t>Group Presentation 5</w:t>
      </w:r>
      <w:r w:rsidRPr="00AD69CD">
        <w:rPr>
          <w:rFonts w:ascii="Bodoni 72 Book" w:hAnsi="Bodoni 72 Book"/>
          <w:bCs/>
        </w:rPr>
        <w:t xml:space="preserve">: International and Regional Courts and their Hard and Soft Impacts on Law and International Affairs. </w:t>
      </w:r>
      <w:r w:rsidRPr="007C4EA3">
        <w:rPr>
          <w:rFonts w:ascii="Bodoni 72 Book" w:hAnsi="Bodoni 72 Book"/>
          <w:bCs/>
        </w:rPr>
        <w:t xml:space="preserve">Each Group will be assigned the state indicated below.  They are to prepare  a 5 slide PowerPoint ((1) Analyze the case assigned for its facts and most important discussion; (2) the way it used the jurisprudence of other courts, including other international tribunals or the decisions of national courts; (3) consider its political, social, and cultural repercussions (what was a mandatory outcome that was binding; what in the opinions would reshape conduct of states and other actors); (4)  consider the differences between the soft impact of the case (serving as the development of political or social principle then indirectly affecting actors) and its hard impact (how will the case be used by other courts or incorporated into the domestic order of states) and (5) consider what the case suggests for the role of courts in international affairs,  along with a supporting memo of no less  than 5 pages.  </w:t>
      </w:r>
      <w:r>
        <w:rPr>
          <w:rFonts w:ascii="Bodoni 72 Book" w:hAnsi="Bodoni 72 Book"/>
          <w:bCs/>
        </w:rPr>
        <w:t xml:space="preserve">You are officials of the United Nations. The presentation is to be made to the Standing Committee of the Chinese Community Party Politburo at a formal study session. </w:t>
      </w:r>
    </w:p>
    <w:p w14:paraId="11AC21CA" w14:textId="77777777" w:rsidR="005E00ED" w:rsidRPr="00AD69CD" w:rsidRDefault="005E00ED" w:rsidP="005E00ED">
      <w:pPr>
        <w:jc w:val="center"/>
        <w:rPr>
          <w:rFonts w:ascii="Bodoni 72 Book" w:hAnsi="Bodoni 72 Book"/>
          <w:bCs/>
        </w:rPr>
      </w:pPr>
    </w:p>
    <w:p w14:paraId="1398FF27" w14:textId="77777777" w:rsidR="005E00ED" w:rsidRPr="007C4EA3" w:rsidRDefault="005E00ED" w:rsidP="005E00ED">
      <w:pPr>
        <w:jc w:val="center"/>
        <w:rPr>
          <w:rFonts w:ascii="Bodoni 72 Book" w:hAnsi="Bodoni 72 Book"/>
          <w:bCs/>
        </w:rPr>
      </w:pPr>
    </w:p>
    <w:p w14:paraId="6F813A8E" w14:textId="77777777" w:rsidR="005E00ED" w:rsidRPr="007C4EA3" w:rsidRDefault="005E00ED" w:rsidP="005E00ED">
      <w:pPr>
        <w:jc w:val="center"/>
        <w:rPr>
          <w:rFonts w:ascii="Bodoni 72 Book" w:hAnsi="Bodoni 72 Book"/>
          <w:b/>
        </w:rPr>
      </w:pPr>
      <w:r w:rsidRPr="007C4EA3">
        <w:rPr>
          <w:rFonts w:ascii="Bodoni 72 Book" w:hAnsi="Bodoni 72 Book"/>
          <w:b/>
        </w:rPr>
        <w:lastRenderedPageBreak/>
        <w:t>Part 9 Hybrid, Private and Non State Based International Grievance Mechanisms and Next Frontiers</w:t>
      </w:r>
    </w:p>
    <w:p w14:paraId="4BB04D0D" w14:textId="77777777" w:rsidR="005E00ED" w:rsidRPr="007C4EA3" w:rsidRDefault="005E00ED" w:rsidP="005E00ED">
      <w:pPr>
        <w:rPr>
          <w:rFonts w:ascii="Bodoni 72 Book" w:hAnsi="Bodoni 72 Book"/>
        </w:rPr>
      </w:pPr>
    </w:p>
    <w:p w14:paraId="4588C21D" w14:textId="77777777" w:rsidR="005E00ED" w:rsidRPr="007C4EA3" w:rsidRDefault="005E00ED" w:rsidP="005E00ED">
      <w:pPr>
        <w:rPr>
          <w:rFonts w:ascii="Bodoni 72 Book" w:hAnsi="Bodoni 72 Book"/>
        </w:rPr>
      </w:pPr>
      <w:r w:rsidRPr="00AD69CD">
        <w:rPr>
          <w:rFonts w:ascii="Bodoni 72 Book" w:hAnsi="Bodoni 72 Book"/>
        </w:rPr>
        <w:t>Class 25-6:</w:t>
      </w:r>
      <w:r w:rsidRPr="007C4EA3">
        <w:rPr>
          <w:rFonts w:ascii="Bodoni 72 Book" w:hAnsi="Bodoni 72 Book"/>
        </w:rPr>
        <w:t xml:space="preserve"> </w:t>
      </w:r>
      <w:r w:rsidRPr="00AD69CD">
        <w:rPr>
          <w:rFonts w:ascii="Bodoni 72 Book" w:hAnsi="Bodoni 72 Book"/>
        </w:rPr>
        <w:t>International Center for the Settlement of Disputes (ICSID) With a nod to the International Court of Arbitration</w:t>
      </w:r>
    </w:p>
    <w:p w14:paraId="2A8BBCEF" w14:textId="77777777" w:rsidR="005E00ED" w:rsidRPr="007C4EA3" w:rsidRDefault="005E00ED" w:rsidP="005E00ED">
      <w:pPr>
        <w:rPr>
          <w:rFonts w:ascii="Bodoni 72 Book" w:hAnsi="Bodoni 72 Book"/>
        </w:rPr>
      </w:pPr>
    </w:p>
    <w:p w14:paraId="4DDBF3F7" w14:textId="77777777" w:rsidR="005E00ED" w:rsidRPr="00AD69CD" w:rsidRDefault="005E00ED" w:rsidP="005E00ED">
      <w:pPr>
        <w:rPr>
          <w:rFonts w:ascii="Bodoni 72 Book" w:hAnsi="Bodoni 72 Book"/>
        </w:rPr>
      </w:pPr>
      <w:r w:rsidRPr="00AD69CD">
        <w:rPr>
          <w:rFonts w:ascii="Bodoni 72 Book" w:hAnsi="Bodoni 72 Book"/>
        </w:rPr>
        <w:t xml:space="preserve">Class 27: New Orthodoxies and Counter Narratives of the Legal Structures of the Globalized Order(s) </w:t>
      </w:r>
    </w:p>
    <w:p w14:paraId="0A2B2E17" w14:textId="77777777" w:rsidR="005E00ED" w:rsidRPr="007C4EA3" w:rsidRDefault="005E00ED" w:rsidP="005E00ED">
      <w:pPr>
        <w:rPr>
          <w:rFonts w:ascii="Bodoni 72 Book" w:hAnsi="Bodoni 72 Book"/>
        </w:rPr>
      </w:pPr>
    </w:p>
    <w:p w14:paraId="3593D64A" w14:textId="77777777" w:rsidR="005E00ED" w:rsidRPr="007C4EA3" w:rsidRDefault="005E00ED" w:rsidP="005E00ED">
      <w:pPr>
        <w:rPr>
          <w:rFonts w:ascii="Bodoni 72 Book" w:hAnsi="Bodoni 72 Book"/>
          <w:b/>
        </w:rPr>
      </w:pPr>
      <w:r w:rsidRPr="00AD69CD">
        <w:rPr>
          <w:rFonts w:ascii="Bodoni 72 Book" w:hAnsi="Bodoni 72 Book"/>
        </w:rPr>
        <w:t xml:space="preserve">Class 28-9 </w:t>
      </w:r>
      <w:r>
        <w:rPr>
          <w:rFonts w:ascii="Bodoni 72 Book" w:hAnsi="Bodoni 72 Book"/>
        </w:rPr>
        <w:t>PAPER PREPARATION</w:t>
      </w:r>
    </w:p>
    <w:p w14:paraId="039095A0" w14:textId="4A7924C0" w:rsidR="005E00ED" w:rsidRDefault="005E00ED">
      <w:r>
        <w:br w:type="page"/>
      </w:r>
    </w:p>
    <w:p w14:paraId="2483BF6E" w14:textId="77777777" w:rsidR="005E00ED" w:rsidRDefault="005E00ED" w:rsidP="005E00ED"/>
    <w:p w14:paraId="5BE852B4" w14:textId="77777777" w:rsidR="00456838" w:rsidRDefault="00456838" w:rsidP="005E00ED"/>
    <w:p w14:paraId="42104138" w14:textId="77777777" w:rsidR="00456838" w:rsidRDefault="00456838" w:rsidP="005E00ED"/>
    <w:p w14:paraId="5CC8CC34" w14:textId="77777777" w:rsidR="005E00ED" w:rsidRDefault="005E00ED" w:rsidP="005E00ED"/>
    <w:p w14:paraId="1E4EBFC2" w14:textId="77777777" w:rsidR="005E00ED" w:rsidRPr="000F1291" w:rsidRDefault="005E00ED" w:rsidP="000F1291">
      <w:pPr>
        <w:pStyle w:val="Heading2"/>
        <w:jc w:val="center"/>
        <w:rPr>
          <w:rFonts w:ascii="Bodoni 72 Book" w:hAnsi="Bodoni 72 Book"/>
          <w:b/>
          <w:bCs/>
        </w:rPr>
      </w:pPr>
      <w:r w:rsidRPr="000F1291">
        <w:rPr>
          <w:rFonts w:ascii="Bodoni 72 Book" w:hAnsi="Bodoni 72 Book"/>
          <w:b/>
          <w:bCs/>
        </w:rPr>
        <w:t>SYLLABUS WITH READINGS AND ASSIGNMENTS</w:t>
      </w:r>
    </w:p>
    <w:p w14:paraId="4E1F3949" w14:textId="77777777" w:rsidR="005E00ED" w:rsidRPr="007C4EA3" w:rsidRDefault="005E00ED" w:rsidP="005E00ED">
      <w:pPr>
        <w:tabs>
          <w:tab w:val="left" w:pos="980"/>
        </w:tabs>
        <w:jc w:val="center"/>
        <w:rPr>
          <w:rFonts w:ascii="Bodoni 72 Book" w:hAnsi="Bodoni 72 Book"/>
          <w:b/>
        </w:rPr>
      </w:pPr>
    </w:p>
    <w:p w14:paraId="1EE58E1F" w14:textId="77777777" w:rsidR="005E00ED" w:rsidRPr="007C4EA3" w:rsidRDefault="005E00ED" w:rsidP="005E00ED">
      <w:pPr>
        <w:tabs>
          <w:tab w:val="left" w:pos="980"/>
        </w:tabs>
        <w:jc w:val="center"/>
        <w:rPr>
          <w:rFonts w:ascii="Bodoni 72 Book" w:hAnsi="Bodoni 72 Book"/>
          <w:b/>
        </w:rPr>
      </w:pPr>
    </w:p>
    <w:p w14:paraId="678A049D" w14:textId="77777777" w:rsidR="005E00ED" w:rsidRPr="007C4EA3" w:rsidRDefault="005E00ED" w:rsidP="005E00ED">
      <w:pPr>
        <w:tabs>
          <w:tab w:val="left" w:pos="980"/>
        </w:tabs>
        <w:jc w:val="center"/>
        <w:rPr>
          <w:rFonts w:ascii="Bodoni 72 Book" w:hAnsi="Bodoni 72 Book"/>
          <w:b/>
        </w:rPr>
      </w:pPr>
      <w:r w:rsidRPr="007C4EA3">
        <w:rPr>
          <w:rFonts w:ascii="Bodoni 72 Book" w:hAnsi="Bodoni 72 Book"/>
          <w:b/>
        </w:rPr>
        <w:t>Part I Introduction</w:t>
      </w:r>
    </w:p>
    <w:p w14:paraId="34DFF492" w14:textId="77777777" w:rsidR="005E00ED" w:rsidRPr="007C4EA3" w:rsidRDefault="005E00ED" w:rsidP="005E00ED">
      <w:pPr>
        <w:tabs>
          <w:tab w:val="left" w:pos="980"/>
        </w:tabs>
        <w:jc w:val="both"/>
        <w:rPr>
          <w:rFonts w:ascii="Bodoni 72 Book" w:hAnsi="Bodoni 72 Book"/>
        </w:rPr>
      </w:pPr>
    </w:p>
    <w:p w14:paraId="0EB65058" w14:textId="77777777" w:rsidR="005E00ED" w:rsidRPr="007C4EA3" w:rsidRDefault="005E00ED" w:rsidP="005E00ED">
      <w:pPr>
        <w:tabs>
          <w:tab w:val="left" w:pos="980"/>
        </w:tabs>
        <w:jc w:val="both"/>
        <w:rPr>
          <w:rFonts w:ascii="Bodoni 72 Book" w:hAnsi="Bodoni 72 Book"/>
        </w:rPr>
      </w:pPr>
      <w:r w:rsidRPr="007C4EA3">
        <w:rPr>
          <w:rFonts w:ascii="Bodoni 72 Book" w:hAnsi="Bodoni 72 Book"/>
        </w:rPr>
        <w:t xml:space="preserve">Class 1: Introduction; Course Information, course concept note and syllabus review  </w:t>
      </w:r>
    </w:p>
    <w:p w14:paraId="2493E9BF" w14:textId="77777777" w:rsidR="005E00ED" w:rsidRPr="007C4EA3" w:rsidRDefault="005E00ED" w:rsidP="005E00ED">
      <w:pPr>
        <w:tabs>
          <w:tab w:val="left" w:pos="980"/>
        </w:tabs>
        <w:ind w:left="1699" w:hanging="979"/>
        <w:rPr>
          <w:rFonts w:ascii="Bodoni 72 Book" w:hAnsi="Bodoni 72 Book"/>
        </w:rPr>
      </w:pPr>
      <w:r w:rsidRPr="007C4EA3">
        <w:rPr>
          <w:rFonts w:ascii="Bodoni 72 Book" w:hAnsi="Bodoni 72 Book"/>
          <w:b/>
          <w:bCs/>
          <w:i/>
          <w:iCs/>
        </w:rPr>
        <w:t>Actors</w:t>
      </w:r>
      <w:r w:rsidRPr="007C4EA3">
        <w:rPr>
          <w:rFonts w:ascii="Bodoni 72 Book" w:hAnsi="Bodoni 72 Book"/>
        </w:rPr>
        <w:t>: individuals, people, formal collectives (states, public and private organizations), informal collectives (identities, affiliations, etc.); and other abstract actors recognized or given form (territories organized as states; production organized  as a multinational enterprises; , objects (of production, symbolic, etc.)</w:t>
      </w:r>
    </w:p>
    <w:p w14:paraId="597B16A9" w14:textId="77777777" w:rsidR="005E00ED" w:rsidRPr="007C4EA3" w:rsidRDefault="005E00ED" w:rsidP="005E00ED">
      <w:pPr>
        <w:tabs>
          <w:tab w:val="left" w:pos="980"/>
        </w:tabs>
        <w:ind w:left="1699" w:hanging="979"/>
        <w:rPr>
          <w:rFonts w:ascii="Bodoni 72 Book" w:hAnsi="Bodoni 72 Book"/>
        </w:rPr>
      </w:pPr>
      <w:r w:rsidRPr="007C4EA3">
        <w:rPr>
          <w:rFonts w:ascii="Bodoni 72 Book" w:hAnsi="Bodoni 72 Book"/>
          <w:b/>
          <w:bCs/>
          <w:i/>
          <w:iCs/>
        </w:rPr>
        <w:t>Institutions</w:t>
      </w:r>
      <w:r w:rsidRPr="007C4EA3">
        <w:rPr>
          <w:rFonts w:ascii="Bodoni 72 Book" w:hAnsi="Bodoni 72 Book"/>
        </w:rPr>
        <w:t xml:space="preserve">: the formal organizational manifestation of collectives, and the manifestation of objects and processes (for example: courts are institutional expressions of law); query whether informally organized collectives can be said to be institutionalized or whether a single individual or object may be constituted an institution--that is do institutions organize collectives or are they better understood as solidified avatars of for any one or group with access to its forms and authority? </w:t>
      </w:r>
    </w:p>
    <w:p w14:paraId="62212CCE" w14:textId="77777777" w:rsidR="005E00ED" w:rsidRPr="007C4EA3" w:rsidRDefault="005E00ED" w:rsidP="005E00ED">
      <w:pPr>
        <w:tabs>
          <w:tab w:val="left" w:pos="980"/>
        </w:tabs>
        <w:ind w:left="1699" w:hanging="979"/>
        <w:rPr>
          <w:rFonts w:ascii="Bodoni 72 Book" w:hAnsi="Bodoni 72 Book"/>
        </w:rPr>
      </w:pPr>
      <w:r w:rsidRPr="007C4EA3">
        <w:rPr>
          <w:rFonts w:ascii="Bodoni 72 Book" w:hAnsi="Bodoni 72 Book"/>
          <w:b/>
          <w:bCs/>
          <w:i/>
          <w:iCs/>
        </w:rPr>
        <w:t>Legal Frameworks</w:t>
      </w:r>
      <w:r w:rsidRPr="007C4EA3">
        <w:rPr>
          <w:rFonts w:ascii="Bodoni 72 Book" w:hAnsi="Bodoni 72 Book"/>
        </w:rPr>
        <w:t xml:space="preserve">: The </w:t>
      </w:r>
      <w:r>
        <w:rPr>
          <w:rFonts w:ascii="Bodoni 72 Book" w:hAnsi="Bodoni 72 Book"/>
        </w:rPr>
        <w:t xml:space="preserve">specialized </w:t>
      </w:r>
      <w:r w:rsidRPr="007C4EA3">
        <w:rPr>
          <w:rFonts w:ascii="Bodoni 72 Book" w:hAnsi="Bodoni 72 Book"/>
        </w:rPr>
        <w:t xml:space="preserve">language and principles under which individuals and institutions develop and apply rules manifested through a specific ideology of rulemaking to the construction of public (and now private) collectives; understood as the legal system-ideology of states, of the international constitution and operation of non-state actors; and of other collectives.  </w:t>
      </w:r>
    </w:p>
    <w:p w14:paraId="2DC0CBC1" w14:textId="77777777" w:rsidR="005E00ED" w:rsidRPr="007C4EA3" w:rsidRDefault="005E00ED" w:rsidP="005E00ED">
      <w:pPr>
        <w:tabs>
          <w:tab w:val="left" w:pos="980"/>
        </w:tabs>
        <w:ind w:left="1699" w:hanging="979"/>
        <w:rPr>
          <w:rFonts w:ascii="Bodoni 72 Book" w:hAnsi="Bodoni 72 Book"/>
        </w:rPr>
      </w:pPr>
      <w:r w:rsidRPr="007C4EA3">
        <w:rPr>
          <w:rFonts w:ascii="Bodoni 72 Book" w:hAnsi="Bodoni 72 Book"/>
          <w:b/>
          <w:bCs/>
          <w:i/>
          <w:iCs/>
        </w:rPr>
        <w:t>Ideologies or imaginaries or “lifeworlds”</w:t>
      </w:r>
      <w:r w:rsidRPr="007C4EA3">
        <w:rPr>
          <w:rFonts w:ascii="Bodoni 72 Book" w:hAnsi="Bodoni 72 Book"/>
        </w:rPr>
        <w:t>: the way that knowledge is organized and rationalized through systems of interpreting, understanding and giving meaning to the world around us (Sartre, Lacan). It can also be understood as shared perceptions of the meaning of reality backed by massive background consensus (Habermas); or as biopolitics (the narratives through which social and political power may be normalized over the control and management of the bodies of the living and their relationship to physical and abstract objects and the technologies of control) (Foucault).</w:t>
      </w:r>
    </w:p>
    <w:p w14:paraId="58557AB0" w14:textId="22C154E5" w:rsidR="005E00ED" w:rsidRDefault="00B82696" w:rsidP="005E00ED">
      <w:pPr>
        <w:tabs>
          <w:tab w:val="left" w:pos="980"/>
        </w:tabs>
        <w:ind w:left="1699" w:hanging="979"/>
        <w:rPr>
          <w:rFonts w:ascii="Bodoni 72 Book" w:hAnsi="Bodoni 72 Book"/>
        </w:rPr>
      </w:pPr>
      <w:r>
        <w:rPr>
          <w:rFonts w:ascii="Bodoni 72 Book" w:hAnsi="Bodoni 72 Book"/>
        </w:rPr>
        <w:t>READINGS</w:t>
      </w:r>
    </w:p>
    <w:p w14:paraId="27C42CBC" w14:textId="504F2FE9" w:rsidR="00B82696" w:rsidRDefault="00B82696" w:rsidP="005E00ED">
      <w:pPr>
        <w:tabs>
          <w:tab w:val="left" w:pos="980"/>
        </w:tabs>
        <w:ind w:left="1699" w:hanging="979"/>
        <w:rPr>
          <w:rFonts w:ascii="Bodoni 72 Book" w:hAnsi="Bodoni 72 Book"/>
        </w:rPr>
      </w:pPr>
      <w:r>
        <w:rPr>
          <w:rFonts w:ascii="Bodoni 72 Book" w:hAnsi="Bodoni 72 Book"/>
        </w:rPr>
        <w:tab/>
        <w:t>--Course Concept Note</w:t>
      </w:r>
    </w:p>
    <w:p w14:paraId="20FC8897" w14:textId="77777777" w:rsidR="005E00ED" w:rsidRPr="007C4EA3" w:rsidRDefault="005E00ED" w:rsidP="005E00ED">
      <w:pPr>
        <w:tabs>
          <w:tab w:val="left" w:pos="980"/>
        </w:tabs>
        <w:jc w:val="center"/>
        <w:rPr>
          <w:rFonts w:ascii="Bodoni 72 Book" w:hAnsi="Bodoni 72 Book"/>
          <w:b/>
        </w:rPr>
      </w:pPr>
    </w:p>
    <w:p w14:paraId="44857860" w14:textId="77777777" w:rsidR="00456838" w:rsidRDefault="00456838" w:rsidP="005E00ED">
      <w:pPr>
        <w:tabs>
          <w:tab w:val="left" w:pos="980"/>
        </w:tabs>
        <w:jc w:val="center"/>
        <w:rPr>
          <w:rFonts w:ascii="Bodoni 72 Book" w:hAnsi="Bodoni 72 Book"/>
          <w:b/>
        </w:rPr>
      </w:pPr>
    </w:p>
    <w:p w14:paraId="78F2D265" w14:textId="77777777" w:rsidR="00456838" w:rsidRDefault="00456838" w:rsidP="005E00ED">
      <w:pPr>
        <w:tabs>
          <w:tab w:val="left" w:pos="980"/>
        </w:tabs>
        <w:jc w:val="center"/>
        <w:rPr>
          <w:rFonts w:ascii="Bodoni 72 Book" w:hAnsi="Bodoni 72 Book"/>
          <w:b/>
        </w:rPr>
      </w:pPr>
    </w:p>
    <w:p w14:paraId="0AC2A357" w14:textId="77777777" w:rsidR="00456838" w:rsidRDefault="00456838" w:rsidP="005E00ED">
      <w:pPr>
        <w:tabs>
          <w:tab w:val="left" w:pos="980"/>
        </w:tabs>
        <w:jc w:val="center"/>
        <w:rPr>
          <w:rFonts w:ascii="Bodoni 72 Book" w:hAnsi="Bodoni 72 Book"/>
          <w:b/>
        </w:rPr>
      </w:pPr>
    </w:p>
    <w:p w14:paraId="069B0713" w14:textId="77777777" w:rsidR="00456838" w:rsidRDefault="00456838" w:rsidP="005E00ED">
      <w:pPr>
        <w:tabs>
          <w:tab w:val="left" w:pos="980"/>
        </w:tabs>
        <w:jc w:val="center"/>
        <w:rPr>
          <w:rFonts w:ascii="Bodoni 72 Book" w:hAnsi="Bodoni 72 Book"/>
          <w:b/>
        </w:rPr>
      </w:pPr>
    </w:p>
    <w:p w14:paraId="1310C45A" w14:textId="6800ED43" w:rsidR="005E00ED" w:rsidRPr="007C4EA3" w:rsidRDefault="005E00ED" w:rsidP="005E00ED">
      <w:pPr>
        <w:tabs>
          <w:tab w:val="left" w:pos="980"/>
        </w:tabs>
        <w:jc w:val="center"/>
        <w:rPr>
          <w:rFonts w:ascii="Bodoni 72 Book" w:hAnsi="Bodoni 72 Book"/>
          <w:b/>
        </w:rPr>
      </w:pPr>
      <w:r w:rsidRPr="007C4EA3">
        <w:rPr>
          <w:rFonts w:ascii="Bodoni 72 Book" w:hAnsi="Bodoni 72 Book"/>
          <w:b/>
        </w:rPr>
        <w:lastRenderedPageBreak/>
        <w:t xml:space="preserve">Part 2 The Global Order(s) Ideology and the Narrative of Law and Legality in International Affairs: Actors, Institutions, Legal Frameworks </w:t>
      </w:r>
    </w:p>
    <w:p w14:paraId="05496CB7" w14:textId="77777777" w:rsidR="005E00ED" w:rsidRPr="007C4EA3" w:rsidRDefault="005E00ED" w:rsidP="005E00ED">
      <w:pPr>
        <w:tabs>
          <w:tab w:val="left" w:pos="980"/>
        </w:tabs>
        <w:jc w:val="both"/>
        <w:rPr>
          <w:rFonts w:ascii="Bodoni 72 Book" w:hAnsi="Bodoni 72 Book"/>
        </w:rPr>
      </w:pPr>
    </w:p>
    <w:p w14:paraId="7634CF9E" w14:textId="77777777" w:rsidR="00D80D3B" w:rsidRDefault="00D80D3B" w:rsidP="00D80D3B">
      <w:pPr>
        <w:tabs>
          <w:tab w:val="left" w:pos="980"/>
        </w:tabs>
        <w:jc w:val="both"/>
        <w:rPr>
          <w:rFonts w:ascii="Bodoni 72 Book" w:hAnsi="Bodoni 72 Book"/>
        </w:rPr>
      </w:pPr>
      <w:r w:rsidRPr="007C4EA3">
        <w:rPr>
          <w:rFonts w:ascii="Bodoni 72 Book" w:hAnsi="Bodoni 72 Book"/>
        </w:rPr>
        <w:t xml:space="preserve">Class 2: </w:t>
      </w:r>
      <w:r>
        <w:rPr>
          <w:rFonts w:ascii="Bodoni 72 Book" w:hAnsi="Bodoni 72 Book"/>
        </w:rPr>
        <w:t>The Realities on the ground—The Arctic as template</w:t>
      </w:r>
    </w:p>
    <w:p w14:paraId="3002D8BE" w14:textId="273F4547" w:rsidR="00B82696" w:rsidRDefault="00AE37E5" w:rsidP="00D80D3B">
      <w:pPr>
        <w:tabs>
          <w:tab w:val="left" w:pos="980"/>
        </w:tabs>
        <w:jc w:val="both"/>
        <w:rPr>
          <w:rFonts w:ascii="Bodoni 72 Book" w:hAnsi="Bodoni 72 Book"/>
        </w:rPr>
      </w:pPr>
      <w:r>
        <w:rPr>
          <w:rFonts w:ascii="Bodoni 72 Book" w:hAnsi="Bodoni 72 Book"/>
        </w:rPr>
        <w:tab/>
      </w:r>
      <w:r w:rsidR="00B82696">
        <w:rPr>
          <w:rFonts w:ascii="Bodoni 72 Book" w:hAnsi="Bodoni 72 Book"/>
        </w:rPr>
        <w:t>READINGS.</w:t>
      </w:r>
    </w:p>
    <w:p w14:paraId="3375014C" w14:textId="454D0897" w:rsidR="002852CA" w:rsidRDefault="002852CA" w:rsidP="002852CA">
      <w:pPr>
        <w:ind w:left="1440"/>
        <w:rPr>
          <w:rFonts w:ascii="Bodoni 72 Book" w:hAnsi="Bodoni 72 Book"/>
        </w:rPr>
      </w:pPr>
      <w:r>
        <w:rPr>
          <w:rFonts w:ascii="Bodoni 72 Book" w:hAnsi="Bodoni 72 Book"/>
        </w:rPr>
        <w:t>--</w:t>
      </w:r>
      <w:r w:rsidRPr="002852CA">
        <w:rPr>
          <w:rFonts w:ascii="Bodoni 72 Book" w:hAnsi="Bodoni 72 Book"/>
          <w:i/>
          <w:iCs/>
        </w:rPr>
        <w:t>Background Paper</w:t>
      </w:r>
      <w:r>
        <w:rPr>
          <w:rFonts w:ascii="Bodoni 72 Book" w:hAnsi="Bodoni 72 Book"/>
        </w:rPr>
        <w:t xml:space="preserve"> on the Arctic Regulatory Framework (includes links to primary source documents)</w:t>
      </w:r>
    </w:p>
    <w:p w14:paraId="095B4938" w14:textId="4B917DD6" w:rsidR="00AE37E5" w:rsidRPr="007C4EA3" w:rsidRDefault="00AE37E5" w:rsidP="00AE37E5">
      <w:pPr>
        <w:ind w:left="720"/>
        <w:rPr>
          <w:rFonts w:ascii="Bodoni 72 Book" w:hAnsi="Bodoni 72 Book"/>
        </w:rPr>
      </w:pPr>
      <w:r w:rsidRPr="007C4EA3">
        <w:rPr>
          <w:rFonts w:ascii="Bodoni 72 Book" w:hAnsi="Bodoni 72 Book"/>
        </w:rPr>
        <w:t xml:space="preserve">OPTIONAL EXTRA CREDIT FOR PREPARATION OF A </w:t>
      </w:r>
      <w:r>
        <w:rPr>
          <w:rFonts w:ascii="Bodoni 72 Book" w:hAnsi="Bodoni 72 Book"/>
        </w:rPr>
        <w:t xml:space="preserve">2000 WORD MINIMUM </w:t>
      </w:r>
      <w:r w:rsidRPr="007C4EA3">
        <w:rPr>
          <w:rFonts w:ascii="Bodoni 72 Book" w:hAnsi="Bodoni 72 Book"/>
        </w:rPr>
        <w:t>SUMMARY</w:t>
      </w:r>
      <w:r>
        <w:rPr>
          <w:rFonts w:ascii="Bodoni 72 Book" w:hAnsi="Bodoni 72 Book"/>
        </w:rPr>
        <w:t>/ANALYSIS OF ANY OF THE FOLLOWING:</w:t>
      </w:r>
    </w:p>
    <w:p w14:paraId="58ABCF5E" w14:textId="6C6A419B" w:rsidR="00AE37E5" w:rsidRPr="00AE37E5" w:rsidRDefault="00AE37E5" w:rsidP="00AE37E5">
      <w:pPr>
        <w:rPr>
          <w:rFonts w:ascii="Bodoni 72 Book" w:hAnsi="Bodoni 72 Book"/>
        </w:rPr>
      </w:pPr>
      <w:r>
        <w:rPr>
          <w:rFonts w:ascii="Bodoni 72 Book" w:hAnsi="Bodoni 72 Book"/>
        </w:rPr>
        <w:tab/>
      </w:r>
      <w:r>
        <w:rPr>
          <w:rFonts w:ascii="Bodoni 72 Book" w:hAnsi="Bodoni 72 Book"/>
        </w:rPr>
        <w:tab/>
      </w:r>
      <w:r w:rsidRPr="00AE37E5">
        <w:rPr>
          <w:rFonts w:ascii="Bodoni 72 Book" w:hAnsi="Bodoni 72 Book"/>
        </w:rPr>
        <w:t>Arctic Council</w:t>
      </w:r>
    </w:p>
    <w:p w14:paraId="523F3BDD" w14:textId="4363C142" w:rsidR="00AE37E5" w:rsidRPr="00AE37E5" w:rsidRDefault="00AE37E5" w:rsidP="00AE37E5">
      <w:pPr>
        <w:ind w:left="1440"/>
        <w:rPr>
          <w:rFonts w:ascii="Bodoni 72 Book" w:hAnsi="Bodoni 72 Book"/>
        </w:rPr>
      </w:pPr>
      <w:r w:rsidRPr="00AE37E5">
        <w:rPr>
          <w:rFonts w:ascii="Bodoni 72 Book" w:hAnsi="Bodoni 72 Book"/>
        </w:rPr>
        <w:t xml:space="preserve">(1) </w:t>
      </w:r>
      <w:hyperlink r:id="rId30" w:history="1">
        <w:r w:rsidRPr="00AE37E5">
          <w:rPr>
            <w:rStyle w:val="Hyperlink"/>
            <w:rFonts w:ascii="Bodoni 72 Book" w:hAnsi="Bodoni 72 Book"/>
          </w:rPr>
          <w:t>Declaration on the Establishment of the Arctic Council (</w:t>
        </w:r>
      </w:hyperlink>
      <w:r w:rsidRPr="00AE37E5">
        <w:rPr>
          <w:rFonts w:ascii="Bodoni 72 Book" w:hAnsi="Bodoni 72 Book"/>
        </w:rPr>
        <w:t>1996)</w:t>
      </w:r>
    </w:p>
    <w:p w14:paraId="5EE86AA5" w14:textId="77777777" w:rsidR="00AE37E5" w:rsidRPr="00AE37E5" w:rsidRDefault="00AE37E5" w:rsidP="00AE37E5">
      <w:pPr>
        <w:ind w:left="1440"/>
        <w:rPr>
          <w:rFonts w:ascii="Bodoni 72 Book" w:hAnsi="Bodoni 72 Book"/>
        </w:rPr>
      </w:pPr>
      <w:r w:rsidRPr="00AE37E5">
        <w:rPr>
          <w:rFonts w:ascii="Bodoni 72 Book" w:hAnsi="Bodoni 72 Book"/>
        </w:rPr>
        <w:t xml:space="preserve">(2) </w:t>
      </w:r>
      <w:hyperlink r:id="rId31" w:history="1">
        <w:r w:rsidRPr="00AE37E5">
          <w:rPr>
            <w:rStyle w:val="Hyperlink"/>
            <w:rFonts w:ascii="Bodoni 72 Book" w:hAnsi="Bodoni 72 Book"/>
          </w:rPr>
          <w:t>Agreement on Cooperation on Aeronautical and Maritime Search and Rescue in the Arctic</w:t>
        </w:r>
      </w:hyperlink>
      <w:r w:rsidRPr="00AE37E5">
        <w:rPr>
          <w:rFonts w:ascii="Bodoni 72 Book" w:hAnsi="Bodoni 72 Book"/>
        </w:rPr>
        <w:br/>
        <w:t>(signed 2011)</w:t>
      </w:r>
    </w:p>
    <w:p w14:paraId="15502239" w14:textId="77777777" w:rsidR="00AE37E5" w:rsidRPr="00AE37E5" w:rsidRDefault="00AE37E5" w:rsidP="00AE37E5">
      <w:pPr>
        <w:ind w:left="1440"/>
        <w:rPr>
          <w:rFonts w:ascii="Bodoni 72 Book" w:hAnsi="Bodoni 72 Book"/>
        </w:rPr>
      </w:pPr>
      <w:r w:rsidRPr="00AE37E5">
        <w:rPr>
          <w:rFonts w:ascii="Bodoni 72 Book" w:hAnsi="Bodoni 72 Book"/>
        </w:rPr>
        <w:t xml:space="preserve">(3) </w:t>
      </w:r>
      <w:hyperlink r:id="rId32" w:history="1">
        <w:r w:rsidRPr="00AE37E5">
          <w:rPr>
            <w:rStyle w:val="Hyperlink"/>
            <w:rFonts w:ascii="Bodoni 72 Book" w:hAnsi="Bodoni 72 Book"/>
          </w:rPr>
          <w:t>Agreement on Cooperation on Marine Oil Pollution Preparedness and Response in the Arctic</w:t>
        </w:r>
      </w:hyperlink>
      <w:r w:rsidRPr="00AE37E5">
        <w:rPr>
          <w:rFonts w:ascii="Bodoni 72 Book" w:hAnsi="Bodoni 72 Book"/>
        </w:rPr>
        <w:t xml:space="preserve"> (signed 2013)</w:t>
      </w:r>
    </w:p>
    <w:p w14:paraId="3E3D95DC" w14:textId="77777777" w:rsidR="00AE37E5" w:rsidRPr="00AE37E5" w:rsidRDefault="00AE37E5" w:rsidP="00AE37E5">
      <w:pPr>
        <w:ind w:left="1440"/>
        <w:rPr>
          <w:rFonts w:ascii="Bodoni 72 Book" w:hAnsi="Bodoni 72 Book"/>
        </w:rPr>
      </w:pPr>
      <w:r w:rsidRPr="00AE37E5">
        <w:rPr>
          <w:rFonts w:ascii="Bodoni 72 Book" w:hAnsi="Bodoni 72 Book"/>
        </w:rPr>
        <w:t xml:space="preserve">(4) </w:t>
      </w:r>
      <w:hyperlink r:id="rId33" w:history="1">
        <w:r w:rsidRPr="00AE37E5">
          <w:rPr>
            <w:rStyle w:val="Hyperlink"/>
            <w:rFonts w:ascii="Bodoni 72 Book" w:hAnsi="Bodoni 72 Book"/>
          </w:rPr>
          <w:t>Agreement on Enhancing International Arctic Scientific Cooperation</w:t>
        </w:r>
      </w:hyperlink>
      <w:r w:rsidRPr="00AE37E5">
        <w:rPr>
          <w:rFonts w:ascii="Bodoni 72 Book" w:hAnsi="Bodoni 72 Book"/>
        </w:rPr>
        <w:t xml:space="preserve"> (signed 2017)</w:t>
      </w:r>
    </w:p>
    <w:p w14:paraId="5BAAF8C1" w14:textId="77777777" w:rsidR="00AE37E5" w:rsidRPr="00AE37E5" w:rsidRDefault="00AE37E5" w:rsidP="00AE37E5">
      <w:pPr>
        <w:ind w:left="1440"/>
        <w:rPr>
          <w:rFonts w:ascii="Bodoni 72 Book" w:hAnsi="Bodoni 72 Book"/>
        </w:rPr>
      </w:pPr>
      <w:r w:rsidRPr="00AE37E5">
        <w:rPr>
          <w:rFonts w:ascii="Bodoni 72 Book" w:hAnsi="Bodoni 72 Book"/>
        </w:rPr>
        <w:t xml:space="preserve">(5) </w:t>
      </w:r>
      <w:hyperlink r:id="rId34" w:history="1">
        <w:r w:rsidRPr="00AE37E5">
          <w:rPr>
            <w:rStyle w:val="Hyperlink"/>
            <w:rFonts w:ascii="Bodoni 72 Book" w:hAnsi="Bodoni 72 Book"/>
          </w:rPr>
          <w:t>Reykjavik Declaration (2021)</w:t>
        </w:r>
      </w:hyperlink>
      <w:r w:rsidRPr="00AE37E5">
        <w:rPr>
          <w:rFonts w:ascii="Bodoni 72 Book" w:hAnsi="Bodoni 72 Book"/>
        </w:rPr>
        <w:t xml:space="preserve"> (Arctic environment and indigenous populations)</w:t>
      </w:r>
    </w:p>
    <w:p w14:paraId="4915EA2A" w14:textId="77777777" w:rsidR="00AE37E5" w:rsidRPr="00AE37E5" w:rsidRDefault="00AE37E5" w:rsidP="00AE37E5">
      <w:pPr>
        <w:ind w:left="1440"/>
        <w:rPr>
          <w:rFonts w:ascii="Bodoni 72 Book" w:hAnsi="Bodoni 72 Book"/>
        </w:rPr>
      </w:pPr>
      <w:r w:rsidRPr="00AE37E5">
        <w:rPr>
          <w:rFonts w:ascii="Bodoni 72 Book" w:hAnsi="Bodoni 72 Book"/>
        </w:rPr>
        <w:t xml:space="preserve">(6) </w:t>
      </w:r>
      <w:hyperlink r:id="rId35" w:history="1">
        <w:r w:rsidRPr="00AE37E5">
          <w:rPr>
            <w:rStyle w:val="Hyperlink"/>
            <w:rFonts w:ascii="Bodoni 72 Book" w:hAnsi="Bodoni 72 Book"/>
          </w:rPr>
          <w:t>Arctic  Council Strategic Plan 2021-2030</w:t>
        </w:r>
      </w:hyperlink>
      <w:r w:rsidRPr="00AE37E5">
        <w:rPr>
          <w:rFonts w:ascii="Bodoni 72 Book" w:hAnsi="Bodoni 72 Book"/>
        </w:rPr>
        <w:t xml:space="preserve"> (sustainable social and economic development; “The Arctic Council will remain the leading intergovernmental forum for Arctic cooperation as it continues to advance knowledge, understanding, and action on issues of critical importance to the region, and continue to support the strong legal framework that applies to the region.)</w:t>
      </w:r>
    </w:p>
    <w:p w14:paraId="233E93F5" w14:textId="77777777" w:rsidR="00AE37E5" w:rsidRDefault="00AE37E5" w:rsidP="002852CA">
      <w:pPr>
        <w:ind w:left="1440"/>
        <w:rPr>
          <w:rFonts w:ascii="Bodoni 72 Book" w:hAnsi="Bodoni 72 Book"/>
        </w:rPr>
      </w:pPr>
    </w:p>
    <w:p w14:paraId="71873965" w14:textId="2ABF8984" w:rsidR="00B82696" w:rsidRPr="007C4EA3" w:rsidRDefault="00B82696" w:rsidP="00D80D3B">
      <w:pPr>
        <w:tabs>
          <w:tab w:val="left" w:pos="980"/>
        </w:tabs>
        <w:jc w:val="both"/>
        <w:rPr>
          <w:rFonts w:ascii="Bodoni 72 Book" w:hAnsi="Bodoni 72 Book"/>
        </w:rPr>
      </w:pPr>
    </w:p>
    <w:p w14:paraId="22E7AE4D" w14:textId="77777777" w:rsidR="00D80D3B" w:rsidRDefault="00D80D3B" w:rsidP="00D80D3B">
      <w:pPr>
        <w:jc w:val="both"/>
        <w:rPr>
          <w:rFonts w:ascii="Bodoni 72 Book" w:hAnsi="Bodoni 72 Book"/>
        </w:rPr>
      </w:pPr>
      <w:r w:rsidRPr="007C4EA3">
        <w:rPr>
          <w:rFonts w:ascii="Bodoni 72 Book" w:hAnsi="Bodoni 72 Book"/>
        </w:rPr>
        <w:t>Class 3:  The Global Orders (Core ideologies in contemporary global orderings ): Introduction to the different lenses through which one “sees” and relates to the world and its ordering; imaginaries of globalization; the interlinked role of politics, economics, law, and culture; varieties of ideologically  contingent ways of approaching globalization.</w:t>
      </w:r>
      <w:r>
        <w:rPr>
          <w:rFonts w:ascii="Bodoni 72 Book" w:hAnsi="Bodoni 72 Book"/>
        </w:rPr>
        <w:t xml:space="preserve"> The Framework of Law and its Ideology</w:t>
      </w:r>
      <w:r w:rsidRPr="007C4EA3">
        <w:rPr>
          <w:rFonts w:ascii="Bodoni 72 Book" w:hAnsi="Bodoni 72 Book"/>
        </w:rPr>
        <w:t xml:space="preserve">; Distinctiveness; Obedience; Legitimacy; Authority </w:t>
      </w:r>
    </w:p>
    <w:p w14:paraId="6D09D586" w14:textId="77777777" w:rsidR="00D80D3B" w:rsidRPr="007C4EA3" w:rsidRDefault="00D80D3B" w:rsidP="00D80D3B">
      <w:pPr>
        <w:ind w:left="720"/>
        <w:rPr>
          <w:rFonts w:ascii="Bodoni 72 Book" w:hAnsi="Bodoni 72 Book"/>
        </w:rPr>
      </w:pPr>
      <w:r w:rsidRPr="007C4EA3">
        <w:rPr>
          <w:rFonts w:ascii="Bodoni 72 Book" w:hAnsi="Bodoni 72 Book"/>
        </w:rPr>
        <w:t>READINGS:</w:t>
      </w:r>
      <w:r w:rsidRPr="007C4EA3">
        <w:rPr>
          <w:rFonts w:ascii="Bodoni 72 Book" w:hAnsi="Bodoni 72 Book"/>
        </w:rPr>
        <w:tab/>
      </w:r>
    </w:p>
    <w:p w14:paraId="2D515CEF" w14:textId="77777777" w:rsidR="00D80D3B" w:rsidRPr="007C4EA3" w:rsidRDefault="00D80D3B" w:rsidP="00D80D3B">
      <w:pPr>
        <w:tabs>
          <w:tab w:val="left" w:pos="980"/>
        </w:tabs>
        <w:ind w:left="1958" w:hanging="979"/>
        <w:jc w:val="both"/>
        <w:rPr>
          <w:rFonts w:ascii="Bodoni 72 Book" w:hAnsi="Bodoni 72 Book"/>
        </w:rPr>
      </w:pPr>
      <w:r w:rsidRPr="007C4EA3">
        <w:rPr>
          <w:rFonts w:ascii="Bodoni 72 Book" w:hAnsi="Bodoni 72 Book"/>
        </w:rPr>
        <w:t xml:space="preserve">--Larry Catá Backer, “Economic Globalization Ascendant: Four Perspectives on the Emerging Ideology of the State in the New Global Order.” </w:t>
      </w:r>
      <w:r w:rsidRPr="007C4EA3">
        <w:rPr>
          <w:rFonts w:ascii="Bodoni 72 Book" w:hAnsi="Bodoni 72 Book"/>
          <w:i/>
        </w:rPr>
        <w:t>University of California, Berkeley La Raza Law Journal</w:t>
      </w:r>
      <w:r w:rsidRPr="007C4EA3">
        <w:rPr>
          <w:rFonts w:ascii="Bodoni 72 Book" w:hAnsi="Bodoni 72 Book"/>
        </w:rPr>
        <w:t xml:space="preserve">, Vol. 17, No. 1, 2006. Available at SSRN: </w:t>
      </w:r>
      <w:hyperlink r:id="rId36" w:history="1">
        <w:r w:rsidRPr="007C4EA3">
          <w:rPr>
            <w:rStyle w:val="Hyperlink"/>
            <w:rFonts w:ascii="Bodoni 72 Book" w:hAnsi="Bodoni 72 Book"/>
          </w:rPr>
          <w:t>http://ssrn.com/abstract=917417</w:t>
        </w:r>
      </w:hyperlink>
      <w:r w:rsidRPr="007C4EA3">
        <w:rPr>
          <w:rFonts w:ascii="Bodoni 72 Book" w:hAnsi="Bodoni 72 Book"/>
        </w:rPr>
        <w:t>.</w:t>
      </w:r>
    </w:p>
    <w:p w14:paraId="0E62DB52" w14:textId="77777777" w:rsidR="00B82696" w:rsidRPr="007C4EA3" w:rsidRDefault="00B82696" w:rsidP="00B82696">
      <w:pPr>
        <w:tabs>
          <w:tab w:val="left" w:pos="980"/>
        </w:tabs>
        <w:ind w:left="980"/>
        <w:jc w:val="both"/>
        <w:rPr>
          <w:rFonts w:ascii="Bodoni 72 Book" w:hAnsi="Bodoni 72 Book"/>
        </w:rPr>
      </w:pPr>
      <w:r w:rsidRPr="007C4EA3">
        <w:rPr>
          <w:rFonts w:ascii="Bodoni 72 Book" w:hAnsi="Bodoni 72 Book"/>
        </w:rPr>
        <w:t>(</w:t>
      </w:r>
      <w:r w:rsidRPr="002D28B2">
        <w:rPr>
          <w:rFonts w:ascii="Bodoni 72 Book" w:hAnsi="Bodoni 72 Book"/>
          <w:b/>
          <w:bCs/>
          <w:i/>
          <w:iCs/>
        </w:rPr>
        <w:t>Each Group is to prepare 4-5 page summary of the reading assigned)</w:t>
      </w:r>
    </w:p>
    <w:p w14:paraId="01849496" w14:textId="77777777" w:rsidR="00B82696" w:rsidRPr="007C4EA3" w:rsidRDefault="00B82696" w:rsidP="00B82696">
      <w:pPr>
        <w:tabs>
          <w:tab w:val="left" w:pos="980"/>
        </w:tabs>
        <w:ind w:left="1699" w:hanging="979"/>
        <w:jc w:val="both"/>
        <w:rPr>
          <w:rFonts w:ascii="Bodoni 72 Book" w:hAnsi="Bodoni 72 Book"/>
        </w:rPr>
      </w:pPr>
      <w:r>
        <w:rPr>
          <w:rFonts w:ascii="Bodoni 72 Book" w:hAnsi="Bodoni 72 Book"/>
        </w:rPr>
        <w:tab/>
      </w:r>
      <w:r w:rsidRPr="007C4EA3">
        <w:rPr>
          <w:rFonts w:ascii="Bodoni 72 Book" w:hAnsi="Bodoni 72 Book"/>
        </w:rPr>
        <w:t>--Leslie Green, “The Forces of Law: Duty, Coercion, and Power,” Ratio Juris 29(2):164-181 (2016).  GROUPS 1</w:t>
      </w:r>
      <w:r>
        <w:rPr>
          <w:rFonts w:ascii="Bodoni 72 Book" w:hAnsi="Bodoni 72 Book"/>
        </w:rPr>
        <w:t>-2</w:t>
      </w:r>
    </w:p>
    <w:p w14:paraId="5644F005" w14:textId="77777777" w:rsidR="00B82696" w:rsidRPr="007C4EA3" w:rsidRDefault="00B82696" w:rsidP="00B82696">
      <w:pPr>
        <w:tabs>
          <w:tab w:val="left" w:pos="980"/>
        </w:tabs>
        <w:ind w:left="1699" w:hanging="979"/>
        <w:jc w:val="both"/>
        <w:rPr>
          <w:rFonts w:ascii="Bodoni 72 Book" w:hAnsi="Bodoni 72 Book"/>
        </w:rPr>
      </w:pPr>
      <w:r>
        <w:rPr>
          <w:rFonts w:ascii="Bodoni 72 Book" w:hAnsi="Bodoni 72 Book"/>
        </w:rPr>
        <w:tab/>
      </w:r>
      <w:r w:rsidRPr="007C4EA3">
        <w:rPr>
          <w:rFonts w:ascii="Bodoni 72 Book" w:hAnsi="Bodoni 72 Book"/>
        </w:rPr>
        <w:t>--Anne van Aaken and Betül Simsek, “Rewarding in International Law,” American Journal of International Law 111(2):195-241 (2021). Emphasize  pp. 195-218 GROUP</w:t>
      </w:r>
      <w:r>
        <w:rPr>
          <w:rFonts w:ascii="Bodoni 72 Book" w:hAnsi="Bodoni 72 Book"/>
        </w:rPr>
        <w:t xml:space="preserve">S </w:t>
      </w:r>
      <w:r w:rsidRPr="007C4EA3">
        <w:rPr>
          <w:rFonts w:ascii="Bodoni 72 Book" w:hAnsi="Bodoni 72 Book"/>
        </w:rPr>
        <w:t>3</w:t>
      </w:r>
      <w:r>
        <w:rPr>
          <w:rFonts w:ascii="Bodoni 72 Book" w:hAnsi="Bodoni 72 Book"/>
        </w:rPr>
        <w:t>-4</w:t>
      </w:r>
    </w:p>
    <w:p w14:paraId="2DB8CC21" w14:textId="77777777" w:rsidR="00B82696" w:rsidRPr="007C4EA3" w:rsidRDefault="00B82696" w:rsidP="00B82696">
      <w:pPr>
        <w:tabs>
          <w:tab w:val="left" w:pos="980"/>
        </w:tabs>
        <w:ind w:left="1699" w:hanging="979"/>
        <w:jc w:val="both"/>
        <w:rPr>
          <w:rFonts w:ascii="Bodoni 72 Book" w:hAnsi="Bodoni 72 Book"/>
        </w:rPr>
      </w:pPr>
      <w:r>
        <w:rPr>
          <w:rFonts w:ascii="Bodoni 72 Book" w:hAnsi="Bodoni 72 Book"/>
        </w:rPr>
        <w:lastRenderedPageBreak/>
        <w:tab/>
      </w:r>
      <w:r w:rsidRPr="007C4EA3">
        <w:rPr>
          <w:rFonts w:ascii="Bodoni 72 Book" w:hAnsi="Bodoni 72 Book"/>
        </w:rPr>
        <w:t>-- Harold Hongju Koh, “Why do Nations Obey International Law?, The Yale Law Journal 106(8):2599-2659 (1997). Emphasize pp. 2635-2646. GROUP 5</w:t>
      </w:r>
      <w:r>
        <w:rPr>
          <w:rFonts w:ascii="Bodoni 72 Book" w:hAnsi="Bodoni 72 Book"/>
        </w:rPr>
        <w:t>-6</w:t>
      </w:r>
    </w:p>
    <w:p w14:paraId="257BEAE7" w14:textId="77777777" w:rsidR="00B82696" w:rsidRPr="00FB10D0" w:rsidRDefault="00B82696" w:rsidP="00B82696">
      <w:pPr>
        <w:tabs>
          <w:tab w:val="left" w:pos="980"/>
        </w:tabs>
        <w:ind w:left="1699" w:hanging="979"/>
        <w:jc w:val="both"/>
        <w:rPr>
          <w:rFonts w:ascii="Bodoni 72 Book" w:hAnsi="Bodoni 72 Book"/>
        </w:rPr>
      </w:pPr>
      <w:r>
        <w:rPr>
          <w:rFonts w:ascii="Bodoni 72 Book" w:hAnsi="Bodoni 72 Book"/>
        </w:rPr>
        <w:tab/>
      </w:r>
      <w:r w:rsidRPr="007C4EA3">
        <w:rPr>
          <w:rFonts w:ascii="Bodoni 72 Book" w:hAnsi="Bodoni 72 Book"/>
        </w:rPr>
        <w:t xml:space="preserve">--Amir N. Licht, “Social Norms and the Law: Why Peoples Obey the Law,” Review of Law and Economics 4(3):715-750 (2008).  GROUP </w:t>
      </w:r>
      <w:r>
        <w:rPr>
          <w:rFonts w:ascii="Bodoni 72 Book" w:hAnsi="Bodoni 72 Book"/>
        </w:rPr>
        <w:t>7-8</w:t>
      </w:r>
    </w:p>
    <w:p w14:paraId="1DEF5C63" w14:textId="77777777" w:rsidR="00B82696" w:rsidRPr="007C4EA3" w:rsidRDefault="00B82696" w:rsidP="00B82696">
      <w:pPr>
        <w:tabs>
          <w:tab w:val="left" w:pos="980"/>
        </w:tabs>
        <w:ind w:left="1699" w:hanging="979"/>
        <w:jc w:val="both"/>
        <w:rPr>
          <w:rFonts w:ascii="Bodoni 72 Book" w:hAnsi="Bodoni 72 Book"/>
        </w:rPr>
      </w:pPr>
      <w:r>
        <w:rPr>
          <w:rFonts w:ascii="Bodoni 72 Book" w:hAnsi="Bodoni 72 Book"/>
        </w:rPr>
        <w:tab/>
      </w:r>
      <w:r w:rsidRPr="007C4EA3">
        <w:rPr>
          <w:rFonts w:ascii="Bodoni 72 Book" w:hAnsi="Bodoni 72 Book"/>
        </w:rPr>
        <w:t xml:space="preserve">--Larry Catá Backer, “Reifying Law--Government, Law and the Rule of Law in Governance Systems,” Penn State International Law Review 26(3):521-563 (2008). GROUP </w:t>
      </w:r>
      <w:r>
        <w:rPr>
          <w:rFonts w:ascii="Bodoni 72 Book" w:hAnsi="Bodoni 72 Book"/>
        </w:rPr>
        <w:t>9-10</w:t>
      </w:r>
      <w:r w:rsidRPr="007C4EA3">
        <w:rPr>
          <w:rFonts w:ascii="Bodoni 72 Book" w:hAnsi="Bodoni 72 Book"/>
        </w:rPr>
        <w:t>.</w:t>
      </w:r>
    </w:p>
    <w:p w14:paraId="2566FBD7" w14:textId="77777777" w:rsidR="00D80D3B" w:rsidRPr="007C4EA3" w:rsidRDefault="00D80D3B" w:rsidP="00D80D3B">
      <w:pPr>
        <w:rPr>
          <w:rFonts w:ascii="Bodoni 72 Book" w:hAnsi="Bodoni 72 Book"/>
        </w:rPr>
      </w:pPr>
    </w:p>
    <w:p w14:paraId="7AD837BA" w14:textId="7A1E1409" w:rsidR="00D80D3B" w:rsidRPr="007C4EA3" w:rsidRDefault="00D80D3B" w:rsidP="00AE37E5">
      <w:pPr>
        <w:ind w:left="720"/>
        <w:rPr>
          <w:rFonts w:ascii="Bodoni 72 Book" w:hAnsi="Bodoni 72 Book"/>
        </w:rPr>
      </w:pPr>
      <w:r w:rsidRPr="007C4EA3">
        <w:rPr>
          <w:rFonts w:ascii="Bodoni 72 Book" w:hAnsi="Bodoni 72 Book"/>
        </w:rPr>
        <w:t xml:space="preserve">OPTIONAL EXTRA CREDIT FOR PREPARATION OF A </w:t>
      </w:r>
      <w:r w:rsidR="00AE37E5">
        <w:rPr>
          <w:rFonts w:ascii="Bodoni 72 Book" w:hAnsi="Bodoni 72 Book"/>
        </w:rPr>
        <w:t xml:space="preserve">2000 WORD MINIMUM </w:t>
      </w:r>
      <w:r w:rsidRPr="007C4EA3">
        <w:rPr>
          <w:rFonts w:ascii="Bodoni 72 Book" w:hAnsi="Bodoni 72 Book"/>
        </w:rPr>
        <w:t>SUMMARY</w:t>
      </w:r>
      <w:r w:rsidR="00AE37E5">
        <w:rPr>
          <w:rFonts w:ascii="Bodoni 72 Book" w:hAnsi="Bodoni 72 Book"/>
        </w:rPr>
        <w:t>/ANALYSIS OF ANY OF THE FOLLOWING:</w:t>
      </w:r>
    </w:p>
    <w:p w14:paraId="53DEC57E" w14:textId="77777777" w:rsidR="00D80D3B" w:rsidRPr="007C4EA3" w:rsidRDefault="00D80D3B" w:rsidP="00D80D3B">
      <w:pPr>
        <w:ind w:left="2160" w:hanging="720"/>
        <w:rPr>
          <w:rFonts w:ascii="Bodoni 72 Book" w:hAnsi="Bodoni 72 Book"/>
        </w:rPr>
      </w:pPr>
      <w:r w:rsidRPr="007C4EA3">
        <w:rPr>
          <w:rFonts w:ascii="Bodoni 72 Book" w:hAnsi="Bodoni 72 Book"/>
        </w:rPr>
        <w:t xml:space="preserve">-- Manfred B. Steger and Paul Jones, “Levels of Subjective Globalization; </w:t>
      </w:r>
      <w:r>
        <w:rPr>
          <w:rFonts w:ascii="Bodoni 72 Book" w:hAnsi="Bodoni 72 Book"/>
        </w:rPr>
        <w:t>I</w:t>
      </w:r>
      <w:r w:rsidRPr="007C4EA3">
        <w:rPr>
          <w:rFonts w:ascii="Bodoni 72 Book" w:hAnsi="Bodoni 72 Book"/>
        </w:rPr>
        <w:t>deologies, Imaginaries, Ontologies,” PGDT 12:17-40 (2013)</w:t>
      </w:r>
    </w:p>
    <w:p w14:paraId="65BE90AA" w14:textId="77777777" w:rsidR="00D80D3B" w:rsidRPr="007C4EA3" w:rsidRDefault="00D80D3B" w:rsidP="00D80D3B">
      <w:pPr>
        <w:ind w:left="2160" w:hanging="720"/>
        <w:rPr>
          <w:rFonts w:ascii="Bodoni 72 Book" w:hAnsi="Bodoni 72 Book"/>
        </w:rPr>
      </w:pPr>
      <w:r w:rsidRPr="007C4EA3">
        <w:rPr>
          <w:rFonts w:ascii="Bodoni 72 Book" w:hAnsi="Bodoni 72 Book"/>
        </w:rPr>
        <w:t>-- Brian Bix, “Kelson, Hart, and Legal Normativity,” Revus 34:25-42 (2018).</w:t>
      </w:r>
    </w:p>
    <w:p w14:paraId="6677E9AD" w14:textId="2A191306" w:rsidR="00B82696" w:rsidRPr="00470C1D" w:rsidRDefault="00B82696" w:rsidP="00B82696">
      <w:pPr>
        <w:tabs>
          <w:tab w:val="left" w:pos="980"/>
        </w:tabs>
        <w:ind w:left="1440"/>
        <w:jc w:val="both"/>
        <w:rPr>
          <w:rFonts w:ascii="Bodoni 72 Book" w:hAnsi="Bodoni 72 Book"/>
        </w:rPr>
      </w:pPr>
      <w:r w:rsidRPr="00470C1D">
        <w:rPr>
          <w:rFonts w:ascii="Bodoni 72 Book" w:hAnsi="Bodoni 72 Book"/>
        </w:rPr>
        <w:t>--</w:t>
      </w:r>
      <w:r>
        <w:rPr>
          <w:rFonts w:ascii="Bodoni 72 Book" w:hAnsi="Bodoni 72 Book"/>
        </w:rPr>
        <w:t xml:space="preserve">Philp Allott, </w:t>
      </w:r>
      <w:r w:rsidRPr="00AD4A4D">
        <w:rPr>
          <w:rFonts w:ascii="Bodoni 72 Book" w:hAnsi="Bodoni 72 Book"/>
          <w:i/>
          <w:iCs/>
        </w:rPr>
        <w:t>The Health of Nations: Society and Law Beyond the State</w:t>
      </w:r>
      <w:r>
        <w:rPr>
          <w:rFonts w:ascii="Bodoni 72 Book" w:hAnsi="Bodoni 72 Book"/>
        </w:rPr>
        <w:t xml:space="preserve"> (CUP, 2002); pp 289-315</w:t>
      </w:r>
    </w:p>
    <w:p w14:paraId="5D60FE54" w14:textId="77777777" w:rsidR="00D80D3B" w:rsidRDefault="00D80D3B" w:rsidP="00D80D3B">
      <w:pPr>
        <w:jc w:val="both"/>
        <w:rPr>
          <w:rFonts w:ascii="Bodoni 72 Book" w:hAnsi="Bodoni 72 Book"/>
        </w:rPr>
      </w:pPr>
    </w:p>
    <w:p w14:paraId="5684F8D4" w14:textId="77777777" w:rsidR="00D80D3B" w:rsidRPr="007C4EA3" w:rsidRDefault="00D80D3B" w:rsidP="00D80D3B">
      <w:pPr>
        <w:jc w:val="both"/>
        <w:rPr>
          <w:rFonts w:ascii="Bodoni 72 Book" w:hAnsi="Bodoni 72 Book"/>
        </w:rPr>
      </w:pPr>
      <w:r>
        <w:rPr>
          <w:rFonts w:ascii="Bodoni 72 Book" w:hAnsi="Bodoni 72 Book"/>
        </w:rPr>
        <w:t>Classes 4-5: Arctic Scenario Simulation US Army War College</w:t>
      </w:r>
    </w:p>
    <w:p w14:paraId="709DF109" w14:textId="12BA2F37" w:rsidR="00D80D3B" w:rsidRDefault="00EA139F" w:rsidP="00EA139F">
      <w:pPr>
        <w:ind w:firstLine="720"/>
        <w:rPr>
          <w:rFonts w:ascii="Bodoni 72 Book" w:hAnsi="Bodoni 72 Book"/>
        </w:rPr>
      </w:pPr>
      <w:r>
        <w:rPr>
          <w:rFonts w:ascii="Bodoni 72 Book" w:hAnsi="Bodoni 72 Book"/>
        </w:rPr>
        <w:t xml:space="preserve">READINGS: </w:t>
      </w:r>
    </w:p>
    <w:p w14:paraId="7BD15AED" w14:textId="299A219F" w:rsidR="002F2B77" w:rsidRDefault="007415B0" w:rsidP="002F2B77">
      <w:pPr>
        <w:ind w:firstLine="720"/>
        <w:rPr>
          <w:rFonts w:ascii="Bodoni 72 Book" w:hAnsi="Bodoni 72 Book"/>
        </w:rPr>
      </w:pPr>
      <w:r>
        <w:rPr>
          <w:rFonts w:ascii="Bodoni 72 Book" w:hAnsi="Bodoni 72 Book"/>
        </w:rPr>
        <w:tab/>
        <w:t xml:space="preserve">--War College Scenario Documents </w:t>
      </w:r>
    </w:p>
    <w:p w14:paraId="7A8BBE60" w14:textId="77777777" w:rsidR="002F2B77" w:rsidRDefault="002F2B77" w:rsidP="002F2B77">
      <w:pPr>
        <w:rPr>
          <w:rFonts w:ascii="Bodoni 72 Book" w:hAnsi="Bodoni 72 Book"/>
        </w:rPr>
      </w:pPr>
    </w:p>
    <w:p w14:paraId="2917BCFF" w14:textId="77777777" w:rsidR="002F2B77" w:rsidRDefault="002F2B77" w:rsidP="002F2B77">
      <w:pPr>
        <w:rPr>
          <w:rFonts w:ascii="Bodoni 72 Book" w:hAnsi="Bodoni 72 Book"/>
        </w:rPr>
      </w:pPr>
    </w:p>
    <w:p w14:paraId="6753064D" w14:textId="77777777" w:rsidR="002F2B77" w:rsidRPr="007C4EA3" w:rsidRDefault="002F2B77" w:rsidP="002F2B77">
      <w:pPr>
        <w:tabs>
          <w:tab w:val="left" w:pos="980"/>
        </w:tabs>
        <w:ind w:left="1699" w:hanging="979"/>
        <w:jc w:val="both"/>
        <w:rPr>
          <w:rFonts w:ascii="Bodoni 72 Book" w:hAnsi="Bodoni 72 Book"/>
        </w:rPr>
      </w:pPr>
    </w:p>
    <w:p w14:paraId="7725A6F0" w14:textId="77777777" w:rsidR="002F2B77" w:rsidRPr="007C4EA3" w:rsidRDefault="002F2B77" w:rsidP="002F2B77">
      <w:pPr>
        <w:jc w:val="center"/>
        <w:rPr>
          <w:rFonts w:ascii="Bodoni 72 Book" w:hAnsi="Bodoni 72 Book"/>
          <w:b/>
        </w:rPr>
      </w:pPr>
      <w:r w:rsidRPr="007C4EA3">
        <w:rPr>
          <w:rFonts w:ascii="Bodoni 72 Book" w:hAnsi="Bodoni 72 Book"/>
          <w:b/>
        </w:rPr>
        <w:t>Part 3: States in the Global Order</w:t>
      </w:r>
      <w:r w:rsidRPr="002D28B2">
        <w:rPr>
          <w:rFonts w:ascii="Bodoni 72 Book" w:hAnsi="Bodoni 72 Book"/>
          <w:b/>
        </w:rPr>
        <w:t xml:space="preserve">: </w:t>
      </w:r>
      <w:r w:rsidRPr="007C4EA3">
        <w:rPr>
          <w:rFonts w:ascii="Bodoni 72 Book" w:hAnsi="Bodoni 72 Book"/>
          <w:b/>
        </w:rPr>
        <w:t>(The State System Within the International Ecologies:</w:t>
      </w:r>
      <w:r>
        <w:rPr>
          <w:rFonts w:ascii="Bodoni 72 Book" w:hAnsi="Bodoni 72 Book"/>
          <w:b/>
        </w:rPr>
        <w:t xml:space="preserve"> </w:t>
      </w:r>
      <w:r w:rsidRPr="007C4EA3">
        <w:rPr>
          <w:rFonts w:ascii="Bodoni 72 Book" w:hAnsi="Bodoni 72 Book"/>
          <w:b/>
        </w:rPr>
        <w:t xml:space="preserve">Sovereignty Looking Inward and Outward) </w:t>
      </w:r>
    </w:p>
    <w:p w14:paraId="7A8245C3" w14:textId="77777777" w:rsidR="002F2B77" w:rsidRPr="007C4EA3" w:rsidRDefault="002F2B77" w:rsidP="002F2B77">
      <w:pPr>
        <w:rPr>
          <w:rFonts w:ascii="Bodoni 72 Book" w:hAnsi="Bodoni 72 Book"/>
        </w:rPr>
      </w:pPr>
    </w:p>
    <w:p w14:paraId="72BB3E5A" w14:textId="77777777" w:rsidR="002F2B77" w:rsidRPr="007C4EA3" w:rsidRDefault="002F2B77" w:rsidP="002F2B77">
      <w:pPr>
        <w:rPr>
          <w:rFonts w:ascii="Bodoni 72 Book" w:hAnsi="Bodoni 72 Book"/>
        </w:rPr>
      </w:pPr>
      <w:r w:rsidRPr="007C4EA3">
        <w:rPr>
          <w:rFonts w:ascii="Bodoni 72 Book" w:hAnsi="Bodoni 72 Book"/>
        </w:rPr>
        <w:t xml:space="preserve">Class </w:t>
      </w:r>
      <w:r>
        <w:rPr>
          <w:rFonts w:ascii="Bodoni 72 Book" w:hAnsi="Bodoni 72 Book"/>
        </w:rPr>
        <w:t>6</w:t>
      </w:r>
      <w:r w:rsidRPr="007C4EA3">
        <w:rPr>
          <w:rFonts w:ascii="Bodoni 72 Book" w:hAnsi="Bodoni 72 Book"/>
        </w:rPr>
        <w:t xml:space="preserve">:  The Foundation:  The Theory of the State, Sovereignty, and its Constitution </w:t>
      </w:r>
    </w:p>
    <w:p w14:paraId="1453EDEC" w14:textId="77777777" w:rsidR="002F2B77" w:rsidRDefault="002F2B77" w:rsidP="002F2B77">
      <w:pPr>
        <w:rPr>
          <w:rFonts w:ascii="Bodoni 72 Book" w:hAnsi="Bodoni 72 Book"/>
        </w:rPr>
      </w:pPr>
      <w:r w:rsidRPr="007C4EA3">
        <w:rPr>
          <w:rFonts w:ascii="Bodoni 72 Book" w:hAnsi="Bodoni 72 Book"/>
        </w:rPr>
        <w:tab/>
      </w:r>
    </w:p>
    <w:p w14:paraId="72DB2783" w14:textId="77777777" w:rsidR="002F2B77" w:rsidRPr="007C4EA3" w:rsidRDefault="002F2B77" w:rsidP="002F2B77">
      <w:pPr>
        <w:ind w:firstLine="720"/>
        <w:rPr>
          <w:rFonts w:ascii="Bodoni 72 Book" w:hAnsi="Bodoni 72 Book"/>
        </w:rPr>
      </w:pPr>
      <w:r w:rsidRPr="007C4EA3">
        <w:rPr>
          <w:rFonts w:ascii="Bodoni 72 Book" w:hAnsi="Bodoni 72 Book"/>
        </w:rPr>
        <w:t>READINGS (</w:t>
      </w:r>
      <w:r>
        <w:rPr>
          <w:rFonts w:ascii="Bodoni 72 Book" w:hAnsi="Bodoni 72 Book"/>
        </w:rPr>
        <w:t>ALL GROUPS</w:t>
      </w:r>
      <w:r w:rsidRPr="007C4EA3">
        <w:rPr>
          <w:rFonts w:ascii="Bodoni 72 Book" w:hAnsi="Bodoni 72 Book"/>
        </w:rPr>
        <w:t>)</w:t>
      </w:r>
    </w:p>
    <w:p w14:paraId="5C87AFF1" w14:textId="77777777" w:rsidR="002F2B77" w:rsidRDefault="002F2B77" w:rsidP="002F2B77">
      <w:pPr>
        <w:tabs>
          <w:tab w:val="left" w:pos="980"/>
        </w:tabs>
        <w:ind w:left="1699" w:hanging="979"/>
        <w:jc w:val="both"/>
        <w:rPr>
          <w:rFonts w:ascii="Bodoni 72 Book" w:hAnsi="Bodoni 72 Book"/>
        </w:rPr>
      </w:pPr>
      <w:r w:rsidRPr="007C4EA3">
        <w:rPr>
          <w:rFonts w:ascii="Bodoni 72 Book" w:hAnsi="Bodoni 72 Book"/>
        </w:rPr>
        <w:t>--</w:t>
      </w:r>
      <w:hyperlink r:id="rId37" w:history="1">
        <w:r w:rsidRPr="007C4EA3">
          <w:rPr>
            <w:rStyle w:val="Hyperlink"/>
            <w:rFonts w:ascii="Bodoni 72 Book" w:hAnsi="Bodoni 72 Book"/>
          </w:rPr>
          <w:t>Convention on Rights and Duties of States (inter-American); December 26, 1933</w:t>
        </w:r>
      </w:hyperlink>
      <w:r w:rsidRPr="007C4EA3">
        <w:rPr>
          <w:rFonts w:ascii="Bodoni 72 Book" w:hAnsi="Bodoni 72 Book"/>
        </w:rPr>
        <w:t xml:space="preserve"> (</w:t>
      </w:r>
      <w:hyperlink r:id="rId38" w:history="1">
        <w:r w:rsidRPr="007C4EA3">
          <w:rPr>
            <w:rStyle w:val="Hyperlink"/>
            <w:rFonts w:ascii="Bodoni 72 Book" w:hAnsi="Bodoni 72 Book"/>
          </w:rPr>
          <w:t>http://avalon.law.yale.edu/20th_century/intam03.asp</w:t>
        </w:r>
      </w:hyperlink>
      <w:r w:rsidRPr="007C4EA3">
        <w:rPr>
          <w:rFonts w:ascii="Bodoni 72 Book" w:hAnsi="Bodoni 72 Book"/>
        </w:rPr>
        <w:t xml:space="preserve">). </w:t>
      </w:r>
    </w:p>
    <w:p w14:paraId="5C75AB35" w14:textId="48DEC530" w:rsidR="002F2B77" w:rsidRPr="007C4EA3" w:rsidRDefault="002F2B77" w:rsidP="002F2B77">
      <w:pPr>
        <w:tabs>
          <w:tab w:val="left" w:pos="980"/>
        </w:tabs>
        <w:ind w:left="1699" w:hanging="979"/>
        <w:jc w:val="both"/>
        <w:rPr>
          <w:rFonts w:ascii="Bodoni 72 Book" w:hAnsi="Bodoni 72 Book"/>
        </w:rPr>
      </w:pPr>
      <w:r>
        <w:rPr>
          <w:rFonts w:ascii="Bodoni 72 Book" w:hAnsi="Bodoni 72 Book"/>
        </w:rPr>
        <w:t>--Peter Verovsek, ‘The Nation has Conquered the State’: Arendtian In</w:t>
      </w:r>
      <w:r w:rsidR="007A02AD">
        <w:rPr>
          <w:rFonts w:ascii="Bodoni 72 Book" w:hAnsi="Bodoni 72 Book"/>
        </w:rPr>
        <w:t>s</w:t>
      </w:r>
      <w:r>
        <w:rPr>
          <w:rFonts w:ascii="Bodoni 72 Book" w:hAnsi="Bodoni 72 Book"/>
        </w:rPr>
        <w:t>ights on the Internal Contradictions of the nation-state, Review of International Studies 50:682-699 (2024).</w:t>
      </w:r>
    </w:p>
    <w:p w14:paraId="2935F75B" w14:textId="77777777" w:rsidR="002F2B77" w:rsidRPr="007C4EA3" w:rsidRDefault="002F2B77" w:rsidP="002F2B77">
      <w:pPr>
        <w:tabs>
          <w:tab w:val="left" w:pos="980"/>
        </w:tabs>
        <w:ind w:left="720"/>
        <w:jc w:val="both"/>
        <w:rPr>
          <w:rFonts w:ascii="Bodoni 72 Book" w:hAnsi="Bodoni 72 Book"/>
        </w:rPr>
      </w:pPr>
    </w:p>
    <w:p w14:paraId="165F3581" w14:textId="77777777" w:rsidR="002F2B77" w:rsidRPr="007C4EA3" w:rsidRDefault="002F2B77" w:rsidP="002F2B77">
      <w:pPr>
        <w:tabs>
          <w:tab w:val="left" w:pos="980"/>
        </w:tabs>
        <w:ind w:left="720"/>
        <w:jc w:val="both"/>
        <w:rPr>
          <w:rFonts w:ascii="Bodoni 72 Book" w:hAnsi="Bodoni 72 Book"/>
          <w:b/>
          <w:bCs/>
          <w:i/>
          <w:iCs/>
        </w:rPr>
      </w:pPr>
      <w:r w:rsidRPr="007C4EA3">
        <w:rPr>
          <w:rFonts w:ascii="Bodoni 72 Book" w:hAnsi="Bodoni 72 Book"/>
          <w:b/>
          <w:bCs/>
          <w:i/>
          <w:iCs/>
        </w:rPr>
        <w:t xml:space="preserve">Each Group is to prepare </w:t>
      </w:r>
      <w:r>
        <w:rPr>
          <w:rFonts w:ascii="Bodoni 72 Book" w:hAnsi="Bodoni 72 Book"/>
          <w:b/>
          <w:bCs/>
          <w:i/>
          <w:iCs/>
        </w:rPr>
        <w:t xml:space="preserve">a minimum 2,000 word </w:t>
      </w:r>
      <w:r w:rsidRPr="007C4EA3">
        <w:rPr>
          <w:rFonts w:ascii="Bodoni 72 Book" w:hAnsi="Bodoni 72 Book"/>
          <w:b/>
          <w:bCs/>
          <w:i/>
          <w:iCs/>
        </w:rPr>
        <w:t>summary of the reading assigned below</w:t>
      </w:r>
    </w:p>
    <w:p w14:paraId="5D94485D"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 xml:space="preserve">---Alexander Passerin D’Entrèves, </w:t>
      </w:r>
      <w:r w:rsidRPr="007C4EA3">
        <w:rPr>
          <w:rFonts w:ascii="Bodoni 72 Book" w:hAnsi="Bodoni 72 Book"/>
          <w:i/>
          <w:iCs/>
        </w:rPr>
        <w:t>The Notion of the State: An Introduction to Political Theory</w:t>
      </w:r>
      <w:r w:rsidRPr="007C4EA3">
        <w:rPr>
          <w:rFonts w:ascii="Bodoni 72 Book" w:hAnsi="Bodoni 72 Book"/>
        </w:rPr>
        <w:t xml:space="preserve"> (Oxford, 1967, pp. 1-11).  GROUP1</w:t>
      </w:r>
      <w:r>
        <w:rPr>
          <w:rFonts w:ascii="Bodoni 72 Book" w:hAnsi="Bodoni 72 Book"/>
        </w:rPr>
        <w:t>, 8</w:t>
      </w:r>
      <w:r w:rsidRPr="007C4EA3">
        <w:rPr>
          <w:rFonts w:ascii="Bodoni 72 Book" w:hAnsi="Bodoni 72 Book"/>
        </w:rPr>
        <w:t xml:space="preserve"> </w:t>
      </w:r>
    </w:p>
    <w:p w14:paraId="1CA901F6"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 xml:space="preserve">--Stephen Krasner, </w:t>
      </w:r>
      <w:r w:rsidRPr="007C4EA3">
        <w:rPr>
          <w:rFonts w:ascii="Bodoni 72 Book" w:hAnsi="Bodoni 72 Book"/>
          <w:i/>
          <w:iCs/>
        </w:rPr>
        <w:t>Sovereignty: Organized Hypocrisy</w:t>
      </w:r>
      <w:r w:rsidRPr="007C4EA3">
        <w:rPr>
          <w:rFonts w:ascii="Bodoni 72 Book" w:hAnsi="Bodoni 72 Book"/>
        </w:rPr>
        <w:t xml:space="preserve"> (Princeton University Press, 1999), pp. 1-41. GROUP 2</w:t>
      </w:r>
      <w:r>
        <w:rPr>
          <w:rFonts w:ascii="Bodoni 72 Book" w:hAnsi="Bodoni 72 Book"/>
        </w:rPr>
        <w:t>, 9</w:t>
      </w:r>
    </w:p>
    <w:p w14:paraId="1ABCFC9B" w14:textId="77777777" w:rsidR="002F2B77" w:rsidRPr="002F2B77" w:rsidRDefault="002F2B77" w:rsidP="002F2B77">
      <w:pPr>
        <w:tabs>
          <w:tab w:val="left" w:pos="980"/>
        </w:tabs>
        <w:ind w:left="1699" w:hanging="979"/>
        <w:jc w:val="both"/>
        <w:rPr>
          <w:rFonts w:ascii="Bodoni 72 Book" w:hAnsi="Bodoni 72 Book"/>
        </w:rPr>
      </w:pPr>
      <w:r w:rsidRPr="007C4EA3">
        <w:rPr>
          <w:rFonts w:ascii="Bodoni 72 Book" w:hAnsi="Bodoni 72 Book"/>
        </w:rPr>
        <w:t xml:space="preserve">--J.P. Nettl, “The State as a Conceptual Vehicle,” in </w:t>
      </w:r>
      <w:r w:rsidRPr="007C4EA3">
        <w:rPr>
          <w:rFonts w:ascii="Bodoni 72 Book" w:hAnsi="Bodoni 72 Book"/>
          <w:i/>
        </w:rPr>
        <w:t>The State: Critical Concepts</w:t>
      </w:r>
      <w:r w:rsidRPr="007C4EA3">
        <w:rPr>
          <w:rFonts w:ascii="Bodoni 72 Book" w:hAnsi="Bodoni 72 Book"/>
        </w:rPr>
        <w:t>. Volume: 1 (John A. Hall, ed., London: Routledge, 1994) 9-24. GROUP 3</w:t>
      </w:r>
      <w:r>
        <w:rPr>
          <w:rFonts w:ascii="Bodoni 72 Book" w:hAnsi="Bodoni 72 Book"/>
        </w:rPr>
        <w:t>, 10</w:t>
      </w:r>
    </w:p>
    <w:p w14:paraId="5F338FA9"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--Westel W. Willoughby, The Fundamental Concepts of Public Law (New York: MacMillan, 1924). Excerpts. GROUP 4</w:t>
      </w:r>
    </w:p>
    <w:p w14:paraId="581B3FED"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lastRenderedPageBreak/>
        <w:t>-- Michael Gow, “The Core Socialist Values of the Chinese Dream: towards a Chinese integral state,” Critical Asian Studies, 49(1):92-116 (2017). GROUP 5.</w:t>
      </w:r>
    </w:p>
    <w:p w14:paraId="287058C4"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 xml:space="preserve">--Peter Nedergaard, “The Ordoliberal Theory of the State,” German Politics 28(1):20-34 (2019) </w:t>
      </w:r>
      <w:r>
        <w:rPr>
          <w:rFonts w:ascii="Bodoni 72 Book" w:hAnsi="Bodoni 72 Book"/>
        </w:rPr>
        <w:t xml:space="preserve">  </w:t>
      </w:r>
      <w:r w:rsidRPr="007C4EA3">
        <w:rPr>
          <w:rFonts w:ascii="Bodoni 72 Book" w:hAnsi="Bodoni 72 Book"/>
        </w:rPr>
        <w:t>GROUP 6</w:t>
      </w:r>
    </w:p>
    <w:p w14:paraId="790A1FBB" w14:textId="77777777" w:rsidR="002F2B77" w:rsidRDefault="002F2B77" w:rsidP="002F2B77">
      <w:pPr>
        <w:tabs>
          <w:tab w:val="left" w:pos="980"/>
        </w:tabs>
        <w:ind w:left="1699" w:hanging="979"/>
        <w:jc w:val="both"/>
        <w:rPr>
          <w:rFonts w:ascii="Bodoni 72 Book" w:hAnsi="Bodoni 72 Book"/>
        </w:rPr>
      </w:pPr>
      <w:r w:rsidRPr="007C4EA3">
        <w:rPr>
          <w:rFonts w:ascii="Bodoni 72 Book" w:hAnsi="Bodoni 72 Book"/>
        </w:rPr>
        <w:t>--Mathias Hein Jessen and Nicolai von Eggers, “Governmentality and Stratification: Towards a Foucauldian Theory of the State,” Theory, Culture, Society 37(1):53-72 (2020). GROUP 7.</w:t>
      </w:r>
    </w:p>
    <w:p w14:paraId="1470428C" w14:textId="77777777" w:rsidR="002F2B77" w:rsidRDefault="002F2B77" w:rsidP="002F2B77">
      <w:pPr>
        <w:ind w:firstLine="720"/>
        <w:rPr>
          <w:rFonts w:ascii="Bodoni 72 Book" w:hAnsi="Bodoni 72 Book"/>
        </w:rPr>
      </w:pPr>
    </w:p>
    <w:p w14:paraId="31B5A0D8" w14:textId="77777777" w:rsidR="002F2B77" w:rsidRPr="007C4EA3" w:rsidRDefault="002F2B77" w:rsidP="002F2B77">
      <w:pPr>
        <w:ind w:firstLine="720"/>
        <w:rPr>
          <w:rFonts w:ascii="Bodoni 72 Book" w:hAnsi="Bodoni 72 Book"/>
        </w:rPr>
      </w:pPr>
      <w:r w:rsidRPr="007C4EA3">
        <w:rPr>
          <w:rFonts w:ascii="Bodoni 72 Book" w:hAnsi="Bodoni 72 Book"/>
        </w:rPr>
        <w:t xml:space="preserve">OPTIONAL (EXTRA CREDIT FOR PREPARATION OF A 3-5 </w:t>
      </w:r>
      <w:r>
        <w:rPr>
          <w:rFonts w:ascii="Bodoni 72 Book" w:hAnsi="Bodoni 72 Book"/>
        </w:rPr>
        <w:t>MINIMUM 2,000 WO</w:t>
      </w:r>
      <w:r w:rsidRPr="007C4EA3">
        <w:rPr>
          <w:rFonts w:ascii="Bodoni 72 Book" w:hAnsi="Bodoni 72 Book"/>
        </w:rPr>
        <w:t>R</w:t>
      </w:r>
      <w:r>
        <w:rPr>
          <w:rFonts w:ascii="Bodoni 72 Book" w:hAnsi="Bodoni 72 Book"/>
        </w:rPr>
        <w:t>D SUMMAR</w:t>
      </w:r>
      <w:r w:rsidRPr="007C4EA3">
        <w:rPr>
          <w:rFonts w:ascii="Bodoni 72 Book" w:hAnsi="Bodoni 72 Book"/>
        </w:rPr>
        <w:t>Y</w:t>
      </w:r>
    </w:p>
    <w:p w14:paraId="1FE849D9" w14:textId="77777777" w:rsidR="002F2B77" w:rsidRPr="007C4EA3" w:rsidRDefault="002F2B77" w:rsidP="002F2B77">
      <w:pPr>
        <w:tabs>
          <w:tab w:val="left" w:pos="980"/>
        </w:tabs>
        <w:ind w:left="1699" w:hanging="979"/>
        <w:jc w:val="both"/>
        <w:rPr>
          <w:rFonts w:ascii="Bodoni 72 Book" w:hAnsi="Bodoni 72 Book"/>
        </w:rPr>
      </w:pPr>
      <w:r w:rsidRPr="00D159BE">
        <w:rPr>
          <w:rFonts w:ascii="Bodoni 72 Book" w:hAnsi="Bodoni 72 Book"/>
        </w:rPr>
        <w:t xml:space="preserve">--Restatement (Third) of Foreign Relations Law of the United States, § 201. </w:t>
      </w:r>
    </w:p>
    <w:p w14:paraId="2D65D955" w14:textId="77777777" w:rsidR="002F2B77" w:rsidRPr="007C4EA3" w:rsidRDefault="002F2B77" w:rsidP="002F2B77">
      <w:pPr>
        <w:tabs>
          <w:tab w:val="left" w:pos="980"/>
        </w:tabs>
        <w:ind w:left="1699" w:hanging="979"/>
        <w:jc w:val="both"/>
        <w:rPr>
          <w:rFonts w:ascii="Bodoni 72 Book" w:hAnsi="Bodoni 72 Book"/>
        </w:rPr>
      </w:pPr>
    </w:p>
    <w:p w14:paraId="374F6101" w14:textId="77777777" w:rsidR="002F2B77" w:rsidRPr="007C4EA3" w:rsidRDefault="002F2B77" w:rsidP="002F2B77">
      <w:pPr>
        <w:tabs>
          <w:tab w:val="left" w:pos="980"/>
        </w:tabs>
        <w:jc w:val="both"/>
        <w:rPr>
          <w:rFonts w:ascii="Bodoni 72 Book" w:hAnsi="Bodoni 72 Book"/>
        </w:rPr>
      </w:pPr>
    </w:p>
    <w:p w14:paraId="7B493602"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 xml:space="preserve">Class </w:t>
      </w:r>
      <w:r>
        <w:rPr>
          <w:rFonts w:ascii="Bodoni 72 Book" w:hAnsi="Bodoni 72 Book"/>
        </w:rPr>
        <w:t>7</w:t>
      </w:r>
      <w:r w:rsidRPr="007C4EA3">
        <w:rPr>
          <w:rFonts w:ascii="Bodoni 72 Book" w:hAnsi="Bodoni 72 Book"/>
        </w:rPr>
        <w:t xml:space="preserve">:  </w:t>
      </w:r>
      <w:r>
        <w:rPr>
          <w:rFonts w:ascii="Bodoni 72 Book" w:hAnsi="Bodoni 72 Book"/>
        </w:rPr>
        <w:t xml:space="preserve">New Empires; </w:t>
      </w:r>
      <w:r w:rsidRPr="007C4EA3">
        <w:rPr>
          <w:rFonts w:ascii="Bodoni 72 Book" w:hAnsi="Bodoni 72 Book"/>
        </w:rPr>
        <w:t>Weak States, Strong States in the State System</w:t>
      </w:r>
    </w:p>
    <w:p w14:paraId="42A9D1FA" w14:textId="77777777" w:rsidR="002F2B77" w:rsidRDefault="002F2B77" w:rsidP="002F2B77">
      <w:pPr>
        <w:tabs>
          <w:tab w:val="left" w:pos="980"/>
        </w:tabs>
        <w:ind w:left="980"/>
        <w:jc w:val="both"/>
        <w:rPr>
          <w:rFonts w:ascii="Bodoni 72 Book" w:hAnsi="Bodoni 72 Book"/>
        </w:rPr>
      </w:pPr>
    </w:p>
    <w:p w14:paraId="07E94934" w14:textId="77777777" w:rsidR="002F2B77" w:rsidRDefault="002F2B77" w:rsidP="002F2B77">
      <w:pPr>
        <w:tabs>
          <w:tab w:val="left" w:pos="980"/>
        </w:tabs>
        <w:ind w:left="980"/>
        <w:jc w:val="both"/>
        <w:rPr>
          <w:rFonts w:ascii="Bodoni 72 Book" w:hAnsi="Bodoni 72 Book"/>
        </w:rPr>
      </w:pPr>
      <w:r w:rsidRPr="007C4EA3">
        <w:rPr>
          <w:rFonts w:ascii="Bodoni 72 Book" w:hAnsi="Bodoni 72 Book"/>
        </w:rPr>
        <w:t xml:space="preserve">READINGS </w:t>
      </w:r>
      <w:r>
        <w:rPr>
          <w:rFonts w:ascii="Bodoni 72 Book" w:hAnsi="Bodoni 72 Book"/>
        </w:rPr>
        <w:t>(ALL GROUPS)</w:t>
      </w:r>
    </w:p>
    <w:p w14:paraId="1BA9FA27" w14:textId="77777777" w:rsidR="002F2B77" w:rsidRDefault="002F2B77" w:rsidP="002F2B77">
      <w:pPr>
        <w:tabs>
          <w:tab w:val="left" w:pos="980"/>
        </w:tabs>
        <w:ind w:left="980"/>
        <w:jc w:val="both"/>
        <w:rPr>
          <w:rFonts w:ascii="Bodoni 72 Book" w:hAnsi="Bodoni 72 Book"/>
        </w:rPr>
      </w:pPr>
      <w:r>
        <w:rPr>
          <w:rFonts w:ascii="Bodoni 72 Book" w:hAnsi="Bodoni 72 Book"/>
        </w:rPr>
        <w:t xml:space="preserve">--Moritz Anselm Mihatch &amp; Michael Mulligan, ‘The Long Durée of extraterritoriality and Global Capital,’ </w:t>
      </w:r>
      <w:r w:rsidRPr="008A3813">
        <w:rPr>
          <w:rFonts w:ascii="Bodoni 72 Book" w:hAnsi="Bodoni 72 Book"/>
          <w:i/>
          <w:iCs/>
        </w:rPr>
        <w:t>Culture, Theory and Critique</w:t>
      </w:r>
      <w:r>
        <w:rPr>
          <w:rFonts w:ascii="Bodoni 72 Book" w:hAnsi="Bodoni 72 Book"/>
        </w:rPr>
        <w:t xml:space="preserve"> 62</w:t>
      </w:r>
      <w:r w:rsidRPr="008A3813">
        <w:rPr>
          <w:rFonts w:ascii="Bodoni 72 Book" w:hAnsi="Bodoni 72 Book"/>
          <w:lang w:eastAsia="zh-TW"/>
        </w:rPr>
        <w:t>(1</w:t>
      </w:r>
      <w:r>
        <w:rPr>
          <w:rFonts w:ascii="Bodoni 72 Book" w:hAnsi="Bodoni 72 Book"/>
          <w:lang w:eastAsia="zh-TW"/>
        </w:rPr>
        <w:t>-2): 7-23 (2021).</w:t>
      </w:r>
    </w:p>
    <w:p w14:paraId="62EE6EBA" w14:textId="77777777" w:rsidR="002F2B77" w:rsidRDefault="002F2B77" w:rsidP="002F2B77">
      <w:pPr>
        <w:tabs>
          <w:tab w:val="left" w:pos="980"/>
        </w:tabs>
        <w:ind w:left="980"/>
        <w:jc w:val="both"/>
        <w:rPr>
          <w:rFonts w:ascii="Bodoni 72 Book" w:hAnsi="Bodoni 72 Book"/>
        </w:rPr>
      </w:pPr>
    </w:p>
    <w:p w14:paraId="701AB720" w14:textId="77777777" w:rsidR="002F2B77" w:rsidRPr="007C4EA3" w:rsidRDefault="002F2B77" w:rsidP="002F2B77">
      <w:pPr>
        <w:tabs>
          <w:tab w:val="left" w:pos="980"/>
        </w:tabs>
        <w:jc w:val="both"/>
        <w:rPr>
          <w:rFonts w:ascii="Bodoni 72 Book" w:hAnsi="Bodoni 72 Book"/>
        </w:rPr>
      </w:pPr>
      <w:r>
        <w:rPr>
          <w:rFonts w:ascii="Bodoni 72 Book" w:hAnsi="Bodoni 72 Book"/>
          <w:b/>
          <w:bCs/>
          <w:i/>
          <w:iCs/>
        </w:rPr>
        <w:tab/>
      </w:r>
      <w:r w:rsidRPr="007C4EA3">
        <w:rPr>
          <w:rFonts w:ascii="Bodoni 72 Book" w:hAnsi="Bodoni 72 Book"/>
          <w:b/>
          <w:bCs/>
          <w:i/>
          <w:iCs/>
        </w:rPr>
        <w:t xml:space="preserve">Each Group is to prepare </w:t>
      </w:r>
      <w:r>
        <w:rPr>
          <w:rFonts w:ascii="Bodoni 72 Book" w:hAnsi="Bodoni 72 Book"/>
          <w:b/>
          <w:bCs/>
          <w:i/>
          <w:iCs/>
        </w:rPr>
        <w:t xml:space="preserve">a minimum 2,000 word </w:t>
      </w:r>
      <w:r w:rsidRPr="007C4EA3">
        <w:rPr>
          <w:rFonts w:ascii="Bodoni 72 Book" w:hAnsi="Bodoni 72 Book"/>
          <w:b/>
          <w:bCs/>
          <w:i/>
          <w:iCs/>
        </w:rPr>
        <w:t>summary of the reading assigned below</w:t>
      </w:r>
      <w:r w:rsidRPr="007C4EA3">
        <w:rPr>
          <w:rFonts w:ascii="Bodoni 72 Book" w:hAnsi="Bodoni 72 Book"/>
        </w:rPr>
        <w:t xml:space="preserve"> </w:t>
      </w:r>
      <w:r>
        <w:rPr>
          <w:rFonts w:ascii="Bodoni 72 Book" w:hAnsi="Bodoni 72 Book"/>
        </w:rPr>
        <w:t xml:space="preserve"> </w:t>
      </w:r>
    </w:p>
    <w:p w14:paraId="4BF0337F"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--Jessica Steinberg, “’Strong’ States and Strategic Governance: A Model of Territorial Variation in State Presence,” Journal of Theoretical Politics 30(2):224-245 (2018). GROUP 1</w:t>
      </w:r>
    </w:p>
    <w:p w14:paraId="58F46621"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 Michael M. Atkinson and William D. Coleman, “Strong States and Weak States: Sectoral   19(1):47-67 (1989). GROUP 2</w:t>
      </w:r>
    </w:p>
    <w:p w14:paraId="32FED568"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--Stein Sundstol Eriksen, “'State failure' in theory and practice: the idea of the state and the contradictions of state formation,” Review of International Studies 37(1):229-247 (2011). GRPUP 3</w:t>
      </w:r>
    </w:p>
    <w:p w14:paraId="754DD351"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 xml:space="preserve">--OECD (2011), International Engagement in Fragile States: Can’t we do better? OECD Publishing, available </w:t>
      </w:r>
      <w:hyperlink r:id="rId39" w:history="1">
        <w:r w:rsidRPr="007C4EA3">
          <w:rPr>
            <w:rStyle w:val="Hyperlink"/>
            <w:rFonts w:ascii="Bodoni 72 Book" w:hAnsi="Bodoni 72 Book"/>
          </w:rPr>
          <w:t>https://www.oecd.org/countries/somalia/48697077.pdf</w:t>
        </w:r>
      </w:hyperlink>
      <w:r w:rsidRPr="007C4EA3">
        <w:rPr>
          <w:rFonts w:ascii="Bodoni 72 Book" w:hAnsi="Bodoni 72 Book"/>
        </w:rPr>
        <w:t>. GROUPS 4</w:t>
      </w:r>
    </w:p>
    <w:p w14:paraId="45B0B0C7" w14:textId="77777777" w:rsidR="002F2B77" w:rsidRPr="007C4EA3" w:rsidRDefault="002F2B77" w:rsidP="002F2B77">
      <w:pPr>
        <w:ind w:left="1699" w:hanging="979"/>
        <w:contextualSpacing/>
        <w:jc w:val="both"/>
        <w:rPr>
          <w:rFonts w:ascii="Bodoni 72 Book" w:hAnsi="Bodoni 72 Book"/>
        </w:rPr>
      </w:pPr>
      <w:r w:rsidRPr="007C4EA3">
        <w:rPr>
          <w:rFonts w:ascii="Bodoni 72 Book" w:hAnsi="Bodoni 72 Book"/>
        </w:rPr>
        <w:t xml:space="preserve">-- Peter T. Leeson and Claudia R. Williamson, </w:t>
      </w:r>
      <w:r w:rsidRPr="007C4EA3">
        <w:rPr>
          <w:rFonts w:ascii="Bodoni 72 Book" w:hAnsi="Bodoni 72 Book"/>
          <w:i/>
        </w:rPr>
        <w:t>Anarchy and Development:  An Application of the Theory of Second Best</w:t>
      </w:r>
      <w:r w:rsidRPr="007C4EA3">
        <w:rPr>
          <w:rFonts w:ascii="Bodoni 72 Book" w:hAnsi="Bodoni 72 Book"/>
        </w:rPr>
        <w:t xml:space="preserve">, </w:t>
      </w:r>
      <w:r w:rsidRPr="007C4EA3">
        <w:rPr>
          <w:rFonts w:ascii="Bodoni 72 Book" w:hAnsi="Bodoni 72 Book"/>
          <w:smallCaps/>
        </w:rPr>
        <w:t>Law &amp; Development Review</w:t>
      </w:r>
      <w:r w:rsidRPr="007C4EA3">
        <w:rPr>
          <w:rFonts w:ascii="Bodoni 72 Book" w:hAnsi="Bodoni 72 Book"/>
        </w:rPr>
        <w:t xml:space="preserve"> 2009. GROUPS 5</w:t>
      </w:r>
    </w:p>
    <w:p w14:paraId="267AA0C8" w14:textId="77777777" w:rsidR="002F2B77" w:rsidRPr="007C4EA3" w:rsidRDefault="002F2B77" w:rsidP="002F2B77">
      <w:pPr>
        <w:ind w:left="1699" w:hanging="979"/>
        <w:contextualSpacing/>
        <w:jc w:val="both"/>
        <w:rPr>
          <w:rFonts w:ascii="Bodoni 72 Book" w:hAnsi="Bodoni 72 Book"/>
        </w:rPr>
      </w:pPr>
      <w:r w:rsidRPr="007C4EA3">
        <w:rPr>
          <w:rFonts w:ascii="Bodoni 72 Book" w:hAnsi="Bodoni 72 Book"/>
        </w:rPr>
        <w:t>--  Ken Menkhaus, Governance Without Government in Somalia:  Spoilers, State Building and the Politics of Coping, International Security 31(3): 74-106 (2007).  GROUPS 6</w:t>
      </w:r>
    </w:p>
    <w:p w14:paraId="4976CE01" w14:textId="77777777" w:rsidR="002F2B77" w:rsidRDefault="002F2B77" w:rsidP="002F2B77">
      <w:pPr>
        <w:ind w:left="1699" w:hanging="979"/>
        <w:contextualSpacing/>
        <w:jc w:val="both"/>
        <w:rPr>
          <w:rFonts w:ascii="Bodoni 72 Book" w:hAnsi="Bodoni 72 Book"/>
        </w:rPr>
      </w:pPr>
      <w:r w:rsidRPr="007C4EA3">
        <w:rPr>
          <w:rFonts w:ascii="Bodoni 72 Book" w:hAnsi="Bodoni 72 Book"/>
        </w:rPr>
        <w:t>--Christopher J. Coyne, “Reconstructing Weak and Failed States: Foreign Intervention and  The Nirvana Fallacy,” Foreign Policy Analysis 2(4):343-360 (2006). GROUP 7</w:t>
      </w:r>
    </w:p>
    <w:p w14:paraId="6DC9E2CA" w14:textId="77777777" w:rsidR="002F2B77" w:rsidRDefault="002F2B77" w:rsidP="002F2B77">
      <w:pPr>
        <w:ind w:left="1699" w:hanging="979"/>
        <w:contextualSpacing/>
        <w:jc w:val="both"/>
        <w:rPr>
          <w:rFonts w:ascii="Bodoni 72 Book" w:hAnsi="Bodoni 72 Book"/>
        </w:rPr>
      </w:pPr>
      <w:r>
        <w:rPr>
          <w:rFonts w:ascii="Bodoni 72 Book" w:hAnsi="Bodoni 72 Book"/>
        </w:rPr>
        <w:t>--Lucas Knotter, A Theory of De Facto States: Classical Realism and Exceptional Polities (Routledge, 2023), Chap. 1, Introduction pp. 1-24 GROUP 8</w:t>
      </w:r>
    </w:p>
    <w:p w14:paraId="750E44D5" w14:textId="77777777" w:rsidR="002F2B77" w:rsidRDefault="002F2B77" w:rsidP="002F2B77">
      <w:pPr>
        <w:ind w:left="1699" w:hanging="979"/>
        <w:contextualSpacing/>
        <w:jc w:val="both"/>
        <w:rPr>
          <w:rFonts w:ascii="Bodoni 72 Book" w:hAnsi="Bodoni 72 Book"/>
        </w:rPr>
      </w:pPr>
      <w:r>
        <w:rPr>
          <w:rFonts w:ascii="Bodoni 72 Book" w:hAnsi="Bodoni 72 Book"/>
        </w:rPr>
        <w:lastRenderedPageBreak/>
        <w:t>--</w:t>
      </w:r>
      <w:r w:rsidRPr="005B6EF8">
        <w:rPr>
          <w:rFonts w:ascii="Bodoni 72 Book" w:hAnsi="Bodoni 72 Book"/>
        </w:rPr>
        <w:t xml:space="preserve"> </w:t>
      </w:r>
      <w:r>
        <w:rPr>
          <w:rFonts w:ascii="Bodoni 72 Book" w:hAnsi="Bodoni 72 Book"/>
        </w:rPr>
        <w:t>Lucas Knotter, A Theory of De Facto States: Classical Realism and Exceptional Polities (Routledge, 2023), Chap. 3, Somaliland, pp. 88-116 GROUP 9</w:t>
      </w:r>
    </w:p>
    <w:p w14:paraId="3F739D55" w14:textId="77777777" w:rsidR="002F2B77" w:rsidRPr="005B6EF8" w:rsidRDefault="002F2B77" w:rsidP="002F2B77">
      <w:pPr>
        <w:ind w:left="1699" w:hanging="979"/>
        <w:contextualSpacing/>
        <w:jc w:val="both"/>
        <w:rPr>
          <w:rFonts w:ascii="Bodoni 72 Book" w:hAnsi="Bodoni 72 Book"/>
        </w:rPr>
      </w:pPr>
      <w:r>
        <w:rPr>
          <w:rFonts w:ascii="Bodoni 72 Book" w:hAnsi="Bodoni 72 Book"/>
        </w:rPr>
        <w:t>--</w:t>
      </w:r>
      <w:r w:rsidRPr="005B6EF8">
        <w:t xml:space="preserve"> </w:t>
      </w:r>
      <w:r w:rsidRPr="005B6EF8">
        <w:rPr>
          <w:rFonts w:ascii="Bodoni 72 Book" w:hAnsi="Bodoni 72 Book"/>
        </w:rPr>
        <w:t>Khusrav Gaibulloev</w:t>
      </w:r>
      <w:r>
        <w:rPr>
          <w:rFonts w:ascii="Bodoni 72 Book" w:hAnsi="Bodoni 72 Book"/>
        </w:rPr>
        <w:t xml:space="preserve">, </w:t>
      </w:r>
      <w:r w:rsidRPr="005B6EF8">
        <w:rPr>
          <w:rFonts w:ascii="Bodoni 72 Book" w:hAnsi="Bodoni 72 Book" w:hint="eastAsia"/>
        </w:rPr>
        <w:t>, James A. Piaz</w:t>
      </w:r>
      <w:r>
        <w:rPr>
          <w:rFonts w:ascii="Bodoni 72 Book" w:hAnsi="Bodoni 72 Book"/>
        </w:rPr>
        <w:t>za</w:t>
      </w:r>
      <w:r w:rsidRPr="005B6EF8">
        <w:rPr>
          <w:rFonts w:ascii="Bodoni 72 Book" w:hAnsi="Bodoni 72 Book" w:hint="eastAsia"/>
        </w:rPr>
        <w:t>, and Todd Sandler</w:t>
      </w:r>
      <w:r>
        <w:rPr>
          <w:rFonts w:ascii="Bodoni 72 Book" w:hAnsi="Bodoni 72 Book"/>
        </w:rPr>
        <w:t>, “</w:t>
      </w:r>
      <w:r w:rsidRPr="005B6EF8">
        <w:rPr>
          <w:rFonts w:ascii="Bodoni 72 Book" w:hAnsi="Bodoni 72 Book"/>
        </w:rPr>
        <w:t>Do Failed or Weak States</w:t>
      </w:r>
    </w:p>
    <w:p w14:paraId="5167ACC1" w14:textId="77777777" w:rsidR="002F2B77" w:rsidRPr="007C4EA3" w:rsidRDefault="002F2B77" w:rsidP="002F2B77">
      <w:pPr>
        <w:ind w:left="1699" w:hanging="979"/>
        <w:contextualSpacing/>
        <w:jc w:val="both"/>
        <w:rPr>
          <w:rFonts w:ascii="Bodoni 72 Book" w:hAnsi="Bodoni 72 Book"/>
        </w:rPr>
      </w:pPr>
      <w:r w:rsidRPr="005B6EF8">
        <w:rPr>
          <w:rFonts w:ascii="Bodoni 72 Book" w:hAnsi="Bodoni 72 Book"/>
        </w:rPr>
        <w:t>Favor Resident Terrorist</w:t>
      </w:r>
      <w:r>
        <w:rPr>
          <w:rFonts w:ascii="Bodoni 72 Book" w:hAnsi="Bodoni 72 Book"/>
        </w:rPr>
        <w:t xml:space="preserve"> </w:t>
      </w:r>
      <w:r w:rsidRPr="005B6EF8">
        <w:rPr>
          <w:rFonts w:ascii="Bodoni 72 Book" w:hAnsi="Bodoni 72 Book"/>
        </w:rPr>
        <w:t>Groups’ Survival?</w:t>
      </w:r>
      <w:r>
        <w:rPr>
          <w:rFonts w:ascii="Bodoni 72 Book" w:hAnsi="Bodoni 72 Book"/>
        </w:rPr>
        <w:t>,” (2024) 68(5) Journal of Conflict Resolution 823-848 GROUP 10.</w:t>
      </w:r>
    </w:p>
    <w:p w14:paraId="115B5104" w14:textId="77777777" w:rsidR="002F2B77" w:rsidRPr="007C4EA3" w:rsidRDefault="002F2B77" w:rsidP="002F2B77">
      <w:pPr>
        <w:tabs>
          <w:tab w:val="left" w:pos="980"/>
        </w:tabs>
        <w:ind w:left="720"/>
        <w:jc w:val="both"/>
        <w:rPr>
          <w:rFonts w:ascii="Bodoni 72 Book" w:hAnsi="Bodoni 72 Book"/>
        </w:rPr>
      </w:pPr>
    </w:p>
    <w:p w14:paraId="773FC551" w14:textId="77777777" w:rsidR="002F2B77" w:rsidRPr="007C4EA3" w:rsidRDefault="002F2B77" w:rsidP="002F2B77">
      <w:pPr>
        <w:ind w:firstLine="720"/>
        <w:rPr>
          <w:rFonts w:ascii="Bodoni 72 Book" w:hAnsi="Bodoni 72 Book"/>
        </w:rPr>
      </w:pPr>
      <w:r w:rsidRPr="007C4EA3">
        <w:rPr>
          <w:rFonts w:ascii="Bodoni 72 Book" w:hAnsi="Bodoni 72 Book"/>
        </w:rPr>
        <w:t xml:space="preserve">OPTIONAL (EXTRA CREDIT FOR PREPARATION OF A </w:t>
      </w:r>
      <w:r>
        <w:rPr>
          <w:rFonts w:ascii="Bodoni 72 Book" w:hAnsi="Bodoni 72 Book"/>
        </w:rPr>
        <w:t xml:space="preserve">MINIMUM 2,000 WORD </w:t>
      </w:r>
      <w:r w:rsidRPr="007C4EA3">
        <w:rPr>
          <w:rFonts w:ascii="Bodoni 72 Book" w:hAnsi="Bodoni 72 Book"/>
        </w:rPr>
        <w:t>SUMMARY</w:t>
      </w:r>
    </w:p>
    <w:p w14:paraId="64819D79"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 xml:space="preserve">--Larry Catá Backer, God(s) Over Constitutions: International and Religious Transnational Constitutionalism in the 21st Century. Mississippi Law Review, Vol. 27, 2008. Available at SSRN: </w:t>
      </w:r>
      <w:hyperlink r:id="rId40" w:history="1">
        <w:r w:rsidRPr="007C4EA3">
          <w:rPr>
            <w:rStyle w:val="Hyperlink"/>
            <w:rFonts w:ascii="Bodoni 72 Book" w:hAnsi="Bodoni 72 Book"/>
          </w:rPr>
          <w:t>http://ssrn.com/abstract=1070381</w:t>
        </w:r>
      </w:hyperlink>
      <w:r w:rsidRPr="007C4EA3">
        <w:rPr>
          <w:rFonts w:ascii="Bodoni 72 Book" w:hAnsi="Bodoni 72 Book"/>
        </w:rPr>
        <w:t xml:space="preserve">. </w:t>
      </w:r>
    </w:p>
    <w:p w14:paraId="5B831E1F" w14:textId="77777777" w:rsidR="002F2B77" w:rsidRPr="007C4EA3" w:rsidRDefault="002F2B77" w:rsidP="002F2B77">
      <w:pPr>
        <w:ind w:left="1699" w:hanging="979"/>
        <w:contextualSpacing/>
        <w:jc w:val="both"/>
        <w:rPr>
          <w:rFonts w:ascii="Bodoni 72 Book" w:hAnsi="Bodoni 72 Book"/>
        </w:rPr>
      </w:pPr>
      <w:r w:rsidRPr="007C4EA3">
        <w:rPr>
          <w:rFonts w:ascii="Bodoni 72 Book" w:hAnsi="Bodoni 72 Book"/>
        </w:rPr>
        <w:t xml:space="preserve">--David Sogge, Weak States and the Savage Wars of Peace, available </w:t>
      </w:r>
      <w:hyperlink r:id="rId41" w:history="1">
        <w:r w:rsidRPr="007C4EA3">
          <w:rPr>
            <w:rStyle w:val="Hyperlink"/>
            <w:rFonts w:ascii="Bodoni 72 Book" w:hAnsi="Bodoni 72 Book"/>
          </w:rPr>
          <w:t>https://www.cidac.pt/files/4013/8316/2850/weak_states_and_the_savage_wars_of_peace.pdf</w:t>
        </w:r>
      </w:hyperlink>
      <w:r w:rsidRPr="007C4EA3">
        <w:rPr>
          <w:rFonts w:ascii="Bodoni 72 Book" w:hAnsi="Bodoni 72 Book"/>
        </w:rPr>
        <w:t xml:space="preserve">. </w:t>
      </w:r>
    </w:p>
    <w:p w14:paraId="50276C12"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 xml:space="preserve">--Stewart Patrick, Weak States and Global Threats: Assessing Evidence of Spillovers (January 2006). Center for Global Development Working Paper No. 73, Available at SSRN: </w:t>
      </w:r>
      <w:hyperlink r:id="rId42" w:tgtFrame="_blank" w:history="1">
        <w:r w:rsidRPr="007C4EA3">
          <w:rPr>
            <w:rStyle w:val="Hyperlink"/>
            <w:rFonts w:ascii="Bodoni 72 Book" w:hAnsi="Bodoni 72 Book"/>
          </w:rPr>
          <w:t>https://ssrn.com/abstract=984057</w:t>
        </w:r>
      </w:hyperlink>
      <w:r w:rsidRPr="007C4EA3">
        <w:rPr>
          <w:rFonts w:ascii="Bodoni 72 Book" w:hAnsi="Bodoni 72 Book"/>
        </w:rPr>
        <w:t xml:space="preserve"> or </w:t>
      </w:r>
      <w:hyperlink r:id="rId43" w:tgtFrame="_blank" w:history="1">
        <w:r w:rsidRPr="007C4EA3">
          <w:rPr>
            <w:rStyle w:val="Hyperlink"/>
            <w:rFonts w:ascii="Bodoni 72 Book" w:hAnsi="Bodoni 72 Book"/>
          </w:rPr>
          <w:t xml:space="preserve">http://dx.doi.org/10.2139/ssrn.984057 </w:t>
        </w:r>
      </w:hyperlink>
      <w:r w:rsidRPr="007C4EA3">
        <w:rPr>
          <w:rFonts w:ascii="Bodoni 72 Book" w:hAnsi="Bodoni 72 Book"/>
        </w:rPr>
        <w:t>GROUPS 13-14</w:t>
      </w:r>
    </w:p>
    <w:p w14:paraId="1369BC18" w14:textId="77777777" w:rsidR="002F2B77" w:rsidRDefault="002F2B77" w:rsidP="002F2B77">
      <w:pPr>
        <w:tabs>
          <w:tab w:val="left" w:pos="980"/>
        </w:tabs>
        <w:ind w:left="1699" w:hanging="979"/>
        <w:jc w:val="both"/>
        <w:rPr>
          <w:rFonts w:ascii="Bodoni 72 Book" w:hAnsi="Bodoni 72 Book"/>
        </w:rPr>
      </w:pPr>
      <w:r w:rsidRPr="007C4EA3">
        <w:rPr>
          <w:rFonts w:ascii="Bodoni 72 Book" w:hAnsi="Bodoni 72 Book"/>
        </w:rPr>
        <w:t xml:space="preserve">--Larry Catá Backer, “The Clash of Empires? Playing With Fire in the Shadow of the Umbrella Movement,” </w:t>
      </w:r>
      <w:r w:rsidRPr="007C4EA3">
        <w:rPr>
          <w:rFonts w:ascii="Bodoni 72 Book" w:hAnsi="Bodoni 72 Book"/>
          <w:smallCaps/>
        </w:rPr>
        <w:t>Hong Kong Between “One Country” and “Two Systems” Essays from the Year that Transformed the Hong Kong Special Administrative Region (June 2019 – June 2020</w:t>
      </w:r>
      <w:r w:rsidRPr="007C4EA3">
        <w:rPr>
          <w:rFonts w:ascii="Bodoni 72 Book" w:hAnsi="Bodoni 72 Book"/>
          <w:i/>
          <w:iCs/>
        </w:rPr>
        <w:t>)</w:t>
      </w:r>
      <w:r w:rsidRPr="007C4EA3">
        <w:rPr>
          <w:rFonts w:ascii="Bodoni 72 Book" w:hAnsi="Bodoni 72 Book"/>
        </w:rPr>
        <w:t xml:space="preserve"> (Little Sir Press, forthcoming 2021). </w:t>
      </w:r>
    </w:p>
    <w:p w14:paraId="5A61981E" w14:textId="77777777" w:rsidR="002F2B77" w:rsidRPr="007C4EA3" w:rsidRDefault="002F2B77" w:rsidP="002F2B77">
      <w:pPr>
        <w:tabs>
          <w:tab w:val="left" w:pos="980"/>
        </w:tabs>
        <w:ind w:left="1699" w:hanging="979"/>
        <w:jc w:val="both"/>
        <w:rPr>
          <w:rFonts w:ascii="Bodoni 72 Book" w:hAnsi="Bodoni 72 Book"/>
        </w:rPr>
      </w:pPr>
      <w:r w:rsidRPr="00320DE6">
        <w:rPr>
          <w:rFonts w:ascii="Bodoni 72 Book" w:hAnsi="Bodoni 72 Book"/>
        </w:rPr>
        <w:t>-- Leopoldo Fergusson, Leopoldo; Carlos A. Molina, James A. Robinson, “The Weak State Trap” Economica 89:293-331 (2021) </w:t>
      </w:r>
    </w:p>
    <w:p w14:paraId="6D15A7F6" w14:textId="77777777" w:rsidR="002F2B77" w:rsidRPr="007C4EA3" w:rsidRDefault="002F2B77" w:rsidP="002F2B77">
      <w:pPr>
        <w:tabs>
          <w:tab w:val="left" w:pos="980"/>
        </w:tabs>
        <w:ind w:left="720"/>
        <w:jc w:val="both"/>
        <w:rPr>
          <w:rFonts w:ascii="Bodoni 72 Book" w:hAnsi="Bodoni 72 Book"/>
        </w:rPr>
      </w:pPr>
    </w:p>
    <w:p w14:paraId="72D98C3D" w14:textId="77777777" w:rsidR="002F2B77" w:rsidRPr="007C4EA3" w:rsidRDefault="002F2B77" w:rsidP="002F2B77">
      <w:pPr>
        <w:rPr>
          <w:rFonts w:ascii="Bodoni 72 Book" w:hAnsi="Bodoni 72 Book"/>
        </w:rPr>
      </w:pPr>
      <w:r w:rsidRPr="007C4EA3">
        <w:rPr>
          <w:rFonts w:ascii="Bodoni 72 Book" w:hAnsi="Bodoni 72 Book"/>
        </w:rPr>
        <w:t xml:space="preserve">Class </w:t>
      </w:r>
      <w:r>
        <w:rPr>
          <w:rFonts w:ascii="Bodoni 72 Book" w:hAnsi="Bodoni 72 Book"/>
        </w:rPr>
        <w:t>8</w:t>
      </w:r>
      <w:r w:rsidRPr="007C4EA3">
        <w:rPr>
          <w:rFonts w:ascii="Bodoni 72 Book" w:hAnsi="Bodoni 72 Book"/>
        </w:rPr>
        <w:t xml:space="preserve">: </w:t>
      </w:r>
      <w:r w:rsidRPr="007C4EA3">
        <w:rPr>
          <w:rFonts w:ascii="Bodoni 72 Book" w:hAnsi="Bodoni 72 Book"/>
          <w:b/>
          <w:bCs/>
        </w:rPr>
        <w:t>Group Presentation 1</w:t>
      </w:r>
      <w:r w:rsidRPr="007C4EA3">
        <w:rPr>
          <w:rFonts w:ascii="Bodoni 72 Book" w:hAnsi="Bodoni 72 Book"/>
        </w:rPr>
        <w:t>: Unpacking Variations of Strong and Weak States Within the Global Order(s)</w:t>
      </w:r>
      <w:r>
        <w:rPr>
          <w:rFonts w:ascii="Bodoni 72 Book" w:hAnsi="Bodoni 72 Book"/>
        </w:rPr>
        <w:t xml:space="preserve"> and Extraterritoriality</w:t>
      </w:r>
      <w:r w:rsidRPr="007C4EA3">
        <w:rPr>
          <w:rFonts w:ascii="Bodoni 72 Book" w:hAnsi="Bodoni 72 Book"/>
        </w:rPr>
        <w:t xml:space="preserve"> </w:t>
      </w:r>
    </w:p>
    <w:p w14:paraId="1EE5F460" w14:textId="77777777" w:rsidR="002F2B77" w:rsidRPr="007C4EA3" w:rsidRDefault="002F2B77" w:rsidP="002F2B77">
      <w:pPr>
        <w:rPr>
          <w:rFonts w:ascii="Bodoni 72 Book" w:hAnsi="Bodoni 72 Book"/>
        </w:rPr>
      </w:pPr>
    </w:p>
    <w:p w14:paraId="76DCD639" w14:textId="77777777" w:rsidR="002F2B77" w:rsidRPr="007C4EA3" w:rsidRDefault="002F2B77" w:rsidP="002F2B77">
      <w:pPr>
        <w:ind w:left="720"/>
        <w:rPr>
          <w:rFonts w:ascii="Bodoni 72 Book" w:hAnsi="Bodoni 72 Book"/>
        </w:rPr>
      </w:pPr>
      <w:r w:rsidRPr="007C4EA3">
        <w:rPr>
          <w:rFonts w:ascii="Bodoni 72 Book" w:hAnsi="Bodoni 72 Book"/>
        </w:rPr>
        <w:t>Each Group will be assigned the state indicated below.  They are to prepare  a 3 slide PowerPoint ((1)  The characteristics that make the state weak or strong internally; (2) The role of international engagement as evidence of strength or weakness (does the state project power outward or is power projected inward from outside by other states and international institutions); (3) Analysis and Conclusion: Is the state strong or weak</w:t>
      </w:r>
      <w:r>
        <w:rPr>
          <w:rFonts w:ascii="Bodoni 72 Book" w:hAnsi="Bodoni 72 Book"/>
        </w:rPr>
        <w:t>; the encounter with extraterritoriality</w:t>
      </w:r>
      <w:r w:rsidRPr="007C4EA3">
        <w:rPr>
          <w:rFonts w:ascii="Bodoni 72 Book" w:hAnsi="Bodoni 72 Book"/>
        </w:rPr>
        <w:t xml:space="preserve">) along with a supporting memo of no less than </w:t>
      </w:r>
      <w:r>
        <w:rPr>
          <w:rFonts w:ascii="Bodoni 72 Book" w:hAnsi="Bodoni 72 Book"/>
        </w:rPr>
        <w:t>2,000 words</w:t>
      </w:r>
      <w:r w:rsidRPr="007C4EA3">
        <w:rPr>
          <w:rFonts w:ascii="Bodoni 72 Book" w:hAnsi="Bodoni 72 Book"/>
        </w:rPr>
        <w:t xml:space="preserve">.  </w:t>
      </w:r>
      <w:r>
        <w:rPr>
          <w:rFonts w:ascii="Bodoni 72 Book" w:hAnsi="Bodoni 72 Book"/>
        </w:rPr>
        <w:t xml:space="preserve">You are a member of the staff  of the UN Secretary General.  You have been asked to prepare these for a meeting of the G7 as they consider the future of globalization. </w:t>
      </w:r>
    </w:p>
    <w:p w14:paraId="11133043" w14:textId="77777777" w:rsidR="002F2B77" w:rsidRPr="007C4EA3" w:rsidRDefault="002F2B77" w:rsidP="002F2B77">
      <w:pPr>
        <w:rPr>
          <w:rFonts w:ascii="Bodoni 72 Book" w:hAnsi="Bodoni 72 Book"/>
        </w:rPr>
      </w:pPr>
    </w:p>
    <w:p w14:paraId="282F2EDE" w14:textId="77777777" w:rsidR="002F2B77" w:rsidRPr="008E7339" w:rsidRDefault="002F2B77" w:rsidP="002F2B77">
      <w:pPr>
        <w:contextualSpacing/>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r>
      <w:r w:rsidRPr="008E7339">
        <w:rPr>
          <w:rFonts w:ascii="Bodoni 72 Book" w:hAnsi="Bodoni 72 Book"/>
        </w:rPr>
        <w:t>Group 1—</w:t>
      </w:r>
      <w:r>
        <w:rPr>
          <w:rFonts w:ascii="Bodoni 72 Book" w:hAnsi="Bodoni 72 Book"/>
        </w:rPr>
        <w:t>Botswana</w:t>
      </w:r>
    </w:p>
    <w:p w14:paraId="3525BACA" w14:textId="77777777" w:rsidR="002F2B77" w:rsidRPr="008E7339" w:rsidRDefault="002F2B77" w:rsidP="002F2B77">
      <w:pPr>
        <w:contextualSpacing/>
        <w:rPr>
          <w:rFonts w:ascii="Bodoni 72 Book" w:hAnsi="Bodoni 72 Book"/>
        </w:rPr>
      </w:pPr>
      <w:r w:rsidRPr="008E7339">
        <w:rPr>
          <w:rFonts w:ascii="Bodoni 72 Book" w:hAnsi="Bodoni 72 Book"/>
        </w:rPr>
        <w:tab/>
      </w:r>
      <w:r w:rsidRPr="008E7339">
        <w:rPr>
          <w:rFonts w:ascii="Bodoni 72 Book" w:hAnsi="Bodoni 72 Book"/>
        </w:rPr>
        <w:tab/>
      </w:r>
      <w:r w:rsidRPr="008E7339">
        <w:rPr>
          <w:rFonts w:ascii="Bodoni 72 Book" w:hAnsi="Bodoni 72 Book"/>
        </w:rPr>
        <w:tab/>
        <w:t>Group 2—</w:t>
      </w:r>
      <w:r>
        <w:rPr>
          <w:rFonts w:ascii="Bodoni 72 Book" w:hAnsi="Bodoni 72 Book"/>
        </w:rPr>
        <w:t>Estonia</w:t>
      </w:r>
    </w:p>
    <w:p w14:paraId="037B9D72" w14:textId="77777777" w:rsidR="002F2B77" w:rsidRPr="008E7339" w:rsidRDefault="002F2B77" w:rsidP="002F2B77">
      <w:pPr>
        <w:contextualSpacing/>
        <w:rPr>
          <w:rFonts w:ascii="Bodoni 72 Book" w:hAnsi="Bodoni 72 Book"/>
        </w:rPr>
      </w:pPr>
      <w:r w:rsidRPr="008E7339">
        <w:rPr>
          <w:rFonts w:ascii="Bodoni 72 Book" w:hAnsi="Bodoni 72 Book"/>
        </w:rPr>
        <w:tab/>
      </w:r>
      <w:r w:rsidRPr="008E7339">
        <w:rPr>
          <w:rFonts w:ascii="Bodoni 72 Book" w:hAnsi="Bodoni 72 Book"/>
        </w:rPr>
        <w:tab/>
      </w:r>
      <w:r w:rsidRPr="008E7339">
        <w:rPr>
          <w:rFonts w:ascii="Bodoni 72 Book" w:hAnsi="Bodoni 72 Book"/>
        </w:rPr>
        <w:tab/>
        <w:t>Group 3—</w:t>
      </w:r>
      <w:r>
        <w:rPr>
          <w:rFonts w:ascii="Bodoni 72 Book" w:hAnsi="Bodoni 72 Book"/>
        </w:rPr>
        <w:t>Guatemala</w:t>
      </w:r>
    </w:p>
    <w:p w14:paraId="3853CB86" w14:textId="77777777" w:rsidR="002F2B77" w:rsidRPr="008E7339" w:rsidRDefault="002F2B77" w:rsidP="002F2B77">
      <w:pPr>
        <w:contextualSpacing/>
        <w:rPr>
          <w:rFonts w:ascii="Bodoni 72 Book" w:hAnsi="Bodoni 72 Book"/>
        </w:rPr>
      </w:pPr>
      <w:r w:rsidRPr="008E7339">
        <w:rPr>
          <w:rFonts w:ascii="Bodoni 72 Book" w:hAnsi="Bodoni 72 Book"/>
        </w:rPr>
        <w:tab/>
      </w:r>
      <w:r w:rsidRPr="008E7339">
        <w:rPr>
          <w:rFonts w:ascii="Bodoni 72 Book" w:hAnsi="Bodoni 72 Book"/>
        </w:rPr>
        <w:tab/>
      </w:r>
      <w:r w:rsidRPr="008E7339">
        <w:rPr>
          <w:rFonts w:ascii="Bodoni 72 Book" w:hAnsi="Bodoni 72 Book"/>
        </w:rPr>
        <w:tab/>
        <w:t>Group 4—</w:t>
      </w:r>
      <w:r>
        <w:rPr>
          <w:rFonts w:ascii="Bodoni 72 Book" w:hAnsi="Bodoni 72 Book"/>
        </w:rPr>
        <w:t>Mali</w:t>
      </w:r>
    </w:p>
    <w:p w14:paraId="01B3947F" w14:textId="77777777" w:rsidR="002F2B77" w:rsidRPr="008E7339" w:rsidRDefault="002F2B77" w:rsidP="002F2B77">
      <w:pPr>
        <w:contextualSpacing/>
        <w:rPr>
          <w:rFonts w:ascii="Bodoni 72 Book" w:hAnsi="Bodoni 72 Book"/>
        </w:rPr>
      </w:pPr>
      <w:r w:rsidRPr="008E7339">
        <w:rPr>
          <w:rFonts w:ascii="Bodoni 72 Book" w:hAnsi="Bodoni 72 Book"/>
        </w:rPr>
        <w:lastRenderedPageBreak/>
        <w:tab/>
      </w:r>
      <w:r w:rsidRPr="008E7339">
        <w:rPr>
          <w:rFonts w:ascii="Bodoni 72 Book" w:hAnsi="Bodoni 72 Book"/>
        </w:rPr>
        <w:tab/>
      </w:r>
      <w:r w:rsidRPr="008E7339">
        <w:rPr>
          <w:rFonts w:ascii="Bodoni 72 Book" w:hAnsi="Bodoni 72 Book"/>
        </w:rPr>
        <w:tab/>
        <w:t>Group 5—</w:t>
      </w:r>
      <w:r>
        <w:rPr>
          <w:rFonts w:ascii="Bodoni 72 Book" w:hAnsi="Bodoni 72 Book"/>
        </w:rPr>
        <w:t>Moldova</w:t>
      </w:r>
    </w:p>
    <w:p w14:paraId="6154842E" w14:textId="77777777" w:rsidR="002F2B77" w:rsidRPr="008E7339" w:rsidRDefault="002F2B77" w:rsidP="002F2B77">
      <w:pPr>
        <w:contextualSpacing/>
        <w:rPr>
          <w:rFonts w:ascii="Bodoni 72 Book" w:hAnsi="Bodoni 72 Book"/>
        </w:rPr>
      </w:pPr>
      <w:r w:rsidRPr="008E7339">
        <w:rPr>
          <w:rFonts w:ascii="Bodoni 72 Book" w:hAnsi="Bodoni 72 Book"/>
        </w:rPr>
        <w:tab/>
      </w:r>
      <w:r w:rsidRPr="008E7339">
        <w:rPr>
          <w:rFonts w:ascii="Bodoni 72 Book" w:hAnsi="Bodoni 72 Book"/>
        </w:rPr>
        <w:tab/>
      </w:r>
      <w:r w:rsidRPr="008E7339">
        <w:rPr>
          <w:rFonts w:ascii="Bodoni 72 Book" w:hAnsi="Bodoni 72 Book"/>
        </w:rPr>
        <w:tab/>
        <w:t>Group 6—</w:t>
      </w:r>
      <w:r>
        <w:rPr>
          <w:rFonts w:ascii="Bodoni 72 Book" w:hAnsi="Bodoni 72 Book"/>
        </w:rPr>
        <w:t>Maldives</w:t>
      </w:r>
    </w:p>
    <w:p w14:paraId="025FD3D3" w14:textId="77777777" w:rsidR="002F2B77" w:rsidRDefault="002F2B77" w:rsidP="002F2B77">
      <w:pPr>
        <w:contextualSpacing/>
        <w:rPr>
          <w:rFonts w:ascii="Bodoni 72 Book" w:hAnsi="Bodoni 72 Book"/>
        </w:rPr>
      </w:pPr>
      <w:r w:rsidRPr="008E7339">
        <w:rPr>
          <w:rFonts w:ascii="Bodoni 72 Book" w:hAnsi="Bodoni 72 Book"/>
        </w:rPr>
        <w:tab/>
      </w:r>
      <w:r w:rsidRPr="008E7339">
        <w:rPr>
          <w:rFonts w:ascii="Bodoni 72 Book" w:hAnsi="Bodoni 72 Book"/>
        </w:rPr>
        <w:tab/>
      </w:r>
      <w:r w:rsidRPr="008E7339">
        <w:rPr>
          <w:rFonts w:ascii="Bodoni 72 Book" w:hAnsi="Bodoni 72 Book"/>
        </w:rPr>
        <w:tab/>
        <w:t>Group 7—</w:t>
      </w:r>
      <w:r>
        <w:rPr>
          <w:rFonts w:ascii="Bodoni 72 Book" w:hAnsi="Bodoni 72 Book"/>
        </w:rPr>
        <w:t>Nepal</w:t>
      </w:r>
      <w:r w:rsidRPr="008E7339">
        <w:rPr>
          <w:rFonts w:ascii="Bodoni 72 Book" w:hAnsi="Bodoni 72 Book"/>
        </w:rPr>
        <w:t xml:space="preserve"> </w:t>
      </w:r>
    </w:p>
    <w:p w14:paraId="314DFA7A" w14:textId="77777777" w:rsidR="002F2B77" w:rsidRDefault="002F2B77" w:rsidP="002F2B77">
      <w:pPr>
        <w:contextualSpacing/>
        <w:rPr>
          <w:rFonts w:ascii="Bodoni 72 Book" w:hAnsi="Bodoni 72 Book"/>
        </w:rPr>
      </w:pPr>
      <w:r>
        <w:rPr>
          <w:rFonts w:ascii="Bodoni 72 Book" w:hAnsi="Bodoni 72 Book"/>
        </w:rPr>
        <w:tab/>
      </w:r>
      <w:r>
        <w:rPr>
          <w:rFonts w:ascii="Bodoni 72 Book" w:hAnsi="Bodoni 72 Book"/>
        </w:rPr>
        <w:tab/>
      </w:r>
      <w:r>
        <w:rPr>
          <w:rFonts w:ascii="Bodoni 72 Book" w:hAnsi="Bodoni 72 Book"/>
        </w:rPr>
        <w:tab/>
        <w:t>Group 8—Somaliland</w:t>
      </w:r>
    </w:p>
    <w:p w14:paraId="178EF656" w14:textId="77777777" w:rsidR="002F2B77" w:rsidRDefault="002F2B77" w:rsidP="002F2B77">
      <w:pPr>
        <w:contextualSpacing/>
        <w:rPr>
          <w:rFonts w:ascii="Bodoni 72 Book" w:hAnsi="Bodoni 72 Book"/>
        </w:rPr>
      </w:pPr>
      <w:r>
        <w:rPr>
          <w:rFonts w:ascii="Bodoni 72 Book" w:hAnsi="Bodoni 72 Book"/>
        </w:rPr>
        <w:tab/>
      </w:r>
      <w:r>
        <w:rPr>
          <w:rFonts w:ascii="Bodoni 72 Book" w:hAnsi="Bodoni 72 Book"/>
        </w:rPr>
        <w:tab/>
      </w:r>
      <w:r>
        <w:rPr>
          <w:rFonts w:ascii="Bodoni 72 Book" w:hAnsi="Bodoni 72 Book"/>
        </w:rPr>
        <w:tab/>
        <w:t>Group 9—Tonga</w:t>
      </w:r>
    </w:p>
    <w:p w14:paraId="628D0DD1" w14:textId="77777777" w:rsidR="002F2B77" w:rsidRPr="008E7339" w:rsidRDefault="002F2B77" w:rsidP="002F2B77">
      <w:pPr>
        <w:ind w:left="1440" w:firstLine="720"/>
        <w:contextualSpacing/>
        <w:rPr>
          <w:rFonts w:ascii="Bodoni 72 Book" w:hAnsi="Bodoni 72 Book"/>
        </w:rPr>
      </w:pPr>
      <w:r>
        <w:rPr>
          <w:rFonts w:ascii="Bodoni 72 Book" w:hAnsi="Bodoni 72 Book"/>
        </w:rPr>
        <w:t>Group 10--Cuba</w:t>
      </w:r>
    </w:p>
    <w:p w14:paraId="5857FD31" w14:textId="77777777" w:rsidR="002F2B77" w:rsidRPr="007C4EA3" w:rsidRDefault="002F2B77" w:rsidP="002F2B77">
      <w:pPr>
        <w:contextualSpacing/>
        <w:rPr>
          <w:rFonts w:ascii="Bodoni 72 Book" w:hAnsi="Bodoni 72 Book"/>
        </w:rPr>
      </w:pPr>
    </w:p>
    <w:p w14:paraId="42991AB7" w14:textId="77777777" w:rsidR="002F2B77" w:rsidRPr="007C4EA3" w:rsidRDefault="002F2B77" w:rsidP="002F2B77">
      <w:pPr>
        <w:contextualSpacing/>
        <w:rPr>
          <w:rFonts w:ascii="Bodoni 72 Book" w:hAnsi="Bodoni 72 Book"/>
          <w:b/>
        </w:rPr>
      </w:pPr>
      <w:r w:rsidRPr="007C4EA3">
        <w:rPr>
          <w:rFonts w:ascii="Bodoni 72 Book" w:hAnsi="Bodoni 72 Book"/>
        </w:rPr>
        <w:tab/>
      </w:r>
      <w:r w:rsidRPr="007C4EA3">
        <w:rPr>
          <w:rFonts w:ascii="Bodoni 72 Book" w:hAnsi="Bodoni 72 Book"/>
          <w:b/>
        </w:rPr>
        <w:t>Part 4—Public International Systems Within and Beyond the State System</w:t>
      </w:r>
    </w:p>
    <w:p w14:paraId="06A2B720" w14:textId="77777777" w:rsidR="002F2B77" w:rsidRPr="007C4EA3" w:rsidRDefault="002F2B77" w:rsidP="002F2B77">
      <w:pPr>
        <w:rPr>
          <w:rFonts w:ascii="Bodoni 72 Book" w:hAnsi="Bodoni 72 Book"/>
        </w:rPr>
      </w:pPr>
    </w:p>
    <w:p w14:paraId="2B57F588" w14:textId="77777777" w:rsidR="002F2B77" w:rsidRPr="007C4EA3" w:rsidRDefault="002F2B77" w:rsidP="002F2B77">
      <w:pPr>
        <w:rPr>
          <w:rFonts w:ascii="Bodoni 72 Book" w:hAnsi="Bodoni 72 Book"/>
        </w:rPr>
      </w:pPr>
      <w:r w:rsidRPr="007C4EA3">
        <w:rPr>
          <w:rFonts w:ascii="Bodoni 72 Book" w:hAnsi="Bodoni 72 Book"/>
        </w:rPr>
        <w:t xml:space="preserve">Class </w:t>
      </w:r>
      <w:r>
        <w:rPr>
          <w:rFonts w:ascii="Bodoni 72 Book" w:hAnsi="Bodoni 72 Book"/>
        </w:rPr>
        <w:t>9</w:t>
      </w:r>
      <w:r w:rsidRPr="007C4EA3">
        <w:rPr>
          <w:rFonts w:ascii="Bodoni 72 Book" w:hAnsi="Bodoni 72 Book"/>
        </w:rPr>
        <w:t>: Law and the Constitution of Global Orders--The Traditional Orthodox Narrative</w:t>
      </w:r>
    </w:p>
    <w:p w14:paraId="68733101" w14:textId="77777777" w:rsidR="002F2B77" w:rsidRDefault="002F2B77" w:rsidP="002F2B77">
      <w:pPr>
        <w:rPr>
          <w:rFonts w:ascii="Bodoni 72 Book" w:hAnsi="Bodoni 72 Book"/>
        </w:rPr>
      </w:pPr>
      <w:r w:rsidRPr="007C4EA3">
        <w:rPr>
          <w:rFonts w:ascii="Bodoni 72 Book" w:hAnsi="Bodoni 72 Book"/>
        </w:rPr>
        <w:tab/>
      </w:r>
    </w:p>
    <w:p w14:paraId="262BE1F6" w14:textId="77777777" w:rsidR="002F2B77" w:rsidRPr="007C4EA3" w:rsidRDefault="002F2B77" w:rsidP="002F2B77">
      <w:pPr>
        <w:ind w:firstLine="720"/>
        <w:rPr>
          <w:rFonts w:ascii="Bodoni 72 Book" w:hAnsi="Bodoni 72 Book"/>
        </w:rPr>
      </w:pPr>
      <w:r w:rsidRPr="007C4EA3">
        <w:rPr>
          <w:rFonts w:ascii="Bodoni 72 Book" w:hAnsi="Bodoni 72 Book"/>
        </w:rPr>
        <w:t>READINGS</w:t>
      </w:r>
      <w:r>
        <w:rPr>
          <w:rFonts w:ascii="Bodoni 72 Book" w:hAnsi="Bodoni 72 Book"/>
        </w:rPr>
        <w:t xml:space="preserve"> (ALL GROUPS)</w:t>
      </w:r>
      <w:r w:rsidRPr="007C4EA3">
        <w:rPr>
          <w:rFonts w:ascii="Bodoni 72 Book" w:hAnsi="Bodoni 72 Book"/>
        </w:rPr>
        <w:t>:</w:t>
      </w:r>
    </w:p>
    <w:p w14:paraId="7C8851BC" w14:textId="77777777" w:rsidR="002F2B77" w:rsidRPr="007C4EA3" w:rsidRDefault="002F2B77" w:rsidP="002F2B77">
      <w:pPr>
        <w:ind w:left="720"/>
        <w:rPr>
          <w:rFonts w:ascii="Bodoni 72 Book" w:hAnsi="Bodoni 72 Book"/>
        </w:rPr>
      </w:pPr>
      <w:r w:rsidRPr="007C4EA3">
        <w:rPr>
          <w:rFonts w:ascii="Bodoni 72 Book" w:hAnsi="Bodoni 72 Book"/>
        </w:rPr>
        <w:t xml:space="preserve">--Mireille Delmas-Marty, “Governing Globalisation Through Law,” </w:t>
      </w:r>
      <w:r w:rsidRPr="007C4EA3">
        <w:rPr>
          <w:rFonts w:ascii="Bodoni 72 Book" w:hAnsi="Bodoni 72 Book"/>
          <w:i/>
        </w:rPr>
        <w:t>European Journal of Risk Regulation</w:t>
      </w:r>
      <w:r w:rsidRPr="007C4EA3">
        <w:rPr>
          <w:rFonts w:ascii="Bodoni 72 Book" w:hAnsi="Bodoni 72 Book"/>
        </w:rPr>
        <w:t xml:space="preserve"> 11:195-201 (2020).</w:t>
      </w:r>
    </w:p>
    <w:p w14:paraId="14B4A26B" w14:textId="77777777" w:rsidR="002F2B77" w:rsidRDefault="002F2B77" w:rsidP="002F2B77">
      <w:pPr>
        <w:ind w:firstLine="720"/>
      </w:pPr>
      <w:r w:rsidRPr="007C4EA3">
        <w:rPr>
          <w:rFonts w:ascii="Bodoni 72 Book" w:hAnsi="Bodoni 72 Book"/>
        </w:rPr>
        <w:t>--</w:t>
      </w:r>
      <w:r>
        <w:rPr>
          <w:rFonts w:ascii="Bodoni 72 Book" w:hAnsi="Bodoni 72 Book"/>
        </w:rPr>
        <w:t>TEXT Chapter 1 (1.1 – 1.2) and 2.</w:t>
      </w:r>
    </w:p>
    <w:p w14:paraId="70C7A5C8" w14:textId="77777777" w:rsidR="002F2B77" w:rsidRPr="007C4EA3" w:rsidRDefault="002F2B77" w:rsidP="002F2B77">
      <w:pPr>
        <w:ind w:left="2160"/>
        <w:rPr>
          <w:rFonts w:ascii="Bodoni 72 Book" w:hAnsi="Bodoni 72 Book"/>
        </w:rPr>
      </w:pPr>
    </w:p>
    <w:p w14:paraId="362FCB5D" w14:textId="77777777" w:rsidR="002F2B77" w:rsidRPr="007C4EA3" w:rsidRDefault="002F2B77" w:rsidP="002F2B77">
      <w:pPr>
        <w:ind w:left="720" w:firstLine="720"/>
        <w:rPr>
          <w:rFonts w:ascii="Bodoni 72 Book" w:hAnsi="Bodoni 72 Book"/>
        </w:rPr>
      </w:pPr>
    </w:p>
    <w:p w14:paraId="6299833A"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 xml:space="preserve">Class </w:t>
      </w:r>
      <w:r>
        <w:rPr>
          <w:rFonts w:ascii="Bodoni 72 Book" w:hAnsi="Bodoni 72 Book"/>
        </w:rPr>
        <w:t>10</w:t>
      </w:r>
      <w:r w:rsidRPr="007C4EA3">
        <w:rPr>
          <w:rFonts w:ascii="Bodoni 72 Book" w:hAnsi="Bodoni 72 Book"/>
        </w:rPr>
        <w:t xml:space="preserve">: International Institutional Law:  </w:t>
      </w:r>
      <w:r>
        <w:rPr>
          <w:rFonts w:ascii="Bodoni 72 Book" w:hAnsi="Bodoni 72 Book"/>
        </w:rPr>
        <w:t xml:space="preserve">Autonomy and IO Lawmaking </w:t>
      </w:r>
    </w:p>
    <w:p w14:paraId="364C3D1C" w14:textId="77777777" w:rsidR="002F2B77" w:rsidRDefault="002F2B77" w:rsidP="002F2B77">
      <w:pPr>
        <w:tabs>
          <w:tab w:val="left" w:pos="980"/>
        </w:tabs>
        <w:jc w:val="both"/>
        <w:rPr>
          <w:rFonts w:ascii="Bodoni 72 Book" w:hAnsi="Bodoni 72 Book"/>
        </w:rPr>
      </w:pPr>
      <w:r w:rsidRPr="007C4EA3">
        <w:rPr>
          <w:rFonts w:ascii="Bodoni 72 Book" w:hAnsi="Bodoni 72 Book"/>
        </w:rPr>
        <w:tab/>
      </w:r>
    </w:p>
    <w:p w14:paraId="25D12A5F" w14:textId="77777777" w:rsidR="002F2B77" w:rsidRPr="007C4EA3" w:rsidRDefault="002F2B77" w:rsidP="002F2B77">
      <w:pPr>
        <w:tabs>
          <w:tab w:val="left" w:pos="980"/>
        </w:tabs>
        <w:jc w:val="both"/>
        <w:rPr>
          <w:rFonts w:ascii="Bodoni 72 Book" w:hAnsi="Bodoni 72 Book"/>
        </w:rPr>
      </w:pPr>
      <w:r>
        <w:rPr>
          <w:rFonts w:ascii="Bodoni 72 Book" w:hAnsi="Bodoni 72 Book"/>
        </w:rPr>
        <w:tab/>
      </w:r>
      <w:r w:rsidRPr="007C4EA3">
        <w:rPr>
          <w:rFonts w:ascii="Bodoni 72 Book" w:hAnsi="Bodoni 72 Book"/>
        </w:rPr>
        <w:t>READINGS</w:t>
      </w:r>
      <w:r>
        <w:rPr>
          <w:rFonts w:ascii="Bodoni 72 Book" w:hAnsi="Bodoni 72 Book"/>
        </w:rPr>
        <w:t xml:space="preserve"> (ALL GROUPS)</w:t>
      </w:r>
    </w:p>
    <w:p w14:paraId="64535820"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ab/>
        <w:t>--</w:t>
      </w:r>
      <w:r>
        <w:rPr>
          <w:rFonts w:ascii="Bodoni 72 Book" w:hAnsi="Bodoni 72 Book"/>
        </w:rPr>
        <w:t>TEXT Chapter 3; 5, 7</w:t>
      </w:r>
    </w:p>
    <w:p w14:paraId="6C68A6C1" w14:textId="77777777" w:rsidR="002F2B77" w:rsidRPr="007C4EA3" w:rsidRDefault="002F2B77" w:rsidP="002F2B77">
      <w:pPr>
        <w:tabs>
          <w:tab w:val="left" w:pos="980"/>
        </w:tabs>
        <w:jc w:val="both"/>
        <w:rPr>
          <w:rFonts w:ascii="Bodoni 72 Book" w:hAnsi="Bodoni 72 Book"/>
        </w:rPr>
      </w:pPr>
      <w:r>
        <w:rPr>
          <w:rFonts w:ascii="Bodoni 72 Book" w:hAnsi="Bodoni 72 Book"/>
        </w:rPr>
        <w:tab/>
      </w:r>
      <w:r w:rsidRPr="007C4EA3">
        <w:rPr>
          <w:rFonts w:ascii="Bodoni 72 Book" w:hAnsi="Bodoni 72 Book"/>
        </w:rPr>
        <w:tab/>
      </w:r>
    </w:p>
    <w:p w14:paraId="05D21FDF" w14:textId="77777777" w:rsidR="002F2B77" w:rsidRPr="007C4EA3" w:rsidRDefault="002F2B77" w:rsidP="002F2B77">
      <w:pPr>
        <w:tabs>
          <w:tab w:val="left" w:pos="980"/>
        </w:tabs>
        <w:ind w:left="980"/>
        <w:jc w:val="both"/>
        <w:rPr>
          <w:rFonts w:ascii="Bodoni 72 Book" w:hAnsi="Bodoni 72 Book"/>
        </w:rPr>
      </w:pPr>
      <w:r w:rsidRPr="007C4EA3">
        <w:rPr>
          <w:rFonts w:ascii="Bodoni 72 Book" w:hAnsi="Bodoni 72 Book"/>
        </w:rPr>
        <w:t xml:space="preserve">OPTIONAL (EXTRA CREDIT FOR PREPARATION OF A </w:t>
      </w:r>
      <w:r>
        <w:rPr>
          <w:rFonts w:ascii="Bodoni 72 Book" w:hAnsi="Bodoni 72 Book"/>
        </w:rPr>
        <w:t xml:space="preserve">MINIMUM 2,000 WORD </w:t>
      </w:r>
      <w:r w:rsidRPr="007C4EA3">
        <w:rPr>
          <w:rFonts w:ascii="Bodoni 72 Book" w:hAnsi="Bodoni 72 Book"/>
        </w:rPr>
        <w:t>SUMMARY)</w:t>
      </w:r>
    </w:p>
    <w:p w14:paraId="691D54BF"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 Lindseth, Peter L., Supranational Organizations (September 14, 2014). In Ian Hurd, Ian Johnstone, and Jacob Katz Cogan, eds., Oxford Handbook of International Organizations (OUP, 2016) , Available at SSRN: https://ssrn.com/abstract=2517896</w:t>
      </w:r>
    </w:p>
    <w:p w14:paraId="25492012" w14:textId="77777777" w:rsidR="002F2B77" w:rsidRDefault="002F2B77" w:rsidP="002F2B77">
      <w:pPr>
        <w:tabs>
          <w:tab w:val="left" w:pos="980"/>
        </w:tabs>
        <w:jc w:val="both"/>
        <w:rPr>
          <w:rFonts w:ascii="Bodoni 72 Book" w:hAnsi="Bodoni 72 Book"/>
        </w:rPr>
      </w:pPr>
    </w:p>
    <w:p w14:paraId="01600F9C"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Class 1</w:t>
      </w:r>
      <w:r>
        <w:rPr>
          <w:rFonts w:ascii="Bodoni 72 Book" w:hAnsi="Bodoni 72 Book"/>
        </w:rPr>
        <w:t>1</w:t>
      </w:r>
      <w:r w:rsidRPr="007C4EA3">
        <w:rPr>
          <w:rFonts w:ascii="Bodoni 72 Book" w:hAnsi="Bodoni 72 Book"/>
        </w:rPr>
        <w:t>: Soft Law and IOs as the producers of Private Governance Systems</w:t>
      </w:r>
    </w:p>
    <w:p w14:paraId="5D438892" w14:textId="77777777" w:rsidR="002F2B77" w:rsidRDefault="002F2B77" w:rsidP="002F2B77">
      <w:pPr>
        <w:tabs>
          <w:tab w:val="left" w:pos="980"/>
        </w:tabs>
        <w:ind w:left="980"/>
        <w:jc w:val="both"/>
        <w:rPr>
          <w:rFonts w:ascii="Bodoni 72 Book" w:hAnsi="Bodoni 72 Book"/>
        </w:rPr>
      </w:pPr>
    </w:p>
    <w:p w14:paraId="02DB2C06" w14:textId="77777777" w:rsidR="002F2B77" w:rsidRDefault="002F2B77" w:rsidP="002F2B77">
      <w:pPr>
        <w:tabs>
          <w:tab w:val="left" w:pos="980"/>
        </w:tabs>
        <w:ind w:left="980"/>
        <w:jc w:val="both"/>
        <w:rPr>
          <w:rFonts w:ascii="Bodoni 72 Book" w:hAnsi="Bodoni 72 Book"/>
        </w:rPr>
      </w:pPr>
      <w:r w:rsidRPr="007C4EA3">
        <w:rPr>
          <w:rFonts w:ascii="Bodoni 72 Book" w:hAnsi="Bodoni 72 Book"/>
        </w:rPr>
        <w:t>READINGS</w:t>
      </w:r>
      <w:r>
        <w:rPr>
          <w:rFonts w:ascii="Bodoni 72 Book" w:hAnsi="Bodoni 72 Book"/>
        </w:rPr>
        <w:t xml:space="preserve"> (ALL GROUPS)</w:t>
      </w:r>
    </w:p>
    <w:p w14:paraId="2D349F19" w14:textId="77777777" w:rsidR="002F2B77" w:rsidRDefault="002F2B77" w:rsidP="002F2B77">
      <w:pPr>
        <w:tabs>
          <w:tab w:val="left" w:pos="980"/>
        </w:tabs>
        <w:ind w:left="980"/>
        <w:jc w:val="both"/>
        <w:rPr>
          <w:rFonts w:ascii="Bodoni 72 Book" w:hAnsi="Bodoni 72 Book"/>
        </w:rPr>
      </w:pPr>
      <w:r>
        <w:rPr>
          <w:rFonts w:ascii="Bodoni 72 Book" w:hAnsi="Bodoni 72 Book"/>
        </w:rPr>
        <w:t>--TEXT Chapter 6</w:t>
      </w:r>
    </w:p>
    <w:p w14:paraId="56C84F69" w14:textId="77777777" w:rsidR="002F2B77" w:rsidRDefault="002F2B77" w:rsidP="002F2B77">
      <w:pPr>
        <w:tabs>
          <w:tab w:val="left" w:pos="980"/>
        </w:tabs>
        <w:ind w:left="980"/>
        <w:jc w:val="both"/>
        <w:rPr>
          <w:rFonts w:ascii="Bodoni 72 Book" w:hAnsi="Bodoni 72 Book"/>
        </w:rPr>
      </w:pPr>
    </w:p>
    <w:p w14:paraId="5D9B4B01" w14:textId="77777777" w:rsidR="002F2B77" w:rsidRPr="007C4EA3" w:rsidRDefault="002F2B77" w:rsidP="002F2B77">
      <w:pPr>
        <w:tabs>
          <w:tab w:val="left" w:pos="980"/>
        </w:tabs>
        <w:jc w:val="both"/>
        <w:rPr>
          <w:rFonts w:ascii="Bodoni 72 Book" w:hAnsi="Bodoni 72 Book"/>
        </w:rPr>
      </w:pPr>
      <w:r>
        <w:rPr>
          <w:rFonts w:ascii="Bodoni 72 Book" w:hAnsi="Bodoni 72 Book"/>
        </w:rPr>
        <w:tab/>
      </w:r>
      <w:r w:rsidRPr="007C4EA3">
        <w:rPr>
          <w:rFonts w:ascii="Bodoni 72 Book" w:hAnsi="Bodoni 72 Book"/>
        </w:rPr>
        <w:t xml:space="preserve">OPTIONAL (EXTRA CREDIT FOR PREPARATION OF A </w:t>
      </w:r>
      <w:r>
        <w:rPr>
          <w:rFonts w:ascii="Bodoni 72 Book" w:hAnsi="Bodoni 72 Book"/>
        </w:rPr>
        <w:t xml:space="preserve">MINIMUM 2,000 WORD </w:t>
      </w:r>
      <w:r w:rsidRPr="007C4EA3">
        <w:rPr>
          <w:rFonts w:ascii="Bodoni 72 Book" w:hAnsi="Bodoni 72 Book"/>
        </w:rPr>
        <w:t>SUMMARY)</w:t>
      </w:r>
    </w:p>
    <w:p w14:paraId="299959BB" w14:textId="77777777" w:rsidR="002F2B77" w:rsidRPr="007C4EA3" w:rsidRDefault="002F2B77" w:rsidP="002F2B77">
      <w:pPr>
        <w:tabs>
          <w:tab w:val="left" w:pos="980"/>
        </w:tabs>
        <w:ind w:left="980"/>
        <w:jc w:val="both"/>
        <w:rPr>
          <w:rFonts w:ascii="Bodoni 72 Book" w:hAnsi="Bodoni 72 Book" w:cs="CenturySchoolbook"/>
          <w:szCs w:val="22"/>
        </w:rPr>
      </w:pPr>
      <w:r w:rsidRPr="007C4EA3">
        <w:rPr>
          <w:rFonts w:ascii="Bodoni 72 Book" w:hAnsi="Bodoni 72 Book"/>
        </w:rPr>
        <w:t xml:space="preserve"> --</w:t>
      </w:r>
      <w:r w:rsidRPr="007C4EA3">
        <w:rPr>
          <w:rFonts w:ascii="Bodoni 72 Book" w:hAnsi="Bodoni 72 Book" w:cs="CenturySchoolbook"/>
          <w:szCs w:val="22"/>
        </w:rPr>
        <w:t xml:space="preserve"> Anna di Robilant, </w:t>
      </w:r>
      <w:r w:rsidRPr="007C4EA3">
        <w:rPr>
          <w:rFonts w:ascii="Bodoni 72 Book" w:hAnsi="Bodoni 72 Book" w:cs="CenturySchoolbook"/>
          <w:i/>
          <w:iCs/>
          <w:szCs w:val="22"/>
        </w:rPr>
        <w:t xml:space="preserve">Genealogies of Soft Law, </w:t>
      </w:r>
      <w:r w:rsidRPr="007C4EA3">
        <w:rPr>
          <w:rFonts w:ascii="Bodoni 72 Book" w:hAnsi="Bodoni 72 Book" w:cs="CenturySchoolbook"/>
          <w:szCs w:val="22"/>
        </w:rPr>
        <w:t>54 A</w:t>
      </w:r>
      <w:r w:rsidRPr="007C4EA3">
        <w:rPr>
          <w:rFonts w:ascii="Bodoni 72 Book" w:hAnsi="Bodoni 72 Book" w:cs="CenturySchoolbook"/>
          <w:sz w:val="18"/>
          <w:szCs w:val="18"/>
        </w:rPr>
        <w:t xml:space="preserve">MERICAN </w:t>
      </w:r>
      <w:r w:rsidRPr="007C4EA3">
        <w:rPr>
          <w:rFonts w:ascii="Bodoni 72 Book" w:hAnsi="Bodoni 72 Book" w:cs="CenturySchoolbook"/>
          <w:szCs w:val="22"/>
        </w:rPr>
        <w:t>J</w:t>
      </w:r>
      <w:r w:rsidRPr="007C4EA3">
        <w:rPr>
          <w:rFonts w:ascii="Bodoni 72 Book" w:hAnsi="Bodoni 72 Book" w:cs="CenturySchoolbook"/>
          <w:sz w:val="18"/>
          <w:szCs w:val="18"/>
        </w:rPr>
        <w:t xml:space="preserve">OURNAL OF </w:t>
      </w:r>
      <w:r w:rsidRPr="007C4EA3">
        <w:rPr>
          <w:rFonts w:ascii="Bodoni 72 Book" w:hAnsi="Bodoni 72 Book" w:cs="CenturySchoolbook"/>
          <w:szCs w:val="22"/>
        </w:rPr>
        <w:t>C</w:t>
      </w:r>
      <w:r w:rsidRPr="007C4EA3">
        <w:rPr>
          <w:rFonts w:ascii="Bodoni 72 Book" w:hAnsi="Bodoni 72 Book" w:cs="CenturySchoolbook"/>
          <w:sz w:val="18"/>
          <w:szCs w:val="18"/>
        </w:rPr>
        <w:t xml:space="preserve">OMPARATIVE </w:t>
      </w:r>
      <w:r w:rsidRPr="007C4EA3">
        <w:rPr>
          <w:rFonts w:ascii="Bodoni 72 Book" w:hAnsi="Bodoni 72 Book" w:cs="CenturySchoolbook"/>
          <w:szCs w:val="22"/>
        </w:rPr>
        <w:t>L</w:t>
      </w:r>
      <w:r w:rsidRPr="007C4EA3">
        <w:rPr>
          <w:rFonts w:ascii="Bodoni 72 Book" w:hAnsi="Bodoni 72 Book" w:cs="CenturySchoolbook"/>
          <w:sz w:val="18"/>
          <w:szCs w:val="18"/>
        </w:rPr>
        <w:t xml:space="preserve">AW </w:t>
      </w:r>
      <w:r w:rsidRPr="007C4EA3">
        <w:rPr>
          <w:rFonts w:ascii="Bodoni 72 Book" w:hAnsi="Bodoni 72 Book" w:cs="CenturySchoolbook"/>
          <w:szCs w:val="22"/>
        </w:rPr>
        <w:t xml:space="preserve">499 2006). </w:t>
      </w:r>
    </w:p>
    <w:p w14:paraId="7B1411C7" w14:textId="77777777" w:rsidR="002F2B77" w:rsidRPr="007C4EA3" w:rsidRDefault="002F2B77" w:rsidP="002F2B77">
      <w:pPr>
        <w:ind w:left="1440" w:hanging="720"/>
        <w:rPr>
          <w:rFonts w:ascii="Bodoni 72 Book" w:hAnsi="Bodoni 72 Book" w:cs="CenturySchoolbook"/>
          <w:szCs w:val="22"/>
        </w:rPr>
      </w:pPr>
      <w:r w:rsidRPr="007C4EA3">
        <w:rPr>
          <w:rFonts w:ascii="Bodoni 72 Book" w:hAnsi="Bodoni 72 Book" w:cs="CenturySchoolbook"/>
          <w:szCs w:val="22"/>
        </w:rPr>
        <w:t xml:space="preserve">-- Shelton, Dinah L., “Soft Law,” in Handbook of International Law (Routledge Press, 2008), GWU Legal Studies Research Paper No. 322, GWU Law School Public Law Research Paper No. 322, Available at SSRN: </w:t>
      </w:r>
      <w:hyperlink r:id="rId44" w:history="1">
        <w:r w:rsidRPr="007C4EA3">
          <w:rPr>
            <w:rStyle w:val="Hyperlink"/>
            <w:rFonts w:ascii="Bodoni 72 Book" w:hAnsi="Bodoni 72 Book" w:cs="CenturySchoolbook"/>
            <w:szCs w:val="22"/>
          </w:rPr>
          <w:t>https://ssrn.com/abstract=1003387</w:t>
        </w:r>
      </w:hyperlink>
      <w:r w:rsidRPr="007C4EA3">
        <w:rPr>
          <w:rFonts w:ascii="Bodoni 72 Book" w:hAnsi="Bodoni 72 Book" w:cs="CenturySchoolbook"/>
          <w:szCs w:val="22"/>
        </w:rPr>
        <w:t xml:space="preserve"> </w:t>
      </w:r>
    </w:p>
    <w:p w14:paraId="4BFAFDFF" w14:textId="77777777" w:rsidR="002F2B77" w:rsidRPr="007C4EA3" w:rsidRDefault="002F2B77" w:rsidP="002F2B77">
      <w:pPr>
        <w:ind w:left="1440" w:hanging="720"/>
        <w:rPr>
          <w:rFonts w:ascii="Bodoni 72 Book" w:hAnsi="Bodoni 72 Book"/>
        </w:rPr>
      </w:pPr>
      <w:r w:rsidRPr="007C4EA3">
        <w:rPr>
          <w:rFonts w:ascii="Bodoni 72 Book" w:hAnsi="Bodoni 72 Book" w:cs="CenturySchoolbook"/>
          <w:szCs w:val="22"/>
        </w:rPr>
        <w:t>--</w:t>
      </w:r>
      <w:r w:rsidRPr="007C4EA3">
        <w:rPr>
          <w:rFonts w:ascii="Bodoni 72 Book" w:eastAsia="Times New Roman" w:hAnsi="Bodoni 72 Book" w:cs="Times New Roman"/>
          <w:sz w:val="24"/>
        </w:rPr>
        <w:t xml:space="preserve"> </w:t>
      </w:r>
      <w:r w:rsidRPr="007C4EA3">
        <w:rPr>
          <w:rFonts w:ascii="Bodoni 72 Book" w:hAnsi="Bodoni 72 Book" w:cs="CenturySchoolbook"/>
          <w:szCs w:val="22"/>
        </w:rPr>
        <w:t xml:space="preserve">Abbott, Kenneth Wayne and Genschel, Philipp and Snidal, Duncan and Zangl, Bernhard, Orchestration: Global Governance through Intermediaries (August </w:t>
      </w:r>
      <w:r w:rsidRPr="007C4EA3">
        <w:rPr>
          <w:rFonts w:ascii="Bodoni 72 Book" w:hAnsi="Bodoni 72 Book" w:cs="CenturySchoolbook"/>
          <w:szCs w:val="22"/>
        </w:rPr>
        <w:lastRenderedPageBreak/>
        <w:t xml:space="preserve">6, 2012). Available at SSRN: </w:t>
      </w:r>
      <w:hyperlink r:id="rId45" w:tgtFrame="_blank" w:history="1">
        <w:r w:rsidRPr="007C4EA3">
          <w:rPr>
            <w:rStyle w:val="Hyperlink"/>
            <w:rFonts w:ascii="Bodoni 72 Book" w:hAnsi="Bodoni 72 Book" w:cs="CenturySchoolbook"/>
            <w:szCs w:val="22"/>
          </w:rPr>
          <w:t>https://ssrn.com/abstract=2125452</w:t>
        </w:r>
      </w:hyperlink>
      <w:r w:rsidRPr="007C4EA3">
        <w:rPr>
          <w:rFonts w:ascii="Bodoni 72 Book" w:hAnsi="Bodoni 72 Book" w:cs="CenturySchoolbook"/>
          <w:szCs w:val="22"/>
        </w:rPr>
        <w:t xml:space="preserve"> or </w:t>
      </w:r>
      <w:hyperlink r:id="rId46" w:tgtFrame="_blank" w:history="1">
        <w:r w:rsidRPr="007C4EA3">
          <w:rPr>
            <w:rStyle w:val="Hyperlink"/>
            <w:rFonts w:ascii="Bodoni 72 Book" w:hAnsi="Bodoni 72 Book" w:cs="CenturySchoolbook"/>
            <w:szCs w:val="22"/>
          </w:rPr>
          <w:t xml:space="preserve">http://dx.doi.org/10.2139/ssrn.2125452 </w:t>
        </w:r>
      </w:hyperlink>
      <w:r w:rsidRPr="007C4EA3">
        <w:rPr>
          <w:rFonts w:ascii="Bodoni 72 Book" w:hAnsi="Bodoni 72 Book"/>
        </w:rPr>
        <w:t xml:space="preserve">; </w:t>
      </w:r>
    </w:p>
    <w:p w14:paraId="76EEFF78" w14:textId="77777777" w:rsidR="002F2B77" w:rsidRPr="007C4EA3" w:rsidRDefault="002F2B77" w:rsidP="002F2B77">
      <w:pPr>
        <w:ind w:left="1440" w:hanging="720"/>
        <w:rPr>
          <w:rFonts w:ascii="Bodoni 72 Book" w:hAnsi="Bodoni 72 Book"/>
        </w:rPr>
      </w:pPr>
      <w:r w:rsidRPr="007C4EA3">
        <w:rPr>
          <w:rFonts w:ascii="Bodoni 72 Book" w:hAnsi="Bodoni 72 Book"/>
        </w:rPr>
        <w:t xml:space="preserve">--Larry Catá Backer, “ On the Evolution of the United Nations "Protect-Respect-Remedy Project": The State, the Corporation and Human Rights in a Global Governance Context,” Santa Clara Journal of International Law 9(1):37-80 (2011). </w:t>
      </w:r>
    </w:p>
    <w:p w14:paraId="49CB84A5" w14:textId="77777777" w:rsidR="002F2B77" w:rsidRPr="007C4EA3" w:rsidRDefault="002F2B77" w:rsidP="002F2B77">
      <w:pPr>
        <w:tabs>
          <w:tab w:val="left" w:pos="980"/>
        </w:tabs>
        <w:ind w:left="1440" w:hanging="720"/>
        <w:jc w:val="both"/>
        <w:rPr>
          <w:rFonts w:ascii="Bodoni 72 Book" w:hAnsi="Bodoni 72 Book"/>
          <w:szCs w:val="22"/>
        </w:rPr>
      </w:pPr>
      <w:r w:rsidRPr="007C4EA3">
        <w:rPr>
          <w:rFonts w:ascii="Bodoni 72 Book" w:hAnsi="Bodoni 72 Book"/>
          <w:szCs w:val="22"/>
        </w:rPr>
        <w:t xml:space="preserve">--OECD Guidelines for Multinational </w:t>
      </w:r>
      <w:r>
        <w:rPr>
          <w:rFonts w:ascii="Bodoni 72 Book" w:hAnsi="Bodoni 72 Book"/>
          <w:szCs w:val="22"/>
        </w:rPr>
        <w:t>Enterprises</w:t>
      </w:r>
      <w:r w:rsidRPr="007C4EA3">
        <w:rPr>
          <w:rFonts w:ascii="Bodoni 72 Book" w:hAnsi="Bodoni 72 Book"/>
          <w:szCs w:val="22"/>
        </w:rPr>
        <w:t xml:space="preserve"> 2011 (Preface, Concepts and Principles</w:t>
      </w:r>
      <w:r>
        <w:rPr>
          <w:rFonts w:ascii="Bodoni 72 Book" w:hAnsi="Bodoni 72 Book"/>
          <w:szCs w:val="22"/>
        </w:rPr>
        <w:t>; and  General Principles; pp. 13-30</w:t>
      </w:r>
      <w:r w:rsidRPr="007C4EA3">
        <w:rPr>
          <w:rFonts w:ascii="Bodoni 72 Book" w:hAnsi="Bodoni 72 Book"/>
          <w:szCs w:val="22"/>
        </w:rPr>
        <w:t xml:space="preserve">) </w:t>
      </w:r>
      <w:r>
        <w:t xml:space="preserve"> </w:t>
      </w:r>
      <w:hyperlink r:id="rId47" w:history="1">
        <w:r w:rsidRPr="008A0514">
          <w:rPr>
            <w:rStyle w:val="Hyperlink"/>
          </w:rPr>
          <w:t>http://www.oecd.org/daf/inv/mne/48004323.pdf</w:t>
        </w:r>
      </w:hyperlink>
      <w:r>
        <w:t xml:space="preserve"> </w:t>
      </w:r>
      <w:r w:rsidRPr="00AD7B71">
        <w:t xml:space="preserve"> </w:t>
      </w:r>
      <w:r>
        <w:t xml:space="preserve">  </w:t>
      </w:r>
    </w:p>
    <w:p w14:paraId="1FAC96EB" w14:textId="77777777" w:rsidR="002F2B77" w:rsidRDefault="002F2B77" w:rsidP="002F2B77">
      <w:pPr>
        <w:tabs>
          <w:tab w:val="left" w:pos="980"/>
        </w:tabs>
        <w:ind w:left="1440" w:hanging="720"/>
        <w:jc w:val="both"/>
        <w:rPr>
          <w:rFonts w:ascii="Bodoni 72 Book" w:hAnsi="Bodoni 72 Book"/>
          <w:szCs w:val="22"/>
        </w:rPr>
      </w:pPr>
      <w:r w:rsidRPr="000C1A59">
        <w:rPr>
          <w:rFonts w:ascii="Bodoni 72 Book" w:hAnsi="Bodoni 72 Book"/>
          <w:szCs w:val="22"/>
        </w:rPr>
        <w:t xml:space="preserve">--Kate Klonick, “The Facebook Oversight Board: Creating an Independent Institution to Adjudicate Online Free Expression,” Yale Law Journal 129(8):2418-2499 (2020) </w:t>
      </w:r>
    </w:p>
    <w:p w14:paraId="3B267B34" w14:textId="77777777" w:rsidR="002F2B77" w:rsidRPr="007C4EA3" w:rsidRDefault="002F2B77" w:rsidP="002F2B77">
      <w:pPr>
        <w:tabs>
          <w:tab w:val="left" w:pos="980"/>
        </w:tabs>
        <w:jc w:val="both"/>
        <w:rPr>
          <w:rFonts w:ascii="Bodoni 72 Book" w:hAnsi="Bodoni 72 Book"/>
        </w:rPr>
      </w:pPr>
    </w:p>
    <w:p w14:paraId="4E515ED2"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Class 1</w:t>
      </w:r>
      <w:r>
        <w:rPr>
          <w:rFonts w:ascii="Bodoni 72 Book" w:hAnsi="Bodoni 72 Book"/>
        </w:rPr>
        <w:t>2</w:t>
      </w:r>
      <w:r w:rsidRPr="007C4EA3">
        <w:rPr>
          <w:rFonts w:ascii="Bodoni 72 Book" w:hAnsi="Bodoni 72 Book"/>
        </w:rPr>
        <w:t xml:space="preserve">:  </w:t>
      </w:r>
      <w:r w:rsidRPr="007C4EA3">
        <w:rPr>
          <w:rFonts w:ascii="Bodoni 72 Book" w:hAnsi="Bodoni 72 Book"/>
          <w:b/>
          <w:bCs/>
        </w:rPr>
        <w:t xml:space="preserve">Group Presentations No. 2: </w:t>
      </w:r>
      <w:r w:rsidRPr="007C4EA3">
        <w:rPr>
          <w:rFonts w:ascii="Bodoni 72 Book" w:hAnsi="Bodoni 72 Book"/>
        </w:rPr>
        <w:t xml:space="preserve">Unpacking traditional IOs. </w:t>
      </w:r>
    </w:p>
    <w:p w14:paraId="22AF6B78" w14:textId="77777777" w:rsidR="002F2B77" w:rsidRPr="007C4EA3" w:rsidRDefault="002F2B77" w:rsidP="002F2B77">
      <w:pPr>
        <w:tabs>
          <w:tab w:val="left" w:pos="980"/>
        </w:tabs>
        <w:jc w:val="both"/>
        <w:rPr>
          <w:rFonts w:ascii="Bodoni 72 Book" w:hAnsi="Bodoni 72 Book"/>
        </w:rPr>
      </w:pPr>
    </w:p>
    <w:p w14:paraId="3EBA9184" w14:textId="77777777" w:rsidR="002F2B77" w:rsidRPr="007C4EA3" w:rsidRDefault="002F2B77" w:rsidP="002F2B77">
      <w:pPr>
        <w:tabs>
          <w:tab w:val="left" w:pos="980"/>
        </w:tabs>
        <w:ind w:left="980"/>
        <w:jc w:val="both"/>
        <w:rPr>
          <w:rFonts w:ascii="Bodoni 72 Book" w:hAnsi="Bodoni 72 Book"/>
        </w:rPr>
      </w:pPr>
      <w:r w:rsidRPr="007C4EA3">
        <w:rPr>
          <w:rFonts w:ascii="Bodoni 72 Book" w:hAnsi="Bodoni 72 Book"/>
        </w:rPr>
        <w:t xml:space="preserve">Each Group will be assigned the public international organization (IO) indicated below.  They are to prepare  a 4 slide PowerPoint ((1)  Organization and operation of the IO (e.g., how is the organization constituted and what is its internal legal framework); (2) rulemaking capacity (e.g., what sort of authority does it exercise--hard law (binding rules and standards) versus soft law (guidelines, reports, investigations, capacity building, monitoring and surveillance, ranking, etc.); (3) brief history, key or contemporary controversies,  and (4) conclusion: extent of IO autonomy and impact) along with a supporting memo of no less than </w:t>
      </w:r>
      <w:r>
        <w:rPr>
          <w:rFonts w:ascii="Bodoni 72 Book" w:hAnsi="Bodoni 72 Book"/>
        </w:rPr>
        <w:t>2,000 words</w:t>
      </w:r>
      <w:r w:rsidRPr="007C4EA3">
        <w:rPr>
          <w:rFonts w:ascii="Bodoni 72 Book" w:hAnsi="Bodoni 72 Book"/>
        </w:rPr>
        <w:t xml:space="preserve">.  </w:t>
      </w:r>
      <w:r w:rsidRPr="00CE104E">
        <w:rPr>
          <w:rFonts w:ascii="Bodoni 72 Book" w:hAnsi="Bodoni 72 Book"/>
        </w:rPr>
        <w:t>Assume you are staff at the African Union making a presentation to representatives of AU Member States concerned about the role and effect of IOs in Africa.</w:t>
      </w:r>
    </w:p>
    <w:p w14:paraId="166D5444" w14:textId="77777777" w:rsidR="002F2B77" w:rsidRPr="007C4EA3" w:rsidRDefault="002F2B77" w:rsidP="002F2B77">
      <w:pPr>
        <w:rPr>
          <w:rFonts w:ascii="Bodoni 72 Book" w:hAnsi="Bodoni 72 Book"/>
        </w:rPr>
      </w:pPr>
    </w:p>
    <w:p w14:paraId="7B4669F9" w14:textId="77777777" w:rsidR="002F2B77" w:rsidRPr="007C4EA3" w:rsidRDefault="002F2B77" w:rsidP="002F2B77">
      <w:pPr>
        <w:contextualSpacing/>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Group 1—World Health Organization</w:t>
      </w:r>
    </w:p>
    <w:p w14:paraId="575C7B47" w14:textId="77777777" w:rsidR="002F2B77" w:rsidRPr="007C4EA3" w:rsidRDefault="002F2B77" w:rsidP="002F2B77">
      <w:pPr>
        <w:ind w:left="2160"/>
        <w:contextualSpacing/>
        <w:rPr>
          <w:rFonts w:ascii="Bodoni 72 Book" w:hAnsi="Bodoni 72 Book"/>
        </w:rPr>
      </w:pPr>
      <w:r w:rsidRPr="007C4EA3">
        <w:rPr>
          <w:rFonts w:ascii="Bodoni 72 Book" w:hAnsi="Bodoni 72 Book"/>
        </w:rPr>
        <w:t>Group 2—Organization for Economic Cooperation and Development (OECD)</w:t>
      </w:r>
    </w:p>
    <w:p w14:paraId="11F23C5F" w14:textId="77777777" w:rsidR="002F2B77" w:rsidRPr="007C4EA3" w:rsidRDefault="002F2B77" w:rsidP="002F2B77">
      <w:pPr>
        <w:ind w:left="2160"/>
        <w:contextualSpacing/>
        <w:rPr>
          <w:rFonts w:ascii="Bodoni 72 Book" w:hAnsi="Bodoni 72 Book"/>
        </w:rPr>
      </w:pPr>
      <w:r w:rsidRPr="007C4EA3">
        <w:rPr>
          <w:rFonts w:ascii="Bodoni 72 Book" w:hAnsi="Bodoni 72 Book"/>
        </w:rPr>
        <w:t xml:space="preserve">Group 3—UN Educational, Scientific and Cultural Organization (UNESCO) </w:t>
      </w:r>
    </w:p>
    <w:p w14:paraId="1502B95E" w14:textId="77777777" w:rsidR="002F2B77" w:rsidRPr="007C4EA3" w:rsidRDefault="002F2B77" w:rsidP="002F2B77">
      <w:pPr>
        <w:contextualSpacing/>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Group 4—International Labor Organization (ILO)</w:t>
      </w:r>
    </w:p>
    <w:p w14:paraId="248E0F1C" w14:textId="77777777" w:rsidR="002F2B77" w:rsidRPr="007C4EA3" w:rsidRDefault="002F2B77" w:rsidP="002F2B77">
      <w:pPr>
        <w:contextualSpacing/>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Group 5—International Organization for Standards (ISO)</w:t>
      </w:r>
    </w:p>
    <w:p w14:paraId="78E67558" w14:textId="77777777" w:rsidR="002F2B77" w:rsidRPr="007C4EA3" w:rsidRDefault="002F2B77" w:rsidP="002F2B77">
      <w:pPr>
        <w:ind w:left="2880" w:hanging="720"/>
        <w:contextualSpacing/>
        <w:rPr>
          <w:rFonts w:ascii="Bodoni 72 Book" w:hAnsi="Bodoni 72 Book"/>
        </w:rPr>
      </w:pPr>
      <w:r w:rsidRPr="007C4EA3">
        <w:rPr>
          <w:rFonts w:ascii="Bodoni 72 Book" w:hAnsi="Bodoni 72 Book"/>
        </w:rPr>
        <w:t>Group 6-Office of the UN High Commissioner for Human Rights and Special Procedures of the Human Rights Council</w:t>
      </w:r>
    </w:p>
    <w:p w14:paraId="3C309872" w14:textId="77777777" w:rsidR="002F2B77" w:rsidRDefault="002F2B77" w:rsidP="002F2B77">
      <w:pPr>
        <w:contextualSpacing/>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 xml:space="preserve">Group 7--UN Conference on Trade and Development (UNCTAD)  </w:t>
      </w:r>
    </w:p>
    <w:p w14:paraId="2F552169" w14:textId="77777777" w:rsidR="002F2B77" w:rsidRDefault="002F2B77" w:rsidP="002F2B77">
      <w:pPr>
        <w:contextualSpacing/>
        <w:rPr>
          <w:rFonts w:ascii="Bodoni 72 Book" w:hAnsi="Bodoni 72 Book"/>
        </w:rPr>
      </w:pPr>
      <w:r>
        <w:rPr>
          <w:rFonts w:ascii="Bodoni 72 Book" w:hAnsi="Bodoni 72 Book"/>
        </w:rPr>
        <w:tab/>
      </w:r>
      <w:r>
        <w:rPr>
          <w:rFonts w:ascii="Bodoni 72 Book" w:hAnsi="Bodoni 72 Book"/>
        </w:rPr>
        <w:tab/>
      </w:r>
      <w:r>
        <w:rPr>
          <w:rFonts w:ascii="Bodoni 72 Book" w:hAnsi="Bodoni 72 Book"/>
        </w:rPr>
        <w:tab/>
        <w:t>Group 8—Group of 20 (G20)</w:t>
      </w:r>
    </w:p>
    <w:p w14:paraId="6FEF845F" w14:textId="77777777" w:rsidR="002F2B77" w:rsidRDefault="002F2B77" w:rsidP="002F2B77">
      <w:pPr>
        <w:contextualSpacing/>
        <w:rPr>
          <w:rFonts w:ascii="Bodoni 72 Book" w:hAnsi="Bodoni 72 Book"/>
        </w:rPr>
      </w:pPr>
      <w:r>
        <w:rPr>
          <w:rFonts w:ascii="Bodoni 72 Book" w:hAnsi="Bodoni 72 Book"/>
        </w:rPr>
        <w:tab/>
      </w:r>
      <w:r>
        <w:rPr>
          <w:rFonts w:ascii="Bodoni 72 Book" w:hAnsi="Bodoni 72 Book"/>
        </w:rPr>
        <w:tab/>
      </w:r>
      <w:r>
        <w:rPr>
          <w:rFonts w:ascii="Bodoni 72 Book" w:hAnsi="Bodoni 72 Book"/>
        </w:rPr>
        <w:tab/>
        <w:t>Group 9—Interparliamentary Union</w:t>
      </w:r>
    </w:p>
    <w:p w14:paraId="52B61870" w14:textId="77777777" w:rsidR="002F2B77" w:rsidRPr="007C4EA3" w:rsidRDefault="002F2B77" w:rsidP="002F2B77">
      <w:pPr>
        <w:contextualSpacing/>
        <w:rPr>
          <w:rFonts w:ascii="Bodoni 72 Book" w:hAnsi="Bodoni 72 Book"/>
        </w:rPr>
      </w:pPr>
      <w:r>
        <w:rPr>
          <w:rFonts w:ascii="Bodoni 72 Book" w:hAnsi="Bodoni 72 Book"/>
        </w:rPr>
        <w:tab/>
      </w:r>
      <w:r>
        <w:rPr>
          <w:rFonts w:ascii="Bodoni 72 Book" w:hAnsi="Bodoni 72 Book"/>
        </w:rPr>
        <w:tab/>
      </w:r>
      <w:r>
        <w:rPr>
          <w:rFonts w:ascii="Bodoni 72 Book" w:hAnsi="Bodoni 72 Book"/>
        </w:rPr>
        <w:tab/>
        <w:t>Group 10—Organization for African Unity</w:t>
      </w:r>
    </w:p>
    <w:p w14:paraId="2ED45821" w14:textId="77777777" w:rsidR="002F2B77" w:rsidRPr="007C4EA3" w:rsidRDefault="002F2B77" w:rsidP="002F2B77">
      <w:pPr>
        <w:rPr>
          <w:rFonts w:ascii="Bodoni 72 Book" w:hAnsi="Bodoni 72 Book"/>
        </w:rPr>
      </w:pPr>
    </w:p>
    <w:p w14:paraId="2345C2DB" w14:textId="77777777" w:rsidR="002F2B77" w:rsidRPr="007C4EA3" w:rsidRDefault="002F2B77" w:rsidP="002F2B77">
      <w:pPr>
        <w:jc w:val="center"/>
        <w:rPr>
          <w:rFonts w:ascii="Bodoni 72 Book" w:hAnsi="Bodoni 72 Book"/>
          <w:b/>
        </w:rPr>
      </w:pPr>
      <w:r w:rsidRPr="007C4EA3">
        <w:rPr>
          <w:rFonts w:ascii="Bodoni 72 Book" w:hAnsi="Bodoni 72 Book"/>
          <w:b/>
        </w:rPr>
        <w:t>Part 5—Public Finance and Trade Systems (Global and Regional)</w:t>
      </w:r>
    </w:p>
    <w:p w14:paraId="46510F5E" w14:textId="77777777" w:rsidR="002F2B77" w:rsidRPr="007C4EA3" w:rsidRDefault="002F2B77" w:rsidP="002F2B77">
      <w:pPr>
        <w:rPr>
          <w:rFonts w:ascii="Bodoni 72 Book" w:hAnsi="Bodoni 72 Book"/>
        </w:rPr>
      </w:pPr>
    </w:p>
    <w:p w14:paraId="2EC771C0"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Class 1</w:t>
      </w:r>
      <w:r>
        <w:rPr>
          <w:rFonts w:ascii="Bodoni 72 Book" w:hAnsi="Bodoni 72 Book"/>
        </w:rPr>
        <w:t>3</w:t>
      </w:r>
      <w:r w:rsidRPr="007C4EA3">
        <w:rPr>
          <w:rFonts w:ascii="Bodoni 72 Book" w:hAnsi="Bodoni 72 Book"/>
        </w:rPr>
        <w:t>: IFIs: The World Bank, IMF and AIIB models</w:t>
      </w:r>
    </w:p>
    <w:p w14:paraId="34639C1B" w14:textId="77777777" w:rsidR="002F2B77" w:rsidRDefault="002F2B77" w:rsidP="002F2B77">
      <w:pPr>
        <w:ind w:left="720"/>
        <w:contextualSpacing/>
        <w:jc w:val="both"/>
        <w:rPr>
          <w:rFonts w:ascii="Bodoni 72 Book" w:hAnsi="Bodoni 72 Book"/>
        </w:rPr>
      </w:pPr>
      <w:r>
        <w:rPr>
          <w:rFonts w:ascii="Bodoni 72 Book" w:hAnsi="Bodoni 72 Book"/>
        </w:rPr>
        <w:t>READINGS (ALL GROUPS)</w:t>
      </w:r>
    </w:p>
    <w:p w14:paraId="6C688AFA" w14:textId="77777777" w:rsidR="002F2B77" w:rsidRPr="007C4EA3" w:rsidRDefault="002F2B77" w:rsidP="002F2B77">
      <w:pPr>
        <w:ind w:left="720"/>
        <w:contextualSpacing/>
        <w:jc w:val="both"/>
        <w:rPr>
          <w:rFonts w:ascii="Bodoni 72 Book" w:hAnsi="Bodoni 72 Book"/>
        </w:rPr>
      </w:pPr>
      <w:r w:rsidRPr="007C4EA3">
        <w:rPr>
          <w:rFonts w:ascii="Bodoni 72 Book" w:hAnsi="Bodoni 72 Book"/>
        </w:rPr>
        <w:lastRenderedPageBreak/>
        <w:t xml:space="preserve">--World Bank Organization </w:t>
      </w:r>
    </w:p>
    <w:p w14:paraId="01A88A7E" w14:textId="77777777" w:rsidR="002F2B77" w:rsidRPr="007C4EA3" w:rsidRDefault="002F2B77" w:rsidP="002F2B77">
      <w:pPr>
        <w:ind w:left="720"/>
        <w:contextualSpacing/>
        <w:jc w:val="both"/>
        <w:rPr>
          <w:rFonts w:ascii="Bodoni 72 Book" w:hAnsi="Bodoni 72 Book"/>
        </w:rPr>
      </w:pPr>
      <w:r w:rsidRPr="007C4EA3">
        <w:rPr>
          <w:rFonts w:ascii="Bodoni 72 Book" w:hAnsi="Bodoni 72 Book"/>
        </w:rPr>
        <w:tab/>
        <w:t>--World Bank Annual Report 202</w:t>
      </w:r>
      <w:r>
        <w:rPr>
          <w:rFonts w:ascii="Bodoni 72 Book" w:hAnsi="Bodoni 72 Book"/>
        </w:rPr>
        <w:t>1 (“Data for Better Lives”)</w:t>
      </w:r>
    </w:p>
    <w:p w14:paraId="39D5A604" w14:textId="77777777" w:rsidR="002F2B77" w:rsidRPr="007C4EA3" w:rsidRDefault="002F2B77" w:rsidP="002F2B77">
      <w:pPr>
        <w:ind w:left="720"/>
        <w:contextualSpacing/>
        <w:jc w:val="both"/>
        <w:rPr>
          <w:rFonts w:ascii="Bodoni 72 Book" w:hAnsi="Bodoni 72 Book"/>
        </w:rPr>
      </w:pPr>
      <w:r w:rsidRPr="007C4EA3">
        <w:rPr>
          <w:rFonts w:ascii="Bodoni 72 Book" w:hAnsi="Bodoni 72 Book"/>
        </w:rPr>
        <w:t xml:space="preserve">--IMF Organization </w:t>
      </w:r>
    </w:p>
    <w:p w14:paraId="544EC1AB" w14:textId="77777777" w:rsidR="002F2B77" w:rsidRPr="007C4EA3" w:rsidRDefault="002F2B77" w:rsidP="002F2B77">
      <w:pPr>
        <w:ind w:left="720"/>
        <w:contextualSpacing/>
        <w:jc w:val="both"/>
        <w:rPr>
          <w:rFonts w:ascii="Bodoni 72 Book" w:hAnsi="Bodoni 72 Book"/>
        </w:rPr>
      </w:pPr>
      <w:r w:rsidRPr="007C4EA3">
        <w:rPr>
          <w:rFonts w:ascii="Bodoni 72 Book" w:hAnsi="Bodoni 72 Book"/>
        </w:rPr>
        <w:tab/>
        <w:t>--“The IMF at a Glance”</w:t>
      </w:r>
    </w:p>
    <w:p w14:paraId="6C6896BC" w14:textId="77777777" w:rsidR="002F2B77" w:rsidRPr="007C4EA3" w:rsidRDefault="002F2B77" w:rsidP="002F2B77">
      <w:pPr>
        <w:ind w:left="720"/>
        <w:contextualSpacing/>
        <w:jc w:val="both"/>
        <w:rPr>
          <w:rFonts w:ascii="Bodoni 72 Book" w:hAnsi="Bodoni 72 Book"/>
        </w:rPr>
      </w:pPr>
      <w:r w:rsidRPr="007C4EA3">
        <w:rPr>
          <w:rFonts w:ascii="Bodoni 72 Book" w:hAnsi="Bodoni 72 Book"/>
        </w:rPr>
        <w:tab/>
        <w:t>--IMF 202</w:t>
      </w:r>
      <w:r>
        <w:rPr>
          <w:rFonts w:ascii="Bodoni 72 Book" w:hAnsi="Bodoni 72 Book"/>
        </w:rPr>
        <w:t>1</w:t>
      </w:r>
      <w:r w:rsidRPr="007C4EA3">
        <w:rPr>
          <w:rFonts w:ascii="Bodoni 72 Book" w:hAnsi="Bodoni 72 Book"/>
        </w:rPr>
        <w:t xml:space="preserve"> Annual Report</w:t>
      </w:r>
      <w:r>
        <w:rPr>
          <w:rFonts w:ascii="Bodoni 72 Book" w:hAnsi="Bodoni 72 Book"/>
        </w:rPr>
        <w:t xml:space="preserve"> (“Build Forward Better”) </w:t>
      </w:r>
    </w:p>
    <w:p w14:paraId="036B8D6E" w14:textId="77777777" w:rsidR="002F2B77" w:rsidRPr="007C4EA3" w:rsidRDefault="002F2B77" w:rsidP="002F2B77">
      <w:pPr>
        <w:ind w:left="720"/>
        <w:contextualSpacing/>
        <w:jc w:val="both"/>
        <w:rPr>
          <w:rFonts w:ascii="Bodoni 72 Book" w:hAnsi="Bodoni 72 Book"/>
        </w:rPr>
      </w:pPr>
      <w:r w:rsidRPr="007C4EA3">
        <w:rPr>
          <w:rFonts w:ascii="Bodoni 72 Book" w:hAnsi="Bodoni 72 Book"/>
        </w:rPr>
        <w:t xml:space="preserve">--AIIB Organization  </w:t>
      </w:r>
    </w:p>
    <w:p w14:paraId="501D746D" w14:textId="77777777" w:rsidR="002F2B77" w:rsidRPr="007C4EA3" w:rsidRDefault="002F2B77" w:rsidP="002F2B77">
      <w:pPr>
        <w:ind w:left="720"/>
        <w:contextualSpacing/>
        <w:jc w:val="both"/>
        <w:rPr>
          <w:rFonts w:ascii="Bodoni 72 Book" w:hAnsi="Bodoni 72 Book"/>
        </w:rPr>
      </w:pPr>
      <w:r w:rsidRPr="007C4EA3">
        <w:rPr>
          <w:rFonts w:ascii="Bodoni 72 Book" w:hAnsi="Bodoni 72 Book"/>
        </w:rPr>
        <w:tab/>
        <w:t>--AIIB at a glance</w:t>
      </w:r>
    </w:p>
    <w:p w14:paraId="15084DAC" w14:textId="77777777" w:rsidR="002F2B77" w:rsidRDefault="002F2B77" w:rsidP="002F2B77">
      <w:pPr>
        <w:ind w:left="1440"/>
        <w:contextualSpacing/>
        <w:jc w:val="both"/>
        <w:rPr>
          <w:rFonts w:ascii="Bodoni 72 Book" w:hAnsi="Bodoni 72 Book"/>
        </w:rPr>
      </w:pPr>
      <w:r w:rsidRPr="007C4EA3">
        <w:rPr>
          <w:rFonts w:ascii="Bodoni 72 Book" w:hAnsi="Bodoni 72 Book"/>
        </w:rPr>
        <w:t>--AIIB, Corporate Strategy: Financing Infrastructure for Tomorrow (September 2020)</w:t>
      </w:r>
    </w:p>
    <w:p w14:paraId="7A986B50" w14:textId="77777777" w:rsidR="002F2B77" w:rsidRDefault="002F2B77" w:rsidP="002F2B77">
      <w:pPr>
        <w:tabs>
          <w:tab w:val="left" w:pos="980"/>
        </w:tabs>
        <w:jc w:val="both"/>
        <w:rPr>
          <w:rFonts w:ascii="Bodoni 72 Book" w:hAnsi="Bodoni 72 Book"/>
        </w:rPr>
      </w:pPr>
    </w:p>
    <w:p w14:paraId="4459E63B" w14:textId="77777777" w:rsidR="002F2B77" w:rsidRPr="007C4EA3" w:rsidRDefault="002F2B77" w:rsidP="002F2B77">
      <w:pPr>
        <w:tabs>
          <w:tab w:val="left" w:pos="980"/>
        </w:tabs>
        <w:jc w:val="both"/>
        <w:rPr>
          <w:rFonts w:ascii="Bodoni 72 Book" w:hAnsi="Bodoni 72 Book"/>
        </w:rPr>
      </w:pPr>
      <w:r>
        <w:rPr>
          <w:rFonts w:ascii="Bodoni 72 Book" w:hAnsi="Bodoni 72 Book"/>
        </w:rPr>
        <w:t xml:space="preserve">      </w:t>
      </w:r>
      <w:r>
        <w:rPr>
          <w:rFonts w:ascii="Bodoni 72 Book" w:hAnsi="Bodoni 72 Book"/>
        </w:rPr>
        <w:tab/>
      </w:r>
      <w:r w:rsidRPr="007C4EA3">
        <w:rPr>
          <w:rFonts w:ascii="Bodoni 72 Book" w:hAnsi="Bodoni 72 Book"/>
          <w:b/>
          <w:bCs/>
          <w:i/>
          <w:iCs/>
        </w:rPr>
        <w:t xml:space="preserve">Each Group is to prepare </w:t>
      </w:r>
      <w:r>
        <w:rPr>
          <w:rFonts w:ascii="Bodoni 72 Book" w:hAnsi="Bodoni 72 Book"/>
          <w:b/>
          <w:bCs/>
          <w:i/>
          <w:iCs/>
        </w:rPr>
        <w:t xml:space="preserve">a minimum 2,000 word </w:t>
      </w:r>
      <w:r w:rsidRPr="007C4EA3">
        <w:rPr>
          <w:rFonts w:ascii="Bodoni 72 Book" w:hAnsi="Bodoni 72 Book"/>
          <w:b/>
          <w:bCs/>
          <w:i/>
          <w:iCs/>
        </w:rPr>
        <w:t>summary of the reading assigned below</w:t>
      </w:r>
      <w:r w:rsidRPr="007C4EA3">
        <w:rPr>
          <w:rFonts w:ascii="Bodoni 72 Book" w:hAnsi="Bodoni 72 Book"/>
        </w:rPr>
        <w:t xml:space="preserve"> </w:t>
      </w:r>
      <w:r>
        <w:rPr>
          <w:rFonts w:ascii="Bodoni 72 Book" w:hAnsi="Bodoni 72 Book"/>
        </w:rPr>
        <w:t xml:space="preserve"> </w:t>
      </w:r>
    </w:p>
    <w:p w14:paraId="47E23D2D" w14:textId="77777777" w:rsidR="002F2B77" w:rsidRPr="007C4EA3" w:rsidRDefault="002F2B77" w:rsidP="002F2B77">
      <w:pPr>
        <w:ind w:left="1440" w:hanging="720"/>
        <w:contextualSpacing/>
        <w:jc w:val="both"/>
        <w:rPr>
          <w:rFonts w:ascii="Bodoni 72 Book" w:hAnsi="Bodoni 72 Book"/>
        </w:rPr>
      </w:pPr>
      <w:r w:rsidRPr="007C4EA3">
        <w:rPr>
          <w:rFonts w:ascii="Bodoni 72 Book" w:hAnsi="Bodoni 72 Book"/>
        </w:rPr>
        <w:t xml:space="preserve">--Anthony Anghie, “Time Present and Time Past: Globalization, International Financial Institutions, and the Third World,” </w:t>
      </w:r>
      <w:r w:rsidRPr="007C4EA3">
        <w:rPr>
          <w:rFonts w:ascii="Bodoni 72 Book" w:hAnsi="Bodoni 72 Book"/>
          <w:i/>
          <w:iCs/>
        </w:rPr>
        <w:t>N.Y.U. J. Int’l Law and Policy</w:t>
      </w:r>
      <w:r w:rsidRPr="007C4EA3">
        <w:rPr>
          <w:rFonts w:ascii="Bodoni 72 Book" w:hAnsi="Bodoni 72 Book"/>
        </w:rPr>
        <w:t xml:space="preserve"> 32:243 (2000) READ 243-275 GROUP </w:t>
      </w:r>
      <w:r>
        <w:rPr>
          <w:rFonts w:ascii="Bodoni 72 Book" w:hAnsi="Bodoni 72 Book"/>
        </w:rPr>
        <w:t>7</w:t>
      </w:r>
    </w:p>
    <w:p w14:paraId="4D51B5B9" w14:textId="77777777" w:rsidR="002F2B77" w:rsidRDefault="002F2B77" w:rsidP="002F2B77">
      <w:pPr>
        <w:ind w:left="1440" w:hanging="720"/>
        <w:contextualSpacing/>
        <w:jc w:val="both"/>
        <w:rPr>
          <w:rFonts w:ascii="Bodoni 72 Book" w:hAnsi="Bodoni 72 Book"/>
        </w:rPr>
      </w:pPr>
      <w:r w:rsidRPr="007C4EA3">
        <w:rPr>
          <w:rFonts w:ascii="Bodoni 72 Book" w:hAnsi="Bodoni 72 Book"/>
        </w:rPr>
        <w:t xml:space="preserve">-- Sarah Babb, “The Washington Consensus as transnational policy paradigm: Its origins, trajectory and likely successor,” </w:t>
      </w:r>
      <w:r w:rsidRPr="007C4EA3">
        <w:rPr>
          <w:rFonts w:ascii="Bodoni 72 Book" w:hAnsi="Bodoni 72 Book"/>
          <w:i/>
          <w:iCs/>
        </w:rPr>
        <w:t>Review of International Political Economy</w:t>
      </w:r>
      <w:r w:rsidRPr="007C4EA3">
        <w:rPr>
          <w:rFonts w:ascii="Bodoni 72 Book" w:hAnsi="Bodoni 72 Book"/>
        </w:rPr>
        <w:t xml:space="preserve"> 20(2):268-297 (2013) GROUP</w:t>
      </w:r>
      <w:r>
        <w:rPr>
          <w:rFonts w:ascii="Bodoni 72 Book" w:hAnsi="Bodoni 72 Book"/>
        </w:rPr>
        <w:t xml:space="preserve"> 6</w:t>
      </w:r>
    </w:p>
    <w:p w14:paraId="52B553E5" w14:textId="77777777" w:rsidR="002F2B77" w:rsidRDefault="002F2B77" w:rsidP="002F2B77">
      <w:pPr>
        <w:ind w:left="1440" w:hanging="720"/>
        <w:contextualSpacing/>
        <w:jc w:val="both"/>
        <w:rPr>
          <w:rFonts w:ascii="Bodoni 72 Book" w:hAnsi="Bodoni 72 Book"/>
        </w:rPr>
      </w:pPr>
      <w:r>
        <w:rPr>
          <w:rFonts w:ascii="Bodoni 72 Book" w:hAnsi="Bodoni 72 Book"/>
        </w:rPr>
        <w:t>--Axel Dreher, “IMF Conditionality: Theory and Evidence,” Public Choice 141:233-267 (2009) Group 5</w:t>
      </w:r>
    </w:p>
    <w:p w14:paraId="1160624B" w14:textId="77777777" w:rsidR="002F2B77" w:rsidRPr="007C4EA3" w:rsidRDefault="002F2B77" w:rsidP="002F2B77">
      <w:pPr>
        <w:ind w:left="1440" w:hanging="720"/>
        <w:contextualSpacing/>
        <w:jc w:val="both"/>
        <w:rPr>
          <w:rFonts w:ascii="Bodoni 72 Book" w:hAnsi="Bodoni 72 Book"/>
        </w:rPr>
      </w:pPr>
      <w:r w:rsidRPr="007C4EA3">
        <w:rPr>
          <w:rFonts w:ascii="Bodoni 72 Book" w:hAnsi="Bodoni 72 Book"/>
        </w:rPr>
        <w:t xml:space="preserve">--Diego Hernandez, “Are ‘New Donors’ Challenging World Bank Conditionality?, </w:t>
      </w:r>
      <w:r w:rsidRPr="007C4EA3">
        <w:rPr>
          <w:rFonts w:ascii="Bodoni 72 Book" w:hAnsi="Bodoni 72 Book"/>
          <w:i/>
          <w:iCs/>
        </w:rPr>
        <w:t>World Development</w:t>
      </w:r>
      <w:r w:rsidRPr="007C4EA3">
        <w:rPr>
          <w:rFonts w:ascii="Bodoni 72 Book" w:hAnsi="Bodoni 72 Book"/>
        </w:rPr>
        <w:t xml:space="preserve"> 96:529-549 (2017) GROUP</w:t>
      </w:r>
      <w:r>
        <w:rPr>
          <w:rFonts w:ascii="Bodoni 72 Book" w:hAnsi="Bodoni 72 Book"/>
        </w:rPr>
        <w:t xml:space="preserve"> 4</w:t>
      </w:r>
    </w:p>
    <w:p w14:paraId="39A79284" w14:textId="77777777" w:rsidR="002F2B77" w:rsidRDefault="002F2B77" w:rsidP="002F2B77">
      <w:pPr>
        <w:ind w:left="1440" w:hanging="720"/>
        <w:contextualSpacing/>
        <w:jc w:val="both"/>
        <w:rPr>
          <w:rFonts w:ascii="Bodoni 72 Book" w:hAnsi="Bodoni 72 Book"/>
        </w:rPr>
      </w:pPr>
      <w:r w:rsidRPr="007C4EA3">
        <w:rPr>
          <w:rFonts w:ascii="Bodoni 72 Book" w:hAnsi="Bodoni 72 Book"/>
        </w:rPr>
        <w:t>--Jacqueline Best, “Ambiguity and Uncertainty in International Organizations: A History of Debating IMF Conditionality,” International Studies Quarterly 56(4):674-688 (2012) GROUP</w:t>
      </w:r>
      <w:r>
        <w:rPr>
          <w:rFonts w:ascii="Bodoni 72 Book" w:hAnsi="Bodoni 72 Book"/>
        </w:rPr>
        <w:t xml:space="preserve"> </w:t>
      </w:r>
      <w:r w:rsidRPr="007C4EA3">
        <w:rPr>
          <w:rFonts w:ascii="Bodoni 72 Book" w:hAnsi="Bodoni 72 Book"/>
        </w:rPr>
        <w:t>3</w:t>
      </w:r>
      <w:r>
        <w:rPr>
          <w:rFonts w:ascii="Bodoni 72 Book" w:hAnsi="Bodoni 72 Book"/>
        </w:rPr>
        <w:t>, 10</w:t>
      </w:r>
    </w:p>
    <w:p w14:paraId="6CAC9F6D" w14:textId="77777777" w:rsidR="002F2B77" w:rsidRPr="007C4EA3" w:rsidRDefault="002F2B77" w:rsidP="002F2B77">
      <w:pPr>
        <w:ind w:left="1440" w:hanging="720"/>
        <w:contextualSpacing/>
        <w:jc w:val="both"/>
        <w:rPr>
          <w:rFonts w:ascii="Bodoni 72 Book" w:hAnsi="Bodoni 72 Book"/>
        </w:rPr>
      </w:pPr>
      <w:r w:rsidRPr="007C4EA3">
        <w:rPr>
          <w:rFonts w:ascii="Bodoni 72 Book" w:hAnsi="Bodoni 72 Book"/>
        </w:rPr>
        <w:t xml:space="preserve">--Martin A. Weiss, “Asian Infrastructure and Investment Bank (AIIB),” </w:t>
      </w:r>
      <w:r w:rsidRPr="007C4EA3">
        <w:rPr>
          <w:rFonts w:ascii="Bodoni 72 Book" w:hAnsi="Bodoni 72 Book"/>
          <w:i/>
          <w:iCs/>
        </w:rPr>
        <w:t>Current Politics and Economics of South, Southeastern, and Central Asia</w:t>
      </w:r>
      <w:r w:rsidRPr="007C4EA3">
        <w:rPr>
          <w:rFonts w:ascii="Bodoni 72 Book" w:hAnsi="Bodoni 72 Book"/>
        </w:rPr>
        <w:t>, 27(1/2):1-29  (2018). GROUP</w:t>
      </w:r>
      <w:r>
        <w:rPr>
          <w:rFonts w:ascii="Bodoni 72 Book" w:hAnsi="Bodoni 72 Book"/>
        </w:rPr>
        <w:t xml:space="preserve"> 2, 9</w:t>
      </w:r>
    </w:p>
    <w:p w14:paraId="356D11C2" w14:textId="77777777" w:rsidR="002F2B77" w:rsidRPr="007C4EA3" w:rsidRDefault="002F2B77" w:rsidP="002F2B77">
      <w:pPr>
        <w:ind w:left="1440" w:hanging="720"/>
        <w:contextualSpacing/>
        <w:jc w:val="both"/>
        <w:rPr>
          <w:rFonts w:ascii="Bodoni 72 Book" w:hAnsi="Bodoni 72 Book"/>
          <w:i/>
          <w:iCs/>
        </w:rPr>
      </w:pPr>
      <w:r w:rsidRPr="007C4EA3">
        <w:rPr>
          <w:rFonts w:ascii="Bodoni 72 Book" w:hAnsi="Bodoni 72 Book"/>
        </w:rPr>
        <w:t xml:space="preserve">--Xiaohui Wu, “Friendly Competition for Co-Progressive Development: The Asian Infrastructure Investment Bank vs. the Bretton Woods Institutions,” </w:t>
      </w:r>
      <w:r w:rsidRPr="007C4EA3">
        <w:rPr>
          <w:rFonts w:ascii="Bodoni 72 Book" w:hAnsi="Bodoni 72 Book"/>
          <w:i/>
          <w:iCs/>
        </w:rPr>
        <w:t xml:space="preserve">Chinese Journal of International Law </w:t>
      </w:r>
      <w:r w:rsidRPr="007C4EA3">
        <w:rPr>
          <w:rFonts w:ascii="Bodoni 72 Book" w:hAnsi="Bodoni 72 Book"/>
        </w:rPr>
        <w:t>16:41-76 (2017). GROUP 1</w:t>
      </w:r>
      <w:r>
        <w:rPr>
          <w:rFonts w:ascii="Bodoni 72 Book" w:hAnsi="Bodoni 72 Book"/>
        </w:rPr>
        <w:t>, 8</w:t>
      </w:r>
    </w:p>
    <w:p w14:paraId="344F0E61"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ab/>
      </w:r>
      <w:r w:rsidRPr="007C4EA3">
        <w:rPr>
          <w:rFonts w:ascii="Bodoni 72 Book" w:hAnsi="Bodoni 72 Book"/>
        </w:rPr>
        <w:tab/>
      </w:r>
    </w:p>
    <w:p w14:paraId="57E75CFA" w14:textId="77777777" w:rsidR="002F2B77" w:rsidRPr="007C4EA3" w:rsidRDefault="002F2B77" w:rsidP="002F2B77">
      <w:pPr>
        <w:tabs>
          <w:tab w:val="left" w:pos="980"/>
        </w:tabs>
        <w:jc w:val="both"/>
        <w:rPr>
          <w:rFonts w:ascii="Bodoni 72 Book" w:hAnsi="Bodoni 72 Book"/>
          <w:bCs/>
        </w:rPr>
      </w:pPr>
      <w:r w:rsidRPr="007C4EA3">
        <w:rPr>
          <w:rFonts w:ascii="Bodoni 72 Book" w:hAnsi="Bodoni 72 Book"/>
        </w:rPr>
        <w:t>Class 1</w:t>
      </w:r>
      <w:r>
        <w:rPr>
          <w:rFonts w:ascii="Bodoni 72 Book" w:hAnsi="Bodoni 72 Book"/>
        </w:rPr>
        <w:t>4</w:t>
      </w:r>
      <w:r w:rsidRPr="007C4EA3">
        <w:rPr>
          <w:rFonts w:ascii="Bodoni 72 Book" w:hAnsi="Bodoni 72 Book"/>
        </w:rPr>
        <w:t>:</w:t>
      </w:r>
      <w:r w:rsidRPr="007C4EA3">
        <w:rPr>
          <w:rFonts w:ascii="Bodoni 72 Book" w:hAnsi="Bodoni 72 Book"/>
        </w:rPr>
        <w:tab/>
      </w:r>
      <w:r w:rsidRPr="007C4EA3">
        <w:rPr>
          <w:rFonts w:ascii="Bodoni 72 Book" w:hAnsi="Bodoni 72 Book"/>
          <w:bCs/>
        </w:rPr>
        <w:t>World Trade Organization</w:t>
      </w:r>
    </w:p>
    <w:p w14:paraId="61E6D66F" w14:textId="77777777" w:rsidR="002F2B77" w:rsidRDefault="002F2B77" w:rsidP="002F2B77">
      <w:pPr>
        <w:tabs>
          <w:tab w:val="left" w:pos="980"/>
        </w:tabs>
        <w:ind w:left="980"/>
        <w:jc w:val="both"/>
        <w:rPr>
          <w:rFonts w:ascii="Bodoni 72 Book" w:hAnsi="Bodoni 72 Book"/>
          <w:bCs/>
        </w:rPr>
      </w:pPr>
      <w:r w:rsidRPr="007C4EA3">
        <w:rPr>
          <w:rFonts w:ascii="Bodoni 72 Book" w:hAnsi="Bodoni 72 Book"/>
          <w:bCs/>
        </w:rPr>
        <w:t xml:space="preserve">READINGS </w:t>
      </w:r>
      <w:r>
        <w:rPr>
          <w:rFonts w:ascii="Bodoni 72 Book" w:hAnsi="Bodoni 72 Book"/>
          <w:bCs/>
        </w:rPr>
        <w:t>(ALL GROUPS)</w:t>
      </w:r>
    </w:p>
    <w:p w14:paraId="6FBD4493" w14:textId="77777777" w:rsidR="002F2B77" w:rsidRPr="007C4EA3" w:rsidRDefault="002F2B77" w:rsidP="002F2B77">
      <w:pPr>
        <w:tabs>
          <w:tab w:val="left" w:pos="980"/>
        </w:tabs>
        <w:ind w:left="980"/>
        <w:jc w:val="both"/>
        <w:rPr>
          <w:rFonts w:ascii="Bodoni 72 Book" w:hAnsi="Bodoni 72 Book"/>
          <w:bCs/>
        </w:rPr>
      </w:pPr>
      <w:r>
        <w:rPr>
          <w:rFonts w:ascii="Bodoni 72 Book" w:hAnsi="Bodoni 72 Book"/>
          <w:bCs/>
        </w:rPr>
        <w:t>--WTO in Brief</w:t>
      </w:r>
    </w:p>
    <w:p w14:paraId="4AFCBCF4" w14:textId="77777777" w:rsidR="002F2B77" w:rsidRPr="007C4EA3" w:rsidRDefault="002F2B77" w:rsidP="002F2B77">
      <w:pPr>
        <w:tabs>
          <w:tab w:val="left" w:pos="980"/>
        </w:tabs>
        <w:ind w:left="1699" w:hanging="720"/>
        <w:jc w:val="both"/>
        <w:rPr>
          <w:rFonts w:ascii="Bodoni 72 Book" w:hAnsi="Bodoni 72 Book"/>
        </w:rPr>
      </w:pPr>
      <w:r w:rsidRPr="007C4EA3">
        <w:rPr>
          <w:rFonts w:ascii="Bodoni 72 Book" w:hAnsi="Bodoni 72 Book"/>
        </w:rPr>
        <w:t>--WTO 202</w:t>
      </w:r>
      <w:r>
        <w:rPr>
          <w:rFonts w:ascii="Bodoni 72 Book" w:hAnsi="Bodoni 72 Book"/>
        </w:rPr>
        <w:t>4</w:t>
      </w:r>
      <w:r w:rsidRPr="007C4EA3">
        <w:rPr>
          <w:rFonts w:ascii="Bodoni 72 Book" w:hAnsi="Bodoni 72 Book"/>
        </w:rPr>
        <w:t xml:space="preserve"> Annual Report </w:t>
      </w:r>
      <w:r>
        <w:rPr>
          <w:rFonts w:ascii="Bodoni 72 Book" w:hAnsi="Bodoni 72 Book"/>
        </w:rPr>
        <w:t>FOCUS on PP 1-29</w:t>
      </w:r>
    </w:p>
    <w:p w14:paraId="5CE9B8BA" w14:textId="77777777" w:rsidR="002F2B77" w:rsidRDefault="002F2B77" w:rsidP="002F2B77">
      <w:pPr>
        <w:tabs>
          <w:tab w:val="left" w:pos="980"/>
        </w:tabs>
        <w:ind w:left="1699" w:hanging="720"/>
        <w:jc w:val="both"/>
        <w:rPr>
          <w:rFonts w:ascii="Bodoni 72 Book" w:hAnsi="Bodoni 72 Book"/>
        </w:rPr>
      </w:pPr>
    </w:p>
    <w:p w14:paraId="0D609A7B" w14:textId="77777777" w:rsidR="002F2B77" w:rsidRDefault="002F2B77" w:rsidP="002F2B77">
      <w:pPr>
        <w:tabs>
          <w:tab w:val="left" w:pos="980"/>
        </w:tabs>
        <w:ind w:left="1699" w:hanging="720"/>
        <w:jc w:val="both"/>
        <w:rPr>
          <w:rFonts w:ascii="Bodoni 72 Book" w:hAnsi="Bodoni 72 Book"/>
        </w:rPr>
      </w:pPr>
      <w:r w:rsidRPr="007C4EA3">
        <w:rPr>
          <w:rFonts w:ascii="Bodoni 72 Book" w:hAnsi="Bodoni 72 Book"/>
          <w:b/>
          <w:bCs/>
          <w:i/>
          <w:iCs/>
        </w:rPr>
        <w:t xml:space="preserve">Each Group is to prepare </w:t>
      </w:r>
      <w:r>
        <w:rPr>
          <w:rFonts w:ascii="Bodoni 72 Book" w:hAnsi="Bodoni 72 Book"/>
          <w:b/>
          <w:bCs/>
          <w:i/>
          <w:iCs/>
        </w:rPr>
        <w:t xml:space="preserve">a minimum 2,000 word </w:t>
      </w:r>
      <w:r w:rsidRPr="007C4EA3">
        <w:rPr>
          <w:rFonts w:ascii="Bodoni 72 Book" w:hAnsi="Bodoni 72 Book"/>
          <w:b/>
          <w:bCs/>
          <w:i/>
          <w:iCs/>
        </w:rPr>
        <w:t>summary of the reading assigned below</w:t>
      </w:r>
      <w:r w:rsidRPr="007C4EA3">
        <w:rPr>
          <w:rFonts w:ascii="Bodoni 72 Book" w:hAnsi="Bodoni 72 Book"/>
        </w:rPr>
        <w:t xml:space="preserve"> </w:t>
      </w:r>
      <w:r>
        <w:rPr>
          <w:rFonts w:ascii="Bodoni 72 Book" w:hAnsi="Bodoni 72 Book"/>
        </w:rPr>
        <w:t xml:space="preserve"> </w:t>
      </w:r>
    </w:p>
    <w:p w14:paraId="4E130B2B" w14:textId="77777777" w:rsidR="002F2B77" w:rsidRPr="007C4EA3" w:rsidRDefault="002F2B77" w:rsidP="002F2B77">
      <w:pPr>
        <w:tabs>
          <w:tab w:val="left" w:pos="980"/>
        </w:tabs>
        <w:ind w:left="1699" w:hanging="720"/>
        <w:jc w:val="both"/>
        <w:rPr>
          <w:rFonts w:ascii="Bodoni 72 Book" w:hAnsi="Bodoni 72 Book"/>
        </w:rPr>
      </w:pPr>
      <w:r w:rsidRPr="007C4EA3">
        <w:rPr>
          <w:rFonts w:ascii="Bodoni 72 Book" w:hAnsi="Bodoni 72 Book"/>
        </w:rPr>
        <w:t xml:space="preserve">--Lamp, Nicolas, How Some Countries Became 'Special': Developing Countries and the Construction of Difference in Multilateral Trade Lawmaking (June 17, 2014). Journal of International Economic Law 18(4), 2015, 743-771, </w:t>
      </w:r>
      <w:r w:rsidRPr="007C4EA3">
        <w:rPr>
          <w:rFonts w:ascii="Bodoni 72 Book" w:hAnsi="Bodoni 72 Book"/>
        </w:rPr>
        <w:lastRenderedPageBreak/>
        <w:t xml:space="preserve">Queen's University Legal Research Paper No. 2015-017, Available at SSRN: </w:t>
      </w:r>
      <w:hyperlink r:id="rId48" w:history="1">
        <w:r w:rsidRPr="007C4EA3">
          <w:rPr>
            <w:rStyle w:val="Hyperlink"/>
            <w:rFonts w:ascii="Bodoni 72 Book" w:hAnsi="Bodoni 72 Book"/>
          </w:rPr>
          <w:t>https://ssrn.com/abstract=2455952</w:t>
        </w:r>
      </w:hyperlink>
      <w:r w:rsidRPr="007C4EA3">
        <w:rPr>
          <w:rFonts w:ascii="Bodoni 72 Book" w:hAnsi="Bodoni 72 Book"/>
          <w:color w:val="0563C1" w:themeColor="hyperlink"/>
          <w:u w:val="single"/>
        </w:rPr>
        <w:t xml:space="preserve"> </w:t>
      </w:r>
      <w:r w:rsidRPr="007C4EA3">
        <w:rPr>
          <w:rFonts w:ascii="Bodoni 72 Book" w:hAnsi="Bodoni 72 Book"/>
        </w:rPr>
        <w:t>GROUP</w:t>
      </w:r>
      <w:r>
        <w:rPr>
          <w:rFonts w:ascii="Bodoni 72 Book" w:hAnsi="Bodoni 72 Book"/>
        </w:rPr>
        <w:t xml:space="preserve"> 1-2</w:t>
      </w:r>
    </w:p>
    <w:p w14:paraId="4BA04A16" w14:textId="77777777" w:rsidR="002F2B77" w:rsidRPr="007C4EA3" w:rsidRDefault="002F2B77" w:rsidP="002F2B77">
      <w:pPr>
        <w:tabs>
          <w:tab w:val="left" w:pos="980"/>
        </w:tabs>
        <w:ind w:left="1699" w:hanging="720"/>
        <w:jc w:val="both"/>
        <w:rPr>
          <w:rFonts w:ascii="Bodoni 72 Book" w:hAnsi="Bodoni 72 Book"/>
        </w:rPr>
      </w:pPr>
      <w:r w:rsidRPr="007C4EA3">
        <w:rPr>
          <w:rFonts w:ascii="Bodoni 72 Book" w:hAnsi="Bodoni 72 Book"/>
        </w:rPr>
        <w:t xml:space="preserve">--Ghias, Shoaib A., International Judicial Lawmaking: A Theoretical and Political Analysis of the WTO Appellate Body (July, 22 2008). Berkley Journal of International Law (BJIL), Vol. 24, No. 2, 2006, Available at SSRN: </w:t>
      </w:r>
      <w:hyperlink r:id="rId49" w:history="1">
        <w:r w:rsidRPr="007C4EA3">
          <w:rPr>
            <w:rStyle w:val="Hyperlink"/>
            <w:rFonts w:ascii="Bodoni 72 Book" w:hAnsi="Bodoni 72 Book"/>
          </w:rPr>
          <w:t>https://ssrn.com/abstract=1168562</w:t>
        </w:r>
      </w:hyperlink>
      <w:r w:rsidRPr="007C4EA3">
        <w:rPr>
          <w:rStyle w:val="Hyperlink"/>
          <w:rFonts w:ascii="Bodoni 72 Book" w:hAnsi="Bodoni 72 Book"/>
        </w:rPr>
        <w:t xml:space="preserve"> </w:t>
      </w:r>
      <w:r w:rsidRPr="007C4EA3">
        <w:rPr>
          <w:rFonts w:ascii="Bodoni 72 Book" w:hAnsi="Bodoni 72 Book"/>
        </w:rPr>
        <w:t>GROUP</w:t>
      </w:r>
      <w:r>
        <w:rPr>
          <w:rFonts w:ascii="Bodoni 72 Book" w:hAnsi="Bodoni 72 Book"/>
        </w:rPr>
        <w:t xml:space="preserve"> 3-4</w:t>
      </w:r>
    </w:p>
    <w:p w14:paraId="5F47032F" w14:textId="77777777" w:rsidR="002F2B77" w:rsidRDefault="002F2B77" w:rsidP="002F2B77">
      <w:pPr>
        <w:tabs>
          <w:tab w:val="left" w:pos="980"/>
        </w:tabs>
        <w:ind w:left="1699" w:hanging="720"/>
        <w:jc w:val="both"/>
        <w:rPr>
          <w:rFonts w:ascii="Bodoni 72 Book" w:hAnsi="Bodoni 72 Book"/>
          <w:color w:val="000000" w:themeColor="text1"/>
        </w:rPr>
      </w:pPr>
      <w:r w:rsidRPr="007C4EA3">
        <w:rPr>
          <w:rFonts w:ascii="Bodoni 72 Book" w:hAnsi="Bodoni 72 Book"/>
        </w:rPr>
        <w:t xml:space="preserve">--Mazumder, Rabin, Trade Liberalization &amp; WTO: Impact on Developing Countries (January 16, 2008). Available at SSRN: </w:t>
      </w:r>
      <w:hyperlink r:id="rId50" w:tgtFrame="_blank" w:history="1">
        <w:r w:rsidRPr="007C4EA3">
          <w:rPr>
            <w:rStyle w:val="Hyperlink"/>
            <w:rFonts w:ascii="Bodoni 72 Book" w:hAnsi="Bodoni 72 Book"/>
          </w:rPr>
          <w:t>https://ssrn.com/abstract=1084394</w:t>
        </w:r>
      </w:hyperlink>
      <w:r w:rsidRPr="007C4EA3">
        <w:rPr>
          <w:rFonts w:ascii="Bodoni 72 Book" w:hAnsi="Bodoni 72 Book"/>
        </w:rPr>
        <w:t xml:space="preserve"> or </w:t>
      </w:r>
      <w:hyperlink r:id="rId51" w:history="1">
        <w:r w:rsidRPr="0048630A">
          <w:rPr>
            <w:rStyle w:val="Hyperlink"/>
            <w:rFonts w:ascii="Bodoni 72 Book" w:hAnsi="Bodoni 72 Book"/>
          </w:rPr>
          <w:t>http://dx.doi.org/10.2139/ssrn.1084394</w:t>
        </w:r>
      </w:hyperlink>
      <w:r>
        <w:rPr>
          <w:rFonts w:ascii="Bodoni 72 Book" w:hAnsi="Bodoni 72 Book"/>
        </w:rPr>
        <w:t xml:space="preserve"> </w:t>
      </w:r>
      <w:r w:rsidRPr="00FF206B">
        <w:rPr>
          <w:rFonts w:ascii="Bodoni 72 Book" w:hAnsi="Bodoni 72 Book"/>
        </w:rPr>
        <w:t xml:space="preserve"> </w:t>
      </w:r>
      <w:r>
        <w:rPr>
          <w:rFonts w:ascii="Bodoni 72 Book" w:hAnsi="Bodoni 72 Book"/>
          <w:color w:val="0563C1" w:themeColor="hyperlink"/>
          <w:u w:val="single"/>
        </w:rPr>
        <w:t xml:space="preserve"> </w:t>
      </w:r>
      <w:r w:rsidRPr="00FF206B">
        <w:rPr>
          <w:rFonts w:ascii="Bodoni 72 Book" w:hAnsi="Bodoni 72 Book"/>
          <w:color w:val="000000" w:themeColor="text1"/>
        </w:rPr>
        <w:t xml:space="preserve">GROUP </w:t>
      </w:r>
      <w:r>
        <w:rPr>
          <w:rFonts w:ascii="Bodoni 72 Book" w:hAnsi="Bodoni 72 Book"/>
          <w:color w:val="000000" w:themeColor="text1"/>
        </w:rPr>
        <w:t>5-6</w:t>
      </w:r>
    </w:p>
    <w:p w14:paraId="42521012" w14:textId="77777777" w:rsidR="002F2B77" w:rsidRDefault="002F2B77" w:rsidP="002F2B77">
      <w:pPr>
        <w:tabs>
          <w:tab w:val="left" w:pos="980"/>
        </w:tabs>
        <w:ind w:left="1699" w:hanging="720"/>
        <w:jc w:val="both"/>
        <w:rPr>
          <w:rFonts w:ascii="Bodoni 72 Book" w:hAnsi="Bodoni 72 Book"/>
          <w:color w:val="000000" w:themeColor="text1"/>
        </w:rPr>
      </w:pPr>
      <w:r>
        <w:rPr>
          <w:rFonts w:ascii="Bodoni 72 Book" w:hAnsi="Bodoni 72 Book"/>
          <w:color w:val="000000" w:themeColor="text1"/>
        </w:rPr>
        <w:t>--</w:t>
      </w:r>
      <w:r w:rsidRPr="001D58F5">
        <w:t xml:space="preserve"> </w:t>
      </w:r>
      <w:r w:rsidRPr="001D58F5">
        <w:rPr>
          <w:rFonts w:ascii="Bodoni 72 Book" w:hAnsi="Bodoni 72 Book"/>
          <w:color w:val="000000" w:themeColor="text1"/>
        </w:rPr>
        <w:t>Gary P Sampson</w:t>
      </w:r>
      <w:r>
        <w:rPr>
          <w:rFonts w:ascii="Bodoni 72 Book" w:hAnsi="Bodoni 72 Book"/>
          <w:color w:val="000000" w:themeColor="text1"/>
        </w:rPr>
        <w:t>, “</w:t>
      </w:r>
      <w:r w:rsidRPr="001D58F5">
        <w:rPr>
          <w:rFonts w:ascii="Bodoni 72 Book" w:hAnsi="Bodoni 72 Book"/>
          <w:color w:val="000000" w:themeColor="text1"/>
        </w:rPr>
        <w:t>Challenges Facing the World Trade Organization: An Overview</w:t>
      </w:r>
      <w:r>
        <w:rPr>
          <w:rFonts w:ascii="Bodoni 72 Book" w:hAnsi="Bodoni 72 Book"/>
          <w:color w:val="000000" w:themeColor="text1"/>
        </w:rPr>
        <w:t xml:space="preserve">, “ The Australian Economic Review </w:t>
      </w:r>
      <w:r w:rsidRPr="001D58F5">
        <w:rPr>
          <w:rFonts w:ascii="Bodoni 72 Book" w:hAnsi="Bodoni 72 Book"/>
          <w:color w:val="000000" w:themeColor="text1"/>
        </w:rPr>
        <w:t>51</w:t>
      </w:r>
      <w:r>
        <w:rPr>
          <w:rFonts w:ascii="Bodoni 72 Book" w:hAnsi="Bodoni 72 Book"/>
          <w:color w:val="000000" w:themeColor="text1"/>
        </w:rPr>
        <w:t xml:space="preserve">(4): </w:t>
      </w:r>
      <w:r w:rsidRPr="001D58F5">
        <w:rPr>
          <w:rFonts w:ascii="Bodoni 72 Book" w:hAnsi="Bodoni 72 Book"/>
          <w:color w:val="000000" w:themeColor="text1"/>
        </w:rPr>
        <w:t>453–473</w:t>
      </w:r>
      <w:r>
        <w:rPr>
          <w:rFonts w:ascii="Bodoni 72 Book" w:hAnsi="Bodoni 72 Book"/>
          <w:color w:val="000000" w:themeColor="text1"/>
        </w:rPr>
        <w:t xml:space="preserve"> (2018) GROUP 7-8</w:t>
      </w:r>
    </w:p>
    <w:p w14:paraId="613F4EE4" w14:textId="77777777" w:rsidR="002F2B77" w:rsidRPr="00FF206B" w:rsidRDefault="002F2B77" w:rsidP="002F2B77">
      <w:pPr>
        <w:tabs>
          <w:tab w:val="left" w:pos="980"/>
        </w:tabs>
        <w:ind w:left="1699" w:hanging="720"/>
        <w:jc w:val="both"/>
        <w:rPr>
          <w:rFonts w:ascii="Bodoni 72 Book" w:hAnsi="Bodoni 72 Book"/>
          <w:color w:val="000000" w:themeColor="text1"/>
        </w:rPr>
      </w:pPr>
      <w:r w:rsidRPr="00D556CD">
        <w:rPr>
          <w:rFonts w:ascii="Bodoni 72 Book" w:hAnsi="Bodoni 72 Book"/>
          <w:color w:val="000000" w:themeColor="text1"/>
        </w:rPr>
        <w:t xml:space="preserve">--Different paths to power: The rise of Brazil, India and China at the World Trade Organization,” Review of International Political Economy 22(2):311-338 (2015) GROUP </w:t>
      </w:r>
      <w:r>
        <w:rPr>
          <w:rFonts w:ascii="Bodoni 72 Book" w:hAnsi="Bodoni 72 Book"/>
          <w:color w:val="000000" w:themeColor="text1"/>
        </w:rPr>
        <w:t>9-10</w:t>
      </w:r>
    </w:p>
    <w:p w14:paraId="54C25E30" w14:textId="77777777" w:rsidR="002F2B77" w:rsidRPr="007C4EA3" w:rsidRDefault="002F2B77" w:rsidP="002F2B77">
      <w:pPr>
        <w:tabs>
          <w:tab w:val="left" w:pos="980"/>
        </w:tabs>
        <w:jc w:val="both"/>
        <w:rPr>
          <w:rFonts w:ascii="Bodoni 72 Book" w:hAnsi="Bodoni 72 Book"/>
        </w:rPr>
      </w:pPr>
    </w:p>
    <w:p w14:paraId="3FA43DB7" w14:textId="77777777" w:rsidR="002F2B77" w:rsidRPr="007C4EA3" w:rsidRDefault="002F2B77" w:rsidP="002F2B77">
      <w:pPr>
        <w:tabs>
          <w:tab w:val="left" w:pos="980"/>
        </w:tabs>
        <w:jc w:val="both"/>
        <w:rPr>
          <w:rFonts w:ascii="Bodoni 72 Book" w:hAnsi="Bodoni 72 Book"/>
        </w:rPr>
      </w:pPr>
    </w:p>
    <w:p w14:paraId="1AE06D00" w14:textId="77777777" w:rsidR="002F2B77" w:rsidRPr="007C4EA3" w:rsidRDefault="002F2B77" w:rsidP="002F2B77">
      <w:pPr>
        <w:tabs>
          <w:tab w:val="left" w:pos="980"/>
        </w:tabs>
        <w:jc w:val="both"/>
        <w:rPr>
          <w:rFonts w:ascii="Bodoni 72 Book" w:hAnsi="Bodoni 72 Book"/>
          <w:b/>
          <w:bCs/>
        </w:rPr>
      </w:pPr>
      <w:r w:rsidRPr="007C4EA3">
        <w:rPr>
          <w:rFonts w:ascii="Bodoni 72 Book" w:hAnsi="Bodoni 72 Book"/>
        </w:rPr>
        <w:t>Class 1</w:t>
      </w:r>
      <w:r>
        <w:rPr>
          <w:rFonts w:ascii="Bodoni 72 Book" w:hAnsi="Bodoni 72 Book"/>
        </w:rPr>
        <w:t>5</w:t>
      </w:r>
      <w:r w:rsidRPr="007C4EA3">
        <w:rPr>
          <w:rFonts w:ascii="Bodoni 72 Book" w:hAnsi="Bodoni 72 Book"/>
        </w:rPr>
        <w:t xml:space="preserve">  </w:t>
      </w:r>
      <w:r w:rsidRPr="007C4EA3">
        <w:rPr>
          <w:rFonts w:ascii="Bodoni 72 Book" w:hAnsi="Bodoni 72 Book"/>
          <w:b/>
          <w:bCs/>
        </w:rPr>
        <w:t xml:space="preserve">Group Presentation 3: </w:t>
      </w:r>
      <w:r w:rsidRPr="007C4EA3">
        <w:rPr>
          <w:rFonts w:ascii="Bodoni 72 Book" w:hAnsi="Bodoni 72 Book"/>
        </w:rPr>
        <w:t xml:space="preserve">Regional Trade Organizations: </w:t>
      </w:r>
    </w:p>
    <w:p w14:paraId="2EC25279" w14:textId="77777777" w:rsidR="002F2B77" w:rsidRPr="007C4EA3" w:rsidRDefault="002F2B77" w:rsidP="002F2B77">
      <w:pPr>
        <w:tabs>
          <w:tab w:val="left" w:pos="980"/>
        </w:tabs>
        <w:ind w:left="1440"/>
        <w:jc w:val="both"/>
        <w:rPr>
          <w:rFonts w:ascii="Bodoni 72 Book" w:hAnsi="Bodoni 72 Book"/>
          <w:bCs/>
        </w:rPr>
      </w:pPr>
    </w:p>
    <w:p w14:paraId="6FE2ABA5" w14:textId="77777777" w:rsidR="002F2B77" w:rsidRPr="007C4EA3" w:rsidRDefault="002F2B77" w:rsidP="002F2B77">
      <w:pPr>
        <w:tabs>
          <w:tab w:val="left" w:pos="980"/>
        </w:tabs>
        <w:ind w:left="720"/>
        <w:jc w:val="both"/>
        <w:rPr>
          <w:rFonts w:ascii="Bodoni 72 Book" w:hAnsi="Bodoni 72 Book"/>
        </w:rPr>
      </w:pPr>
      <w:r w:rsidRPr="007C4EA3">
        <w:rPr>
          <w:rFonts w:ascii="Bodoni 72 Book" w:hAnsi="Bodoni 72 Book"/>
        </w:rPr>
        <w:t xml:space="preserve">Each Group will present a summary of the assigned regional trade system and its organization.  For each trade organization prepare  a 4 slide PowerPoint ((1)  Organization of the trade organization (e.g., how is the organization constituted and what is its internal legal framework) and underlying objectives and ideological framework (Marxist, development oriented, markets driven, etc.); (2) rulemaking capacity (e.g., what sort of authority does it exercise--hard law (binding rules and standards) versus soft law (guidelines, reports, investigations, capacity building, monitoring and surveillance, ranking, etc.); (3) brief history, key or contemporary controversies,  and (4) interaction with states and other trade organizations--impact) along with a supporting memo of no less than 5 </w:t>
      </w:r>
      <w:r>
        <w:rPr>
          <w:rFonts w:ascii="Bodoni 72 Book" w:hAnsi="Bodoni 72 Book"/>
        </w:rPr>
        <w:t>2,000 word</w:t>
      </w:r>
      <w:r w:rsidRPr="007C4EA3">
        <w:rPr>
          <w:rFonts w:ascii="Bodoni 72 Book" w:hAnsi="Bodoni 72 Book"/>
        </w:rPr>
        <w:t xml:space="preserve">s.  </w:t>
      </w:r>
      <w:r>
        <w:rPr>
          <w:rFonts w:ascii="Bodoni 72 Book" w:hAnsi="Bodoni 72 Book"/>
        </w:rPr>
        <w:t>Assume you are WTO Staff making a presentation to the WTO Assembly.</w:t>
      </w:r>
    </w:p>
    <w:p w14:paraId="65DFC1EA" w14:textId="77777777" w:rsidR="002F2B77" w:rsidRPr="007C4EA3" w:rsidRDefault="002F2B77" w:rsidP="002F2B77">
      <w:pPr>
        <w:tabs>
          <w:tab w:val="left" w:pos="980"/>
        </w:tabs>
        <w:ind w:left="720"/>
        <w:jc w:val="both"/>
        <w:rPr>
          <w:rFonts w:ascii="Bodoni 72 Book" w:hAnsi="Bodoni 72 Book"/>
        </w:rPr>
      </w:pPr>
    </w:p>
    <w:p w14:paraId="541F1A47"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ab/>
        <w:t>--Group</w:t>
      </w:r>
      <w:r>
        <w:rPr>
          <w:rFonts w:ascii="Bodoni 72 Book" w:hAnsi="Bodoni 72 Book"/>
        </w:rPr>
        <w:t>s</w:t>
      </w:r>
      <w:r w:rsidRPr="007C4EA3">
        <w:rPr>
          <w:rFonts w:ascii="Bodoni 72 Book" w:hAnsi="Bodoni 72 Book"/>
        </w:rPr>
        <w:t xml:space="preserve"> 1</w:t>
      </w:r>
      <w:r>
        <w:rPr>
          <w:rFonts w:ascii="Bodoni 72 Book" w:hAnsi="Bodoni 72 Book"/>
        </w:rPr>
        <w:t>, 8</w:t>
      </w:r>
      <w:r w:rsidRPr="007C4EA3">
        <w:rPr>
          <w:rFonts w:ascii="Bodoni 72 Book" w:hAnsi="Bodoni 72 Book"/>
        </w:rPr>
        <w:t>: Belt &amp; Road Initiative:</w:t>
      </w:r>
    </w:p>
    <w:p w14:paraId="484001B1" w14:textId="77777777" w:rsidR="002F2B77" w:rsidRPr="007C4EA3" w:rsidRDefault="002F2B77" w:rsidP="002F2B77">
      <w:pPr>
        <w:ind w:left="1440"/>
        <w:rPr>
          <w:rFonts w:ascii="Bodoni 72 Book" w:hAnsi="Bodoni 72 Book"/>
        </w:rPr>
      </w:pPr>
      <w:r w:rsidRPr="007C4EA3">
        <w:rPr>
          <w:rFonts w:ascii="Bodoni 72 Book" w:hAnsi="Bodoni 72 Book"/>
        </w:rPr>
        <w:t xml:space="preserve">--Wang, Heng, China’s Approach to the Belt and Road Initiative (May 20, 2018). Journal of International Economic Law, Volume 22, 2019 (Forthcoming), UNSW Law Research Paper No. 18-82, Available at SSRN: </w:t>
      </w:r>
      <w:hyperlink r:id="rId52" w:tgtFrame="_blank" w:history="1">
        <w:r w:rsidRPr="007C4EA3">
          <w:rPr>
            <w:rStyle w:val="Hyperlink"/>
            <w:rFonts w:ascii="Bodoni 72 Book" w:hAnsi="Bodoni 72 Book"/>
          </w:rPr>
          <w:t>https://ssrn.com/abstract=3283660</w:t>
        </w:r>
      </w:hyperlink>
      <w:r w:rsidRPr="007C4EA3">
        <w:rPr>
          <w:rFonts w:ascii="Bodoni 72 Book" w:hAnsi="Bodoni 72 Book"/>
        </w:rPr>
        <w:t xml:space="preserve"> </w:t>
      </w:r>
    </w:p>
    <w:p w14:paraId="5A8DAC5B" w14:textId="77777777" w:rsidR="002F2B77" w:rsidRPr="007C4EA3" w:rsidRDefault="002F2B77" w:rsidP="002F2B77">
      <w:pPr>
        <w:ind w:left="1440"/>
        <w:rPr>
          <w:rFonts w:ascii="Bodoni 72 Book" w:hAnsi="Bodoni 72 Book"/>
        </w:rPr>
      </w:pPr>
      <w:r w:rsidRPr="007C4EA3">
        <w:rPr>
          <w:rFonts w:ascii="Bodoni 72 Book" w:hAnsi="Bodoni 72 Book"/>
        </w:rPr>
        <w:t xml:space="preserve">--Yong Wang, “Offensive for Defensive: The Belt &amp; Road Initiative and China’s New Grand Strategy,” The Pacific Review 29(3):455-463 (2016). </w:t>
      </w:r>
    </w:p>
    <w:p w14:paraId="0819FCB9" w14:textId="77777777" w:rsidR="002F2B77" w:rsidRPr="007C4EA3" w:rsidRDefault="002F2B77" w:rsidP="002F2B77">
      <w:pPr>
        <w:ind w:left="1440"/>
        <w:rPr>
          <w:rFonts w:ascii="Bodoni 72 Book" w:hAnsi="Bodoni 72 Book"/>
        </w:rPr>
      </w:pPr>
      <w:r w:rsidRPr="007C4EA3">
        <w:rPr>
          <w:rFonts w:ascii="Bodoni 72 Book" w:hAnsi="Bodoni 72 Book"/>
        </w:rPr>
        <w:t xml:space="preserve">--Wang, Heng, Divergence, Convergence or Crossvergence of Chinese and US Approaches to Regional Integration: Evolving Trajectories and Their Implications (June 30, 2018). Tsinghua China Law Review, Volume 10, Number 2, 149-185 , UNSW Law Research Paper No. 18-77, Available at SSRN: </w:t>
      </w:r>
      <w:hyperlink r:id="rId53" w:tgtFrame="_blank" w:history="1">
        <w:r w:rsidRPr="007C4EA3">
          <w:rPr>
            <w:rStyle w:val="Hyperlink"/>
            <w:rFonts w:ascii="Bodoni 72 Book" w:hAnsi="Bodoni 72 Book"/>
          </w:rPr>
          <w:t>https://ssrn.com/abstract=3145058</w:t>
        </w:r>
      </w:hyperlink>
      <w:r w:rsidRPr="007C4EA3">
        <w:rPr>
          <w:rFonts w:ascii="Bodoni 72 Book" w:hAnsi="Bodoni 72 Book"/>
        </w:rPr>
        <w:t xml:space="preserve"> </w:t>
      </w:r>
    </w:p>
    <w:p w14:paraId="6800FAA1" w14:textId="77777777" w:rsidR="002F2B77" w:rsidRDefault="002F2B77" w:rsidP="002F2B77">
      <w:pPr>
        <w:ind w:left="1440"/>
        <w:rPr>
          <w:rFonts w:ascii="Bodoni 72 Book" w:hAnsi="Bodoni 72 Book"/>
        </w:rPr>
      </w:pPr>
      <w:r w:rsidRPr="007C4EA3">
        <w:rPr>
          <w:rFonts w:ascii="Bodoni 72 Book" w:hAnsi="Bodoni 72 Book"/>
        </w:rPr>
        <w:lastRenderedPageBreak/>
        <w:t xml:space="preserve">--Broude, Tomer, Belt, Road and (Legal) Suspenders: Entangled Legalities on the 'New Silk Road' (November 17, 2019). Forthcoming, Nico Krisch (ed.), Entangled Legalities, Hebrew University of Jerusalem Legal Research Paper 20-01, Available at SSRN: https://ssrn.com/abstract=3489749 </w:t>
      </w:r>
    </w:p>
    <w:p w14:paraId="089BDFE3" w14:textId="77777777" w:rsidR="002F2B77" w:rsidRPr="007C4EA3" w:rsidRDefault="002F2B77" w:rsidP="002F2B77">
      <w:pPr>
        <w:ind w:left="1440"/>
        <w:rPr>
          <w:rFonts w:ascii="Bodoni 72 Book" w:hAnsi="Bodoni 72 Book"/>
        </w:rPr>
      </w:pPr>
      <w:r>
        <w:rPr>
          <w:rFonts w:ascii="Bodoni 72 Book" w:hAnsi="Bodoni 72 Book"/>
        </w:rPr>
        <w:t xml:space="preserve">Xi Jinping, </w:t>
      </w:r>
      <w:r w:rsidRPr="0026242B">
        <w:rPr>
          <w:rFonts w:ascii="Bodoni 72 Book" w:hAnsi="Bodoni 72 Book"/>
        </w:rPr>
        <w:t>Building an Open, Inclusive and Interconnected World for Common Development</w:t>
      </w:r>
      <w:r>
        <w:rPr>
          <w:rFonts w:ascii="Bodoni 72 Book" w:hAnsi="Bodoni 72 Book"/>
        </w:rPr>
        <w:t>, Remarks at the 3</w:t>
      </w:r>
      <w:r w:rsidRPr="0026242B">
        <w:rPr>
          <w:rFonts w:ascii="Bodoni 72 Book" w:hAnsi="Bodoni 72 Book"/>
          <w:vertAlign w:val="superscript"/>
        </w:rPr>
        <w:t>rd</w:t>
      </w:r>
      <w:r>
        <w:rPr>
          <w:rFonts w:ascii="Bodoni 72 Book" w:hAnsi="Bodoni 72 Book"/>
        </w:rPr>
        <w:t xml:space="preserve"> Belt &amp; Road Forum (18 October 2023)</w:t>
      </w:r>
    </w:p>
    <w:p w14:paraId="5EE8C26F" w14:textId="77777777" w:rsidR="002F2B77" w:rsidRDefault="002F2B77" w:rsidP="002F2B77">
      <w:pPr>
        <w:tabs>
          <w:tab w:val="left" w:pos="980"/>
        </w:tabs>
        <w:jc w:val="both"/>
        <w:rPr>
          <w:rFonts w:ascii="Bodoni 72 Book" w:hAnsi="Bodoni 72 Book"/>
        </w:rPr>
      </w:pPr>
      <w:r w:rsidRPr="007C4EA3">
        <w:rPr>
          <w:rFonts w:ascii="Bodoni 72 Book" w:hAnsi="Bodoni 72 Book"/>
        </w:rPr>
        <w:tab/>
      </w:r>
    </w:p>
    <w:p w14:paraId="2277F44B" w14:textId="77777777" w:rsidR="002F2B77" w:rsidRPr="007C4EA3" w:rsidRDefault="002F2B77" w:rsidP="002F2B77">
      <w:pPr>
        <w:tabs>
          <w:tab w:val="left" w:pos="980"/>
        </w:tabs>
        <w:jc w:val="both"/>
        <w:rPr>
          <w:rFonts w:ascii="Bodoni 72 Book" w:hAnsi="Bodoni 72 Book"/>
        </w:rPr>
      </w:pPr>
      <w:r>
        <w:rPr>
          <w:rFonts w:ascii="Bodoni 72 Book" w:hAnsi="Bodoni 72 Book"/>
        </w:rPr>
        <w:tab/>
      </w:r>
      <w:r w:rsidRPr="007C4EA3">
        <w:rPr>
          <w:rFonts w:ascii="Bodoni 72 Book" w:hAnsi="Bodoni 72 Book"/>
        </w:rPr>
        <w:t>--Group 2: ALBA</w:t>
      </w:r>
    </w:p>
    <w:p w14:paraId="6EE39E29"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w:t>
      </w:r>
      <w:r w:rsidRPr="007C4EA3">
        <w:rPr>
          <w:rFonts w:ascii="Bodoni 72 Book" w:eastAsia="Times New Roman" w:hAnsi="Bodoni 72 Book" w:cs="Times New Roman"/>
        </w:rPr>
        <w:t xml:space="preserve"> </w:t>
      </w:r>
      <w:r w:rsidRPr="007C4EA3">
        <w:rPr>
          <w:rFonts w:ascii="Bodoni 72 Book" w:hAnsi="Bodoni 72 Book"/>
        </w:rPr>
        <w:t xml:space="preserve">Backer, Larry Catá and Molina, Augusto, Cuba and the Construction of Alternative Global Trade Systems: ALBA and Free Trade in the Americas (May 20, 2009). University of Pennsylvania Journal of International Economic Law, Vol. 31, No. 3, 2010, Available at SSRN: </w:t>
      </w:r>
      <w:hyperlink r:id="rId54" w:tgtFrame="_blank" w:history="1">
        <w:r w:rsidRPr="007C4EA3">
          <w:rPr>
            <w:rStyle w:val="Hyperlink"/>
            <w:rFonts w:ascii="Bodoni 72 Book" w:hAnsi="Bodoni 72 Book"/>
          </w:rPr>
          <w:t>https://ssrn.com/abstract=1407705</w:t>
        </w:r>
      </w:hyperlink>
      <w:r w:rsidRPr="007C4EA3">
        <w:rPr>
          <w:rFonts w:ascii="Bodoni 72 Book" w:hAnsi="Bodoni 72 Book"/>
        </w:rPr>
        <w:t xml:space="preserve"> </w:t>
      </w:r>
    </w:p>
    <w:p w14:paraId="2D377E96" w14:textId="77777777" w:rsidR="002F2B77" w:rsidRDefault="002F2B77" w:rsidP="002F2B77">
      <w:pPr>
        <w:tabs>
          <w:tab w:val="left" w:pos="980"/>
        </w:tabs>
        <w:ind w:left="1440"/>
        <w:jc w:val="both"/>
        <w:rPr>
          <w:rFonts w:ascii="Bodoni 72 Book" w:hAnsi="Bodoni 72 Book"/>
        </w:rPr>
      </w:pPr>
      <w:r w:rsidRPr="007C4EA3">
        <w:rPr>
          <w:rFonts w:ascii="Bodoni 72 Book" w:hAnsi="Bodoni 72 Book"/>
        </w:rPr>
        <w:t>--Kepa Artaraz, “Cuba's Internationalism Revisited: Exporting Literacy, ALBA, and a New Paradigm for South–South Collaboration,” Bulletin of Latin American Research 31(1):22-37 (2012)</w:t>
      </w:r>
    </w:p>
    <w:p w14:paraId="4500055A" w14:textId="77777777" w:rsidR="002F2B77" w:rsidRPr="007C4EA3" w:rsidRDefault="002F2B77" w:rsidP="002F2B77">
      <w:pPr>
        <w:tabs>
          <w:tab w:val="left" w:pos="980"/>
        </w:tabs>
        <w:ind w:left="1440"/>
        <w:jc w:val="both"/>
        <w:rPr>
          <w:rFonts w:ascii="Bodoni 72 Book" w:hAnsi="Bodoni 72 Book"/>
        </w:rPr>
      </w:pPr>
    </w:p>
    <w:p w14:paraId="2CDA24C3"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ab/>
        <w:t>--Group 3</w:t>
      </w:r>
      <w:r>
        <w:rPr>
          <w:rFonts w:ascii="Bodoni 72 Book" w:hAnsi="Bodoni 72 Book"/>
        </w:rPr>
        <w:t>, 9</w:t>
      </w:r>
      <w:r w:rsidRPr="007C4EA3">
        <w:rPr>
          <w:rFonts w:ascii="Bodoni 72 Book" w:hAnsi="Bodoni 72 Book"/>
        </w:rPr>
        <w:t>: Trans Pacific Partnership</w:t>
      </w:r>
    </w:p>
    <w:p w14:paraId="47C1293A" w14:textId="77777777" w:rsidR="002F2B77" w:rsidRPr="007C4EA3" w:rsidRDefault="002F2B77" w:rsidP="002F2B77">
      <w:pPr>
        <w:ind w:left="1440"/>
        <w:rPr>
          <w:rFonts w:ascii="Bodoni 72 Book" w:hAnsi="Bodoni 72 Book"/>
        </w:rPr>
      </w:pPr>
      <w:r w:rsidRPr="007C4EA3">
        <w:rPr>
          <w:rFonts w:ascii="Bodoni 72 Book" w:hAnsi="Bodoni 72 Book"/>
        </w:rPr>
        <w:t xml:space="preserve">--Backer, Larry Catá, The Trans-Pacific Partnership: Japan, China, the U.S. and the Emerging Shape of a New World Trade Regulatory Order (March 18, 2014). Washington University Global Studies Law Review, 13(1), 2013, Penn State Law Research Paper No. 20-2013, Available at SSRN: </w:t>
      </w:r>
      <w:hyperlink r:id="rId55" w:tgtFrame="_blank" w:history="1">
        <w:r w:rsidRPr="007C4EA3">
          <w:rPr>
            <w:rStyle w:val="Hyperlink"/>
            <w:rFonts w:ascii="Bodoni 72 Book" w:hAnsi="Bodoni 72 Book"/>
          </w:rPr>
          <w:t>https://ssrn.com/abstract=2237523</w:t>
        </w:r>
      </w:hyperlink>
      <w:r w:rsidRPr="007C4EA3">
        <w:rPr>
          <w:rFonts w:ascii="Bodoni 72 Book" w:hAnsi="Bodoni 72 Book"/>
        </w:rPr>
        <w:t xml:space="preserve"> </w:t>
      </w:r>
    </w:p>
    <w:p w14:paraId="58576E7C" w14:textId="77777777" w:rsidR="002F2B77" w:rsidRDefault="002F2B77" w:rsidP="002F2B77">
      <w:pPr>
        <w:tabs>
          <w:tab w:val="left" w:pos="980"/>
        </w:tabs>
        <w:ind w:left="1440"/>
        <w:jc w:val="both"/>
        <w:rPr>
          <w:rFonts w:ascii="Bodoni 72 Book" w:hAnsi="Bodoni 72 Book"/>
        </w:rPr>
      </w:pPr>
      <w:r w:rsidRPr="007C4EA3">
        <w:rPr>
          <w:rFonts w:ascii="Bodoni 72 Book" w:hAnsi="Bodoni 72 Book"/>
        </w:rPr>
        <w:t>-- Vy Thi Tuong Nguyena and Loan Thanh Le, “‘Without United States’ Trans-Pacific Partnership Agreement and Vietnam’s Apparel Industry,” Emerging Markets Finance and Trade 57(1):138-162 (2021)</w:t>
      </w:r>
    </w:p>
    <w:p w14:paraId="2D3671C6" w14:textId="77777777" w:rsidR="002F2B77" w:rsidRPr="00BE23BA" w:rsidRDefault="002F2B77" w:rsidP="002F2B77">
      <w:pPr>
        <w:tabs>
          <w:tab w:val="left" w:pos="980"/>
        </w:tabs>
        <w:ind w:left="1440"/>
        <w:jc w:val="both"/>
        <w:rPr>
          <w:rFonts w:ascii="Bodoni 72 Book" w:hAnsi="Bodoni 72 Book"/>
        </w:rPr>
      </w:pPr>
      <w:r>
        <w:rPr>
          <w:rFonts w:ascii="Bodoni 72 Book" w:hAnsi="Bodoni 72 Book"/>
        </w:rPr>
        <w:t>--Chunding Li and Donglin Li, “</w:t>
      </w:r>
      <w:r w:rsidRPr="00354213">
        <w:rPr>
          <w:rFonts w:ascii="Bodoni 72 Book" w:hAnsi="Bodoni 72 Book"/>
        </w:rPr>
        <w:t>When Regional Comprehensive Economic Partnership</w:t>
      </w:r>
      <w:r>
        <w:rPr>
          <w:rFonts w:ascii="Bodoni 72 Book" w:hAnsi="Bodoni 72 Book"/>
        </w:rPr>
        <w:t xml:space="preserve"> </w:t>
      </w:r>
      <w:r w:rsidRPr="00354213">
        <w:rPr>
          <w:rFonts w:ascii="Bodoni 72 Book" w:hAnsi="Bodoni 72 Book"/>
        </w:rPr>
        <w:t>Agreement(RCEP) Meets Comprehensive and Progressive Trans-Pacific</w:t>
      </w:r>
      <w:r>
        <w:rPr>
          <w:rFonts w:ascii="Bodoni 72 Book" w:hAnsi="Bodoni 72 Book"/>
        </w:rPr>
        <w:t xml:space="preserve"> </w:t>
      </w:r>
      <w:r w:rsidRPr="00354213">
        <w:rPr>
          <w:rFonts w:ascii="Bodoni 72 Book" w:hAnsi="Bodoni 72 Book"/>
        </w:rPr>
        <w:t>Partnership Agreement(CPTPP): Considering the “Spaghetti Bowl”</w:t>
      </w:r>
      <w:r>
        <w:rPr>
          <w:rFonts w:ascii="Bodoni 72 Book" w:hAnsi="Bodoni 72 Book"/>
        </w:rPr>
        <w:t xml:space="preserve"> </w:t>
      </w:r>
      <w:r w:rsidRPr="00354213">
        <w:rPr>
          <w:rFonts w:ascii="Bodoni 72 Book" w:hAnsi="Bodoni 72 Book"/>
        </w:rPr>
        <w:t>Effect</w:t>
      </w:r>
      <w:r>
        <w:rPr>
          <w:rFonts w:ascii="Bodoni 72 Book" w:hAnsi="Bodoni 72 Book"/>
        </w:rPr>
        <w:t>, Emerging Markets Finance and Trade 58(7):1988-2003 (2022)</w:t>
      </w:r>
    </w:p>
    <w:p w14:paraId="1CB793E5"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ab/>
      </w:r>
    </w:p>
    <w:p w14:paraId="49B17F4C" w14:textId="77777777" w:rsidR="002F2B77" w:rsidRPr="007C4EA3" w:rsidRDefault="002F2B77" w:rsidP="002F2B77">
      <w:pPr>
        <w:tabs>
          <w:tab w:val="left" w:pos="980"/>
        </w:tabs>
        <w:ind w:left="720"/>
        <w:jc w:val="both"/>
        <w:rPr>
          <w:rFonts w:ascii="Bodoni 72 Book" w:hAnsi="Bodoni 72 Book"/>
        </w:rPr>
      </w:pPr>
      <w:r w:rsidRPr="007C4EA3">
        <w:rPr>
          <w:rFonts w:ascii="Bodoni 72 Book" w:hAnsi="Bodoni 72 Book"/>
        </w:rPr>
        <w:tab/>
        <w:t xml:space="preserve">--Group </w:t>
      </w:r>
      <w:r>
        <w:rPr>
          <w:rFonts w:ascii="Bodoni 72 Book" w:hAnsi="Bodoni 72 Book"/>
        </w:rPr>
        <w:t>4</w:t>
      </w:r>
      <w:r w:rsidRPr="007C4EA3">
        <w:rPr>
          <w:rFonts w:ascii="Bodoni 72 Book" w:hAnsi="Bodoni 72 Book"/>
        </w:rPr>
        <w:t>: CAFTA-DR (Dominican Republic Central America Free Trade Agreement)</w:t>
      </w:r>
    </w:p>
    <w:p w14:paraId="396D6EE9"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 Raymond Hicks, Helen V. Milner and Dustin Tingley, “Trade Policy, Economic Interests, and Party Politics in a Developing Country: The Political Economy of CAFTA-DR,” International Studies Quarterly 58(1):106-117 (2014)</w:t>
      </w:r>
    </w:p>
    <w:p w14:paraId="3644B47D" w14:textId="77777777" w:rsidR="002F2B77" w:rsidRDefault="002F2B77" w:rsidP="002F2B77">
      <w:pPr>
        <w:tabs>
          <w:tab w:val="left" w:pos="980"/>
        </w:tabs>
        <w:ind w:left="1440"/>
        <w:jc w:val="both"/>
        <w:rPr>
          <w:rFonts w:ascii="Bodoni 72 Book" w:hAnsi="Bodoni 72 Book"/>
        </w:rPr>
      </w:pPr>
      <w:r w:rsidRPr="007C4EA3">
        <w:rPr>
          <w:rFonts w:ascii="Bodoni 72 Book" w:hAnsi="Bodoni 72 Book"/>
        </w:rPr>
        <w:t>-- Mary Finley-Brook and Katherine Hoyt, “CAFTA Opposition: Divergent Networks, Uneasy Solidarities,” Latin American Perspectives 169(36):27-45 (2009)</w:t>
      </w:r>
    </w:p>
    <w:p w14:paraId="04CD0312" w14:textId="77777777" w:rsidR="002F2B77" w:rsidRPr="007C4EA3" w:rsidRDefault="002F2B77" w:rsidP="002F2B77">
      <w:pPr>
        <w:tabs>
          <w:tab w:val="left" w:pos="980"/>
        </w:tabs>
        <w:ind w:left="1440"/>
        <w:jc w:val="both"/>
        <w:rPr>
          <w:rFonts w:ascii="Bodoni 72 Book" w:hAnsi="Bodoni 72 Book"/>
        </w:rPr>
      </w:pPr>
    </w:p>
    <w:p w14:paraId="47FB6CFB"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ab/>
        <w:t xml:space="preserve">--Group </w:t>
      </w:r>
      <w:r>
        <w:rPr>
          <w:rFonts w:ascii="Bodoni 72 Book" w:hAnsi="Bodoni 72 Book"/>
        </w:rPr>
        <w:t>5, 10</w:t>
      </w:r>
      <w:r w:rsidRPr="007C4EA3">
        <w:rPr>
          <w:rFonts w:ascii="Bodoni 72 Book" w:hAnsi="Bodoni 72 Book"/>
        </w:rPr>
        <w:t>: MERCOSUR</w:t>
      </w:r>
    </w:p>
    <w:p w14:paraId="1390AFCE"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lastRenderedPageBreak/>
        <w:t>--Paula Bustos, “Trade Liberalization, Exports, and Technology Upgrading: Evidence on the Impact of MERCOSUR on Argentinian Firms,” The American Economic Review 101(1):304-340 (2011)</w:t>
      </w:r>
    </w:p>
    <w:p w14:paraId="30B5246A"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--Carlos Closa and Stefano Palestoni, “Tutelage and Regime Survival in Regional Organizations' Democracy Protection: The Case of MERCOSUR and UNASUR,” Princeton 70(3):443-476 (2018)</w:t>
      </w:r>
    </w:p>
    <w:p w14:paraId="3042C14A" w14:textId="77777777" w:rsidR="002F2B77" w:rsidRDefault="002F2B77" w:rsidP="002F2B77">
      <w:pPr>
        <w:tabs>
          <w:tab w:val="left" w:pos="980"/>
        </w:tabs>
        <w:ind w:left="1440"/>
        <w:jc w:val="both"/>
        <w:rPr>
          <w:rFonts w:ascii="Bodoni 72 Book" w:hAnsi="Bodoni 72 Book"/>
        </w:rPr>
      </w:pPr>
      <w:r w:rsidRPr="007C4EA3">
        <w:rPr>
          <w:rFonts w:ascii="Bodoni 72 Book" w:hAnsi="Bodoni 72 Book"/>
        </w:rPr>
        <w:t>--Ricardo Caichiolo, “Mercosur: Limits of Regional Integration,” Erasmus Law Review 12(3):246-268 (2019)</w:t>
      </w:r>
    </w:p>
    <w:p w14:paraId="0BFDF200" w14:textId="77777777" w:rsidR="002F2B77" w:rsidRPr="007C4EA3" w:rsidRDefault="002F2B77" w:rsidP="002F2B77">
      <w:pPr>
        <w:tabs>
          <w:tab w:val="left" w:pos="980"/>
        </w:tabs>
        <w:ind w:left="1440"/>
        <w:jc w:val="both"/>
        <w:rPr>
          <w:rFonts w:ascii="Bodoni 72 Book" w:hAnsi="Bodoni 72 Book"/>
        </w:rPr>
      </w:pPr>
    </w:p>
    <w:p w14:paraId="2839B3BB"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ab/>
        <w:t xml:space="preserve">--Group </w:t>
      </w:r>
      <w:r>
        <w:rPr>
          <w:rFonts w:ascii="Bodoni 72 Book" w:hAnsi="Bodoni 72 Book"/>
        </w:rPr>
        <w:t>6</w:t>
      </w:r>
      <w:r w:rsidRPr="007C4EA3">
        <w:rPr>
          <w:rFonts w:ascii="Bodoni 72 Book" w:hAnsi="Bodoni 72 Book"/>
        </w:rPr>
        <w:t>: COMESA (Common Market for Eastern and Southern Africa)</w:t>
      </w:r>
    </w:p>
    <w:p w14:paraId="48B0DC95" w14:textId="77777777" w:rsidR="002F2B77" w:rsidRPr="007C4EA3" w:rsidRDefault="002F2B77" w:rsidP="002F2B77">
      <w:pPr>
        <w:ind w:left="1440"/>
        <w:rPr>
          <w:rFonts w:ascii="Bodoni 72 Book" w:hAnsi="Bodoni 72 Book"/>
        </w:rPr>
      </w:pPr>
      <w:r w:rsidRPr="007C4EA3">
        <w:rPr>
          <w:rFonts w:ascii="Bodoni 72 Book" w:hAnsi="Bodoni 72 Book"/>
        </w:rPr>
        <w:t>-- Samar H. Albagoury, “African pathway to achieve inclusive growth: COMESA case study,” Journal of Humanities and Applied Social Sciences 3(2):108-11 (2021)</w:t>
      </w:r>
    </w:p>
    <w:p w14:paraId="440B1D31" w14:textId="77777777" w:rsidR="002F2B77" w:rsidRPr="007C4EA3" w:rsidRDefault="002F2B77" w:rsidP="002F2B77">
      <w:pPr>
        <w:ind w:left="1440"/>
        <w:rPr>
          <w:rFonts w:ascii="Bodoni 72 Book" w:hAnsi="Bodoni 72 Book"/>
        </w:rPr>
      </w:pPr>
      <w:r w:rsidRPr="007C4EA3">
        <w:rPr>
          <w:rFonts w:ascii="Bodoni 72 Book" w:hAnsi="Bodoni 72 Book"/>
        </w:rPr>
        <w:t>-- Isaac M.B. Shinyekwa, Corti P. Lakuma, Martin L. Munu, “The Effects of Regional Economic Communities on Industrialization: The Case of COMESA,” African Development Review 31(49:506-515 (2019)</w:t>
      </w:r>
    </w:p>
    <w:p w14:paraId="796BAB34" w14:textId="77777777" w:rsidR="002F2B77" w:rsidRDefault="002F2B77" w:rsidP="002F2B77">
      <w:pPr>
        <w:ind w:left="1440"/>
        <w:rPr>
          <w:rFonts w:ascii="Bodoni 72 Book" w:hAnsi="Bodoni 72 Book"/>
        </w:rPr>
      </w:pPr>
      <w:r w:rsidRPr="007C4EA3">
        <w:rPr>
          <w:rFonts w:ascii="Bodoni 72 Book" w:hAnsi="Bodoni 72 Book"/>
        </w:rPr>
        <w:t>-- Ebaidalla M. Ebaidalla and Abdelrahim M. Yahia, “Performance of Intra‐COMESA Trade Integration: A Comparative Study with ASEAN’s Trade Integration,” African Development Review 26(1):77-95 (2014).</w:t>
      </w:r>
    </w:p>
    <w:p w14:paraId="3293D1E4" w14:textId="77777777" w:rsidR="002F2B77" w:rsidRDefault="002F2B77" w:rsidP="002F2B77">
      <w:pPr>
        <w:ind w:left="1440"/>
        <w:rPr>
          <w:rFonts w:ascii="Bodoni 72 Book" w:hAnsi="Bodoni 72 Book"/>
        </w:rPr>
      </w:pPr>
    </w:p>
    <w:p w14:paraId="6BE7F629" w14:textId="77777777" w:rsidR="002F2B77" w:rsidRDefault="002F2B77" w:rsidP="002F2B77">
      <w:pPr>
        <w:rPr>
          <w:rFonts w:ascii="Bodoni 72 Book" w:hAnsi="Bodoni 72 Book"/>
        </w:rPr>
      </w:pPr>
      <w:r>
        <w:rPr>
          <w:rFonts w:ascii="Bodoni 72 Book" w:hAnsi="Bodoni 72 Book"/>
        </w:rPr>
        <w:tab/>
        <w:t xml:space="preserve">--Group 7: </w:t>
      </w:r>
      <w:r w:rsidRPr="00593835">
        <w:rPr>
          <w:rFonts w:ascii="Bodoni 72 Book" w:hAnsi="Bodoni 72 Book"/>
        </w:rPr>
        <w:t>U.S.-Mexico-Canada Agreement (USMCA)</w:t>
      </w:r>
    </w:p>
    <w:p w14:paraId="3CDB7709" w14:textId="77777777" w:rsidR="002F2B77" w:rsidRDefault="002F2B77" w:rsidP="002F2B77">
      <w:pPr>
        <w:rPr>
          <w:rFonts w:ascii="Bodoni 72 Book" w:hAnsi="Bodoni 72 Book"/>
        </w:rPr>
      </w:pPr>
      <w:r>
        <w:rPr>
          <w:rFonts w:ascii="Bodoni 72 Book" w:hAnsi="Bodoni 72 Book"/>
        </w:rPr>
        <w:tab/>
      </w:r>
      <w:r>
        <w:rPr>
          <w:rFonts w:ascii="Bodoni 72 Book" w:hAnsi="Bodoni 72 Book"/>
        </w:rPr>
        <w:tab/>
        <w:t>--Office of the US Trade Representative (</w:t>
      </w:r>
      <w:hyperlink r:id="rId56" w:history="1">
        <w:r w:rsidRPr="00BA70F8">
          <w:rPr>
            <w:rStyle w:val="Hyperlink"/>
            <w:rFonts w:ascii="Bodoni 72 Book" w:hAnsi="Bodoni 72 Book"/>
          </w:rPr>
          <w:t>https://www.trade.gov/usmca</w:t>
        </w:r>
      </w:hyperlink>
      <w:r>
        <w:rPr>
          <w:rFonts w:ascii="Bodoni 72 Book" w:hAnsi="Bodoni 72 Book"/>
        </w:rPr>
        <w:t xml:space="preserve">) </w:t>
      </w:r>
    </w:p>
    <w:p w14:paraId="4A725C93" w14:textId="77777777" w:rsidR="002F2B77" w:rsidRDefault="002F2B77" w:rsidP="002F2B77">
      <w:pPr>
        <w:rPr>
          <w:rFonts w:ascii="Bodoni 72 Book" w:hAnsi="Bodoni 72 Book"/>
        </w:rPr>
      </w:pPr>
      <w:r>
        <w:rPr>
          <w:rFonts w:ascii="Bodoni 72 Book" w:hAnsi="Bodoni 72 Book"/>
        </w:rPr>
        <w:tab/>
      </w:r>
      <w:r>
        <w:rPr>
          <w:rFonts w:ascii="Bodoni 72 Book" w:hAnsi="Bodoni 72 Book"/>
        </w:rPr>
        <w:tab/>
        <w:t>-- Differences AFTA and USMCA (</w:t>
      </w:r>
      <w:hyperlink r:id="rId57" w:history="1">
        <w:r w:rsidRPr="00BA70F8">
          <w:rPr>
            <w:rStyle w:val="Hyperlink"/>
            <w:rFonts w:ascii="Bodoni 72 Book" w:hAnsi="Bodoni 72 Book"/>
          </w:rPr>
          <w:t>https://www.trade.gov/usmca-vsnafta</w:t>
        </w:r>
      </w:hyperlink>
      <w:r>
        <w:rPr>
          <w:rFonts w:ascii="Bodoni 72 Book" w:hAnsi="Bodoni 72 Book"/>
        </w:rPr>
        <w:t xml:space="preserve">) </w:t>
      </w:r>
    </w:p>
    <w:p w14:paraId="2056581C" w14:textId="77777777" w:rsidR="002F2B77" w:rsidRPr="006360C8" w:rsidRDefault="002F2B77" w:rsidP="002F2B77">
      <w:pPr>
        <w:rPr>
          <w:rFonts w:ascii="Bodoni 72 Book" w:hAnsi="Bodoni 72 Book"/>
        </w:rPr>
      </w:pPr>
      <w:r>
        <w:rPr>
          <w:rFonts w:ascii="Bodoni 72 Book" w:hAnsi="Bodoni 72 Book"/>
        </w:rPr>
        <w:tab/>
      </w:r>
      <w:r>
        <w:rPr>
          <w:rFonts w:ascii="Bodoni 72 Book" w:hAnsi="Bodoni 72 Book"/>
        </w:rPr>
        <w:tab/>
        <w:t>--Maria Anna Corvaglia, “</w:t>
      </w:r>
      <w:r w:rsidRPr="006360C8">
        <w:rPr>
          <w:rFonts w:ascii="Bodoni 72 Book" w:hAnsi="Bodoni 72 Book"/>
        </w:rPr>
        <w:t>Labour Rights Protection and Its Enforcement under</w:t>
      </w:r>
    </w:p>
    <w:p w14:paraId="2B7EE272" w14:textId="77777777" w:rsidR="002F2B77" w:rsidRDefault="002F2B77" w:rsidP="002F2B77">
      <w:pPr>
        <w:ind w:left="1440"/>
        <w:rPr>
          <w:rFonts w:ascii="Bodoni 72 Book" w:hAnsi="Bodoni 72 Book"/>
        </w:rPr>
      </w:pPr>
      <w:r w:rsidRPr="006360C8">
        <w:rPr>
          <w:rFonts w:ascii="Bodoni 72 Book" w:hAnsi="Bodoni 72 Book"/>
        </w:rPr>
        <w:t>The USMCA: Insights from a Comparative Legal Analysis</w:t>
      </w:r>
      <w:r>
        <w:rPr>
          <w:rFonts w:ascii="Bodoni 72 Book" w:hAnsi="Bodoni 72 Book"/>
        </w:rPr>
        <w:t>,” World Trade Review 20:648-667 (2021)</w:t>
      </w:r>
    </w:p>
    <w:p w14:paraId="3DC1F2B3" w14:textId="77777777" w:rsidR="002F2B77" w:rsidRPr="007C4EA3" w:rsidRDefault="002F2B77" w:rsidP="002F2B77">
      <w:pPr>
        <w:ind w:left="1440"/>
        <w:rPr>
          <w:rFonts w:ascii="Bodoni 72 Book" w:hAnsi="Bodoni 72 Book"/>
        </w:rPr>
      </w:pPr>
      <w:r>
        <w:rPr>
          <w:rFonts w:ascii="Bodoni 72 Book" w:hAnsi="Bodoni 72 Book"/>
        </w:rPr>
        <w:t xml:space="preserve">--Robert A. Blecker, The Rebranded NAFTA” Norteamérica 16(2):289-315 (2021) </w:t>
      </w:r>
    </w:p>
    <w:p w14:paraId="54889B36" w14:textId="77777777" w:rsidR="002F2B77" w:rsidRPr="007C4EA3" w:rsidRDefault="002F2B77" w:rsidP="002F2B77">
      <w:pPr>
        <w:rPr>
          <w:rFonts w:ascii="Bodoni 72 Book" w:hAnsi="Bodoni 72 Book"/>
        </w:rPr>
      </w:pPr>
    </w:p>
    <w:p w14:paraId="17B74CD2" w14:textId="77777777" w:rsidR="002F2B77" w:rsidRPr="007C4EA3" w:rsidRDefault="002F2B77" w:rsidP="002F2B77">
      <w:pPr>
        <w:jc w:val="center"/>
        <w:rPr>
          <w:rFonts w:ascii="Bodoni 72 Book" w:hAnsi="Bodoni 72 Book"/>
          <w:b/>
        </w:rPr>
      </w:pPr>
      <w:r w:rsidRPr="007C4EA3">
        <w:rPr>
          <w:rFonts w:ascii="Bodoni 72 Book" w:hAnsi="Bodoni 72 Book"/>
          <w:b/>
        </w:rPr>
        <w:t>Part 6 Private International Organizations; States as Private Organizations</w:t>
      </w:r>
    </w:p>
    <w:p w14:paraId="6E0AE4D6" w14:textId="77777777" w:rsidR="002F2B77" w:rsidRPr="007C4EA3" w:rsidRDefault="002F2B77" w:rsidP="002F2B77">
      <w:pPr>
        <w:jc w:val="both"/>
        <w:rPr>
          <w:rFonts w:ascii="Bodoni 72 Book" w:hAnsi="Bodoni 72 Book"/>
        </w:rPr>
      </w:pPr>
    </w:p>
    <w:p w14:paraId="32F9C9B3" w14:textId="77777777" w:rsidR="002F2B77" w:rsidRPr="007C4EA3" w:rsidRDefault="002F2B77" w:rsidP="002F2B77">
      <w:pPr>
        <w:jc w:val="both"/>
        <w:rPr>
          <w:rFonts w:ascii="Bodoni 72 Book" w:hAnsi="Bodoni 72 Book"/>
        </w:rPr>
      </w:pPr>
      <w:r w:rsidRPr="007C4EA3">
        <w:rPr>
          <w:rFonts w:ascii="Bodoni 72 Book" w:hAnsi="Bodoni 72 Book"/>
        </w:rPr>
        <w:t>Class 1</w:t>
      </w:r>
      <w:r>
        <w:rPr>
          <w:rFonts w:ascii="Bodoni 72 Book" w:hAnsi="Bodoni 72 Book"/>
        </w:rPr>
        <w:t>6</w:t>
      </w:r>
      <w:r w:rsidRPr="007C4EA3">
        <w:rPr>
          <w:rFonts w:ascii="Bodoni 72 Book" w:hAnsi="Bodoni 72 Book"/>
        </w:rPr>
        <w:t xml:space="preserve"> Non-Governmental Organizations </w:t>
      </w:r>
    </w:p>
    <w:p w14:paraId="33BB9758" w14:textId="77777777" w:rsidR="002F2B77" w:rsidRDefault="002F2B77" w:rsidP="002F2B77">
      <w:pPr>
        <w:tabs>
          <w:tab w:val="left" w:pos="980"/>
        </w:tabs>
        <w:jc w:val="both"/>
        <w:rPr>
          <w:rFonts w:ascii="Bodoni 72 Book" w:hAnsi="Bodoni 72 Book"/>
        </w:rPr>
      </w:pPr>
    </w:p>
    <w:p w14:paraId="3EA9D11A" w14:textId="77777777" w:rsidR="002F2B77" w:rsidRDefault="002F2B77" w:rsidP="002F2B77">
      <w:pPr>
        <w:tabs>
          <w:tab w:val="left" w:pos="980"/>
        </w:tabs>
        <w:ind w:left="720"/>
        <w:jc w:val="both"/>
        <w:rPr>
          <w:rFonts w:ascii="Bodoni 72 Book" w:hAnsi="Bodoni 72 Book"/>
        </w:rPr>
      </w:pPr>
      <w:r>
        <w:rPr>
          <w:rFonts w:ascii="Bodoni 72 Book" w:hAnsi="Bodoni 72 Book"/>
        </w:rPr>
        <w:tab/>
      </w:r>
      <w:r w:rsidRPr="007C4EA3">
        <w:rPr>
          <w:rFonts w:ascii="Bodoni 72 Book" w:hAnsi="Bodoni 72 Book"/>
        </w:rPr>
        <w:t>READINGS</w:t>
      </w:r>
      <w:r>
        <w:rPr>
          <w:rFonts w:ascii="Bodoni 72 Book" w:hAnsi="Bodoni 72 Book"/>
          <w:bCs/>
        </w:rPr>
        <w:t xml:space="preserve"> </w:t>
      </w:r>
      <w:r w:rsidRPr="007C4EA3">
        <w:rPr>
          <w:rFonts w:ascii="Bodoni 72 Book" w:hAnsi="Bodoni 72 Book"/>
          <w:b/>
          <w:bCs/>
          <w:i/>
          <w:iCs/>
        </w:rPr>
        <w:t xml:space="preserve">Each Group is to prepare </w:t>
      </w:r>
      <w:r>
        <w:rPr>
          <w:rFonts w:ascii="Bodoni 72 Book" w:hAnsi="Bodoni 72 Book"/>
          <w:b/>
          <w:bCs/>
          <w:i/>
          <w:iCs/>
        </w:rPr>
        <w:t xml:space="preserve">a minimum 2,000 word </w:t>
      </w:r>
      <w:r w:rsidRPr="007C4EA3">
        <w:rPr>
          <w:rFonts w:ascii="Bodoni 72 Book" w:hAnsi="Bodoni 72 Book"/>
          <w:b/>
          <w:bCs/>
          <w:i/>
          <w:iCs/>
        </w:rPr>
        <w:t>summary of the reading assigned below</w:t>
      </w:r>
      <w:r w:rsidRPr="007C4EA3">
        <w:rPr>
          <w:rFonts w:ascii="Bodoni 72 Book" w:hAnsi="Bodoni 72 Book"/>
        </w:rPr>
        <w:t xml:space="preserve"> </w:t>
      </w:r>
      <w:r>
        <w:rPr>
          <w:rFonts w:ascii="Bodoni 72 Book" w:hAnsi="Bodoni 72 Book"/>
        </w:rPr>
        <w:t xml:space="preserve"> </w:t>
      </w:r>
    </w:p>
    <w:p w14:paraId="13C7ACE3" w14:textId="77777777" w:rsidR="002F2B77" w:rsidRPr="007C4EA3" w:rsidRDefault="002F2B77" w:rsidP="002F2B77">
      <w:pPr>
        <w:tabs>
          <w:tab w:val="left" w:pos="980"/>
        </w:tabs>
        <w:jc w:val="both"/>
        <w:rPr>
          <w:rFonts w:ascii="Bodoni 72 Book" w:hAnsi="Bodoni 72 Book"/>
          <w:bCs/>
        </w:rPr>
      </w:pPr>
      <w:r w:rsidRPr="007C4EA3">
        <w:rPr>
          <w:rFonts w:ascii="Bodoni 72 Book" w:hAnsi="Bodoni 72 Book"/>
          <w:bCs/>
        </w:rPr>
        <w:t xml:space="preserve"> </w:t>
      </w:r>
    </w:p>
    <w:p w14:paraId="6E403D27" w14:textId="77777777" w:rsidR="002F2B77" w:rsidRPr="007C4EA3" w:rsidRDefault="002F2B77" w:rsidP="002F2B77">
      <w:pPr>
        <w:ind w:left="1440" w:hanging="720"/>
        <w:rPr>
          <w:rFonts w:ascii="Bodoni 72 Book" w:hAnsi="Bodoni 72 Book"/>
        </w:rPr>
      </w:pPr>
      <w:r w:rsidRPr="007C4EA3">
        <w:rPr>
          <w:rFonts w:ascii="Bodoni 72 Book" w:hAnsi="Bodoni 72 Book"/>
        </w:rPr>
        <w:t>--Peter Willetts, “NGOs, Social Movements, and Civil Society,” in   pp. 6-31; 114-134 GROUP 1</w:t>
      </w:r>
    </w:p>
    <w:p w14:paraId="31770651" w14:textId="77777777" w:rsidR="002F2B77" w:rsidRPr="007C4EA3" w:rsidRDefault="002F2B77" w:rsidP="002F2B77">
      <w:pPr>
        <w:tabs>
          <w:tab w:val="left" w:pos="980"/>
        </w:tabs>
        <w:ind w:left="1440" w:hanging="720"/>
        <w:jc w:val="both"/>
        <w:rPr>
          <w:rFonts w:ascii="Bodoni 72 Book" w:hAnsi="Bodoni 72 Book"/>
        </w:rPr>
      </w:pPr>
      <w:r w:rsidRPr="007C4EA3">
        <w:rPr>
          <w:rFonts w:ascii="Bodoni 72 Book" w:hAnsi="Bodoni 72 Book"/>
        </w:rPr>
        <w:t xml:space="preserve">--Math Noortmann, </w:t>
      </w:r>
      <w:r w:rsidRPr="007C4EA3">
        <w:rPr>
          <w:rFonts w:ascii="Bodoni 72 Book" w:hAnsi="Bodoni 72 Book"/>
          <w:i/>
        </w:rPr>
        <w:t>Non-State Actors in International Law, in</w:t>
      </w:r>
      <w:r w:rsidRPr="007C4EA3">
        <w:rPr>
          <w:rFonts w:ascii="Bodoni 72 Book" w:hAnsi="Bodoni 72 Book"/>
        </w:rPr>
        <w:t xml:space="preserve"> </w:t>
      </w:r>
      <w:r w:rsidRPr="007C4EA3">
        <w:rPr>
          <w:rFonts w:ascii="Bodoni 72 Book" w:hAnsi="Bodoni 72 Book"/>
          <w:smallCaps/>
        </w:rPr>
        <w:t>Non-State Actors in International Relations</w:t>
      </w:r>
      <w:r w:rsidRPr="007C4EA3">
        <w:rPr>
          <w:rFonts w:ascii="Bodoni 72 Book" w:hAnsi="Bodoni 72 Book"/>
        </w:rPr>
        <w:t xml:space="preserve"> (Bas Arts, Math Noortmann and Bob Reinalda, eds., Aldershot: Ashgate, 2001. READ PAGES 63-73. GROUP 2</w:t>
      </w:r>
    </w:p>
    <w:p w14:paraId="3E3A22B9" w14:textId="77777777" w:rsidR="002F2B77" w:rsidRPr="007C4EA3" w:rsidRDefault="002F2B77" w:rsidP="002F2B77">
      <w:pPr>
        <w:tabs>
          <w:tab w:val="left" w:pos="980"/>
        </w:tabs>
        <w:ind w:left="1440" w:hanging="720"/>
        <w:jc w:val="both"/>
        <w:rPr>
          <w:rFonts w:ascii="Bodoni 72 Book" w:hAnsi="Bodoni 72 Book"/>
          <w:i/>
        </w:rPr>
      </w:pPr>
      <w:r w:rsidRPr="007C4EA3">
        <w:rPr>
          <w:rFonts w:ascii="Bodoni 72 Book" w:hAnsi="Bodoni 72 Book"/>
        </w:rPr>
        <w:t xml:space="preserve">--Bob Reinalda and Bertjan Verbeek, </w:t>
      </w:r>
      <w:r w:rsidRPr="007C4EA3">
        <w:rPr>
          <w:rFonts w:ascii="Bodoni 72 Book" w:hAnsi="Bodoni 72 Book"/>
          <w:i/>
        </w:rPr>
        <w:t>Theorizing Power Relations Between NGOs, Intergovernmental Organizations, and States, , in</w:t>
      </w:r>
      <w:r w:rsidRPr="007C4EA3">
        <w:rPr>
          <w:rFonts w:ascii="Bodoni 72 Book" w:hAnsi="Bodoni 72 Book"/>
        </w:rPr>
        <w:t xml:space="preserve"> </w:t>
      </w:r>
      <w:r w:rsidRPr="007C4EA3">
        <w:rPr>
          <w:rFonts w:ascii="Bodoni 72 Book" w:hAnsi="Bodoni 72 Book"/>
          <w:smallCaps/>
        </w:rPr>
        <w:t xml:space="preserve">Non-State Actors in </w:t>
      </w:r>
      <w:r w:rsidRPr="007C4EA3">
        <w:rPr>
          <w:rFonts w:ascii="Bodoni 72 Book" w:hAnsi="Bodoni 72 Book"/>
          <w:smallCaps/>
        </w:rPr>
        <w:lastRenderedPageBreak/>
        <w:t>International Relations</w:t>
      </w:r>
      <w:r w:rsidRPr="007C4EA3">
        <w:rPr>
          <w:rFonts w:ascii="Bodoni 72 Book" w:hAnsi="Bodoni 72 Book"/>
        </w:rPr>
        <w:t xml:space="preserve"> (Bas Arts, Math Noortmann and Bob Reinalda, eds. Aldershot: Ashgate, 2001. READ PAGES 145-158. GROUP 3</w:t>
      </w:r>
      <w:r>
        <w:rPr>
          <w:rFonts w:ascii="Bodoni 72 Book" w:hAnsi="Bodoni 72 Book"/>
        </w:rPr>
        <w:t>, 10</w:t>
      </w:r>
    </w:p>
    <w:p w14:paraId="5752F01E" w14:textId="77777777" w:rsidR="002F2B77" w:rsidRPr="007C4EA3" w:rsidRDefault="002F2B77" w:rsidP="002F2B77">
      <w:pPr>
        <w:tabs>
          <w:tab w:val="left" w:pos="980"/>
        </w:tabs>
        <w:ind w:left="1440" w:hanging="720"/>
        <w:jc w:val="both"/>
        <w:rPr>
          <w:rFonts w:ascii="Bodoni 72 Book" w:hAnsi="Bodoni 72 Book"/>
        </w:rPr>
      </w:pPr>
      <w:r w:rsidRPr="007C4EA3">
        <w:rPr>
          <w:rFonts w:ascii="Bodoni 72 Book" w:hAnsi="Bodoni 72 Book"/>
        </w:rPr>
        <w:t xml:space="preserve">--Bob Reinalda, </w:t>
      </w:r>
      <w:r w:rsidRPr="007C4EA3">
        <w:rPr>
          <w:rFonts w:ascii="Bodoni 72 Book" w:hAnsi="Bodoni 72 Book"/>
          <w:i/>
        </w:rPr>
        <w:t>Private in Form, Public in Purpose:  NGOs in International Relations Theory, in</w:t>
      </w:r>
      <w:r w:rsidRPr="007C4EA3">
        <w:rPr>
          <w:rFonts w:ascii="Bodoni 72 Book" w:hAnsi="Bodoni 72 Book"/>
        </w:rPr>
        <w:t xml:space="preserve"> </w:t>
      </w:r>
      <w:r w:rsidRPr="007C4EA3">
        <w:rPr>
          <w:rFonts w:ascii="Bodoni 72 Book" w:hAnsi="Bodoni 72 Book"/>
          <w:smallCaps/>
        </w:rPr>
        <w:t>Non-State Actors in International Relations</w:t>
      </w:r>
      <w:r w:rsidRPr="007C4EA3">
        <w:rPr>
          <w:rFonts w:ascii="Bodoni 72 Book" w:hAnsi="Bodoni 72 Book"/>
        </w:rPr>
        <w:t xml:space="preserve"> (Bas Arts, Math Noortmann and Bob Reinalda, eds., Aldershot: Ashgate, 2001. READ PAGES 11-40. GROUP 4</w:t>
      </w:r>
      <w:r>
        <w:rPr>
          <w:rFonts w:ascii="Bodoni 72 Book" w:hAnsi="Bodoni 72 Book"/>
        </w:rPr>
        <w:t>, 9</w:t>
      </w:r>
    </w:p>
    <w:p w14:paraId="23D291BB" w14:textId="77777777" w:rsidR="002F2B77" w:rsidRPr="007C4EA3" w:rsidRDefault="002F2B77" w:rsidP="002F2B77">
      <w:pPr>
        <w:tabs>
          <w:tab w:val="left" w:pos="980"/>
        </w:tabs>
        <w:ind w:left="1440" w:hanging="720"/>
        <w:jc w:val="both"/>
        <w:rPr>
          <w:rFonts w:ascii="Bodoni 72 Book" w:hAnsi="Bodoni 72 Book"/>
        </w:rPr>
      </w:pPr>
      <w:r w:rsidRPr="007C4EA3">
        <w:rPr>
          <w:rFonts w:ascii="Bodoni 72 Book" w:hAnsi="Bodoni 72 Book"/>
        </w:rPr>
        <w:t xml:space="preserve">--Mary Kaldor, “Civil Society and Accountability,” </w:t>
      </w:r>
      <w:r w:rsidRPr="007C4EA3">
        <w:rPr>
          <w:rFonts w:ascii="Bodoni 72 Book" w:hAnsi="Bodoni 72 Book"/>
          <w:i/>
          <w:iCs/>
        </w:rPr>
        <w:t>Journal of Human Development</w:t>
      </w:r>
      <w:r w:rsidRPr="007C4EA3">
        <w:rPr>
          <w:rFonts w:ascii="Bodoni 72 Book" w:hAnsi="Bodoni 72 Book"/>
        </w:rPr>
        <w:t xml:space="preserve"> 4(1):4-27 (2003</w:t>
      </w:r>
      <w:r w:rsidRPr="007C4EA3">
        <w:rPr>
          <w:rFonts w:ascii="Bodoni 72 Book" w:hAnsi="Bodoni 72 Book"/>
          <w:smallCaps/>
        </w:rPr>
        <w:t>)</w:t>
      </w:r>
      <w:r w:rsidRPr="007C4EA3">
        <w:rPr>
          <w:rFonts w:ascii="Bodoni 72 Book" w:hAnsi="Bodoni 72 Book"/>
        </w:rPr>
        <w:t>. GROUP 5</w:t>
      </w:r>
      <w:r>
        <w:rPr>
          <w:rFonts w:ascii="Bodoni 72 Book" w:hAnsi="Bodoni 72 Book"/>
        </w:rPr>
        <w:t>, 8</w:t>
      </w:r>
    </w:p>
    <w:p w14:paraId="602D7CD0" w14:textId="77777777" w:rsidR="002F2B77" w:rsidRPr="007C4EA3" w:rsidRDefault="002F2B77" w:rsidP="002F2B77">
      <w:pPr>
        <w:ind w:left="1440" w:hanging="720"/>
        <w:rPr>
          <w:rFonts w:ascii="Bodoni 72 Book" w:hAnsi="Bodoni 72 Book"/>
        </w:rPr>
      </w:pPr>
      <w:r w:rsidRPr="007C4EA3">
        <w:rPr>
          <w:rFonts w:ascii="Bodoni 72 Book" w:hAnsi="Bodoni 72 Book"/>
        </w:rPr>
        <w:t>--</w:t>
      </w:r>
      <w:r w:rsidRPr="007C4EA3">
        <w:rPr>
          <w:rFonts w:ascii="Bodoni 72 Book" w:hAnsi="Bodoni 72 Book" w:cs="TimesNewRoman"/>
          <w:bCs/>
          <w:szCs w:val="28"/>
        </w:rPr>
        <w:t xml:space="preserve"> </w:t>
      </w:r>
      <w:r w:rsidRPr="007C4EA3">
        <w:rPr>
          <w:rFonts w:ascii="Bodoni 72 Book" w:hAnsi="Bodoni 72 Book" w:cs="TimesNewRoman"/>
          <w:bCs/>
          <w:i/>
          <w:szCs w:val="28"/>
        </w:rPr>
        <w:t xml:space="preserve">We the peoples: civil society, the United Nations and global governance </w:t>
      </w:r>
      <w:r w:rsidRPr="007C4EA3">
        <w:rPr>
          <w:rFonts w:ascii="Bodoni 72 Book" w:hAnsi="Bodoni 72 Book" w:cs="TimesNewRoman"/>
          <w:bCs/>
          <w:i/>
        </w:rPr>
        <w:t>Report of the Panel of Eminent Persons on United Nations–Civil Society Relations</w:t>
      </w:r>
      <w:r w:rsidRPr="007C4EA3">
        <w:rPr>
          <w:rFonts w:ascii="Bodoni 72 Book" w:hAnsi="Bodoni 72 Book"/>
        </w:rPr>
        <w:t xml:space="preserve"> (2004) (Cardozo Report)  READ 7-31. GROUP 6</w:t>
      </w:r>
    </w:p>
    <w:p w14:paraId="4C1A1526" w14:textId="77777777" w:rsidR="002F2B77" w:rsidRPr="00C75620" w:rsidRDefault="002F2B77" w:rsidP="002F2B77">
      <w:pPr>
        <w:ind w:left="1440" w:hanging="720"/>
        <w:rPr>
          <w:rFonts w:ascii="Bodoni 72 Book" w:hAnsi="Bodoni 72 Book"/>
        </w:rPr>
      </w:pPr>
      <w:r w:rsidRPr="00C75620">
        <w:rPr>
          <w:rFonts w:ascii="Bodoni 72 Book" w:hAnsi="Bodoni 72 Book"/>
        </w:rPr>
        <w:t xml:space="preserve">--Sara Kalim, Lisa Strömbom, and Anders Uhlin, ” Civil Society Democratising Global Governance? Potentials and Limitations of “Counter-Democracy” Global Society 33(4):499-519 (2019). GROUP </w:t>
      </w:r>
      <w:r>
        <w:rPr>
          <w:rFonts w:ascii="Bodoni 72 Book" w:hAnsi="Bodoni 72 Book"/>
        </w:rPr>
        <w:t>7</w:t>
      </w:r>
    </w:p>
    <w:p w14:paraId="1FAA27A0" w14:textId="77777777" w:rsidR="002F2B77" w:rsidRPr="007C4EA3" w:rsidRDefault="002F2B77" w:rsidP="002F2B77">
      <w:pPr>
        <w:ind w:left="1440" w:hanging="720"/>
        <w:rPr>
          <w:rFonts w:ascii="Bodoni 72 Book" w:hAnsi="Bodoni 72 Book"/>
        </w:rPr>
      </w:pPr>
    </w:p>
    <w:p w14:paraId="5DBEF047" w14:textId="77777777" w:rsidR="002F2B77" w:rsidRPr="007C4EA3" w:rsidRDefault="002F2B77" w:rsidP="002F2B77">
      <w:pPr>
        <w:ind w:left="720"/>
        <w:rPr>
          <w:rFonts w:ascii="Bodoni 72 Book" w:hAnsi="Bodoni 72 Book"/>
        </w:rPr>
      </w:pPr>
      <w:r w:rsidRPr="007C4EA3">
        <w:rPr>
          <w:rFonts w:ascii="Bodoni 72 Book" w:hAnsi="Bodoni 72 Book"/>
        </w:rPr>
        <w:t>OPTIONAL</w:t>
      </w:r>
      <w:r w:rsidRPr="00B051F7">
        <w:rPr>
          <w:rFonts w:ascii="Bodoni 72 Book" w:hAnsi="Bodoni 72 Book"/>
        </w:rPr>
        <w:t xml:space="preserve"> </w:t>
      </w:r>
      <w:r w:rsidRPr="007C4EA3">
        <w:rPr>
          <w:rFonts w:ascii="Bodoni 72 Book" w:hAnsi="Bodoni 72 Book"/>
        </w:rPr>
        <w:t xml:space="preserve">(EXTRA CREDIT FOR PREPARATION OF A </w:t>
      </w:r>
      <w:r>
        <w:rPr>
          <w:rFonts w:ascii="Bodoni 72 Book" w:hAnsi="Bodoni 72 Book"/>
        </w:rPr>
        <w:t xml:space="preserve">MINIMUM 2,000 WORD </w:t>
      </w:r>
      <w:r w:rsidRPr="007C4EA3">
        <w:rPr>
          <w:rFonts w:ascii="Bodoni 72 Book" w:hAnsi="Bodoni 72 Book"/>
        </w:rPr>
        <w:t>SUMMARY:</w:t>
      </w:r>
    </w:p>
    <w:p w14:paraId="0114B4C1" w14:textId="77777777" w:rsidR="002F2B77" w:rsidRPr="007C4EA3" w:rsidRDefault="002F2B77" w:rsidP="002F2B77">
      <w:pPr>
        <w:ind w:left="1440" w:hanging="720"/>
        <w:rPr>
          <w:rFonts w:ascii="Bodoni 72 Book" w:hAnsi="Bodoni 72 Book"/>
        </w:rPr>
      </w:pPr>
      <w:r w:rsidRPr="007C4EA3">
        <w:rPr>
          <w:rFonts w:ascii="Bodoni 72 Book" w:hAnsi="Bodoni 72 Book"/>
        </w:rPr>
        <w:t>--</w:t>
      </w:r>
      <w:r w:rsidRPr="00B051F7">
        <w:rPr>
          <w:rFonts w:ascii="Bodoni 72 Book" w:hAnsi="Bodoni 72 Book"/>
        </w:rPr>
        <w:t>Peter R. Baehr, Non-Governmental Human Rights Organizations in International Relations</w:t>
      </w:r>
      <w:r w:rsidRPr="007C4EA3">
        <w:rPr>
          <w:rFonts w:ascii="Bodoni 72 Book" w:hAnsi="Bodoni 72 Book"/>
          <w:smallCaps/>
        </w:rPr>
        <w:t xml:space="preserve"> </w:t>
      </w:r>
      <w:r w:rsidRPr="007C4EA3">
        <w:rPr>
          <w:rFonts w:ascii="Bodoni 72 Book" w:hAnsi="Bodoni 72 Book"/>
        </w:rPr>
        <w:t>(Palgrave 2009) ISBN 978-0-230-20134-7 (hrdbk) pp. 1-48.</w:t>
      </w:r>
    </w:p>
    <w:p w14:paraId="1267053E" w14:textId="77777777" w:rsidR="002F2B77" w:rsidRPr="007C4EA3" w:rsidRDefault="002F2B77" w:rsidP="002F2B77">
      <w:pPr>
        <w:tabs>
          <w:tab w:val="left" w:pos="980"/>
        </w:tabs>
        <w:ind w:left="1440"/>
        <w:jc w:val="both"/>
        <w:rPr>
          <w:rFonts w:ascii="Bodoni 72 Book" w:hAnsi="Bodoni 72 Book"/>
        </w:rPr>
      </w:pPr>
    </w:p>
    <w:p w14:paraId="1540C6B0"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Class 1</w:t>
      </w:r>
      <w:r>
        <w:rPr>
          <w:rFonts w:ascii="Bodoni 72 Book" w:hAnsi="Bodoni 72 Book"/>
        </w:rPr>
        <w:t>7</w:t>
      </w:r>
      <w:r w:rsidRPr="007C4EA3">
        <w:rPr>
          <w:rFonts w:ascii="Bodoni 72 Book" w:hAnsi="Bodoni 72 Book"/>
        </w:rPr>
        <w:t>:  States as Private Actors—Sovereign Wealth Funds and SOEs</w:t>
      </w:r>
    </w:p>
    <w:p w14:paraId="7112FE87" w14:textId="77777777" w:rsidR="002F2B77" w:rsidRDefault="002F2B77" w:rsidP="002F2B77">
      <w:pPr>
        <w:tabs>
          <w:tab w:val="left" w:pos="980"/>
        </w:tabs>
        <w:ind w:left="1699" w:hanging="720"/>
        <w:jc w:val="both"/>
        <w:rPr>
          <w:rFonts w:ascii="Bodoni 72 Book" w:hAnsi="Bodoni 72 Book"/>
        </w:rPr>
      </w:pPr>
      <w:r w:rsidRPr="007C4EA3">
        <w:rPr>
          <w:rFonts w:ascii="Bodoni 72 Book" w:hAnsi="Bodoni 72 Book"/>
        </w:rPr>
        <w:t xml:space="preserve"> READINGS </w:t>
      </w:r>
      <w:r w:rsidRPr="007C4EA3">
        <w:rPr>
          <w:rFonts w:ascii="Bodoni 72 Book" w:hAnsi="Bodoni 72 Book"/>
          <w:b/>
          <w:bCs/>
          <w:i/>
          <w:iCs/>
        </w:rPr>
        <w:t xml:space="preserve">Each Group is to prepare </w:t>
      </w:r>
      <w:r>
        <w:rPr>
          <w:rFonts w:ascii="Bodoni 72 Book" w:hAnsi="Bodoni 72 Book"/>
          <w:b/>
          <w:bCs/>
          <w:i/>
          <w:iCs/>
        </w:rPr>
        <w:t>minimum 2,000 word</w:t>
      </w:r>
      <w:r w:rsidRPr="007C4EA3">
        <w:rPr>
          <w:rFonts w:ascii="Bodoni 72 Book" w:hAnsi="Bodoni 72 Book"/>
          <w:b/>
          <w:bCs/>
          <w:i/>
          <w:iCs/>
        </w:rPr>
        <w:t xml:space="preserve"> summary of the reading assigned below</w:t>
      </w:r>
      <w:r w:rsidRPr="007C4EA3">
        <w:rPr>
          <w:rFonts w:ascii="Bodoni 72 Book" w:hAnsi="Bodoni 72 Book"/>
        </w:rPr>
        <w:t xml:space="preserve"> </w:t>
      </w:r>
      <w:r>
        <w:rPr>
          <w:rFonts w:ascii="Bodoni 72 Book" w:hAnsi="Bodoni 72 Book"/>
        </w:rPr>
        <w:t xml:space="preserve"> </w:t>
      </w:r>
    </w:p>
    <w:p w14:paraId="00BB662A" w14:textId="77777777" w:rsidR="002F2B77" w:rsidRPr="007C4EA3" w:rsidRDefault="002F2B77" w:rsidP="002F2B77">
      <w:pPr>
        <w:tabs>
          <w:tab w:val="left" w:pos="980"/>
        </w:tabs>
        <w:ind w:left="1440"/>
        <w:jc w:val="both"/>
        <w:rPr>
          <w:rFonts w:ascii="Bodoni 72 Book" w:hAnsi="Bodoni 72 Book"/>
          <w:bCs/>
        </w:rPr>
      </w:pPr>
      <w:r w:rsidRPr="007C4EA3">
        <w:rPr>
          <w:rFonts w:ascii="Bodoni 72 Book" w:hAnsi="Bodoni 72 Book"/>
          <w:bCs/>
        </w:rPr>
        <w:t xml:space="preserve"> </w:t>
      </w:r>
    </w:p>
    <w:p w14:paraId="304AFE59"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 xml:space="preserve">--Abdullah Al-Hassan, Michael Papaioannou, Martin Skancke, and Cheng Chih Sung, Sovereign Wealth Funds: Aspects of Governance Structures and Investment Management, IMF Working Paper WP/13/ 231 (2013). </w:t>
      </w:r>
      <w:hyperlink r:id="rId58" w:history="1">
        <w:r w:rsidRPr="007C4EA3">
          <w:rPr>
            <w:rStyle w:val="Hyperlink"/>
            <w:rFonts w:ascii="Bodoni 72 Book" w:hAnsi="Bodoni 72 Book"/>
          </w:rPr>
          <w:t>https://www.imf.org/~/media/Websites/IMF/imported-full-text-pdf/external/pubs/ft/wp/2013/_wp13231.ashx</w:t>
        </w:r>
      </w:hyperlink>
      <w:r w:rsidRPr="007C4EA3">
        <w:rPr>
          <w:rFonts w:ascii="Bodoni 72 Book" w:hAnsi="Bodoni 72 Book"/>
        </w:rPr>
        <w:t xml:space="preserve"> . GROUPS 1-</w:t>
      </w:r>
      <w:r>
        <w:rPr>
          <w:rFonts w:ascii="Bodoni 72 Book" w:hAnsi="Bodoni 72 Book"/>
        </w:rPr>
        <w:t>2</w:t>
      </w:r>
    </w:p>
    <w:p w14:paraId="480C72CD"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--International Working Group of Sovereign Wealth Funds, Generally Accepted Principles and Practices (GAPP)—</w:t>
      </w:r>
      <w:r w:rsidRPr="007C4EA3">
        <w:rPr>
          <w:rFonts w:ascii="Bodoni 72 Book" w:hAnsi="Bodoni 72 Book"/>
          <w:b/>
          <w:bCs/>
          <w:i/>
          <w:iCs/>
        </w:rPr>
        <w:t>Santiago Principles</w:t>
      </w:r>
      <w:r w:rsidRPr="007C4EA3">
        <w:rPr>
          <w:rFonts w:ascii="Bodoni 72 Book" w:hAnsi="Bodoni 72 Book"/>
        </w:rPr>
        <w:t xml:space="preserve">.  Available for download at </w:t>
      </w:r>
      <w:hyperlink r:id="rId59" w:history="1">
        <w:r w:rsidRPr="007C4EA3">
          <w:rPr>
            <w:rStyle w:val="Hyperlink"/>
            <w:rFonts w:ascii="Bodoni 72 Book" w:hAnsi="Bodoni 72 Book"/>
          </w:rPr>
          <w:t>https://www.ifswf.org/sites/default/files/santiagoprinciples_0_0.pdf</w:t>
        </w:r>
      </w:hyperlink>
      <w:r w:rsidRPr="007C4EA3">
        <w:rPr>
          <w:rFonts w:ascii="Bodoni 72 Book" w:hAnsi="Bodoni 72 Book"/>
        </w:rPr>
        <w:t xml:space="preserve">  AND Kuwait Declaration 2009, available </w:t>
      </w:r>
      <w:hyperlink r:id="rId60" w:history="1">
        <w:r w:rsidRPr="007C4EA3">
          <w:rPr>
            <w:rStyle w:val="Hyperlink"/>
            <w:rFonts w:ascii="Bodoni 72 Book" w:hAnsi="Bodoni 72 Book"/>
          </w:rPr>
          <w:t>https://www.ifswf.org/sites/default/files/2010%20Kuwait%20Meeting%20-%20Kuwait%20Declaration.pdf</w:t>
        </w:r>
      </w:hyperlink>
      <w:r w:rsidRPr="007C4EA3">
        <w:rPr>
          <w:rFonts w:ascii="Bodoni 72 Book" w:hAnsi="Bodoni 72 Book"/>
        </w:rPr>
        <w:t xml:space="preserve"> GROUPS </w:t>
      </w:r>
      <w:r>
        <w:rPr>
          <w:rFonts w:ascii="Bodoni 72 Book" w:hAnsi="Bodoni 72 Book"/>
        </w:rPr>
        <w:t>3-4</w:t>
      </w:r>
    </w:p>
    <w:p w14:paraId="209CF8FB"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t xml:space="preserve">-- Larry Catá Backer. "Sovereign Investing and Markets-Based Transnational Rule of Law Building: The Norwegian Sovereign Wealth Fund in Global Markets." American University International Law Review 29 no. 1 (2013): 1-122. READ pp. 2-55; </w:t>
      </w:r>
      <w:hyperlink r:id="rId61" w:history="1">
        <w:r w:rsidRPr="007C4EA3">
          <w:rPr>
            <w:rStyle w:val="Hyperlink"/>
            <w:rFonts w:ascii="Bodoni 72 Book" w:hAnsi="Bodoni 72 Book"/>
          </w:rPr>
          <w:t>https://digitalcommons.wcl.american.edu/auilr/vol29/iss1/1/</w:t>
        </w:r>
      </w:hyperlink>
      <w:r w:rsidRPr="007C4EA3">
        <w:rPr>
          <w:rFonts w:ascii="Bodoni 72 Book" w:hAnsi="Bodoni 72 Book"/>
        </w:rPr>
        <w:t xml:space="preserve">   GROUPS </w:t>
      </w:r>
      <w:r>
        <w:rPr>
          <w:rFonts w:ascii="Bodoni 72 Book" w:hAnsi="Bodoni 72 Book"/>
        </w:rPr>
        <w:t>5-6</w:t>
      </w:r>
    </w:p>
    <w:p w14:paraId="41087087" w14:textId="77777777" w:rsidR="002F2B77" w:rsidRPr="007C4EA3" w:rsidRDefault="002F2B77" w:rsidP="002F2B77">
      <w:pPr>
        <w:tabs>
          <w:tab w:val="left" w:pos="980"/>
        </w:tabs>
        <w:ind w:left="1699" w:hanging="979"/>
        <w:jc w:val="both"/>
        <w:rPr>
          <w:rFonts w:ascii="Bodoni 72 Book" w:hAnsi="Bodoni 72 Book"/>
        </w:rPr>
      </w:pPr>
      <w:r w:rsidRPr="007C4EA3">
        <w:rPr>
          <w:rFonts w:ascii="Bodoni 72 Book" w:hAnsi="Bodoni 72 Book"/>
        </w:rPr>
        <w:lastRenderedPageBreak/>
        <w:t>--Larry Catá Backer, Sovereign Wealth Funds, Capacity Building, Development, and Governance , 52 Wake Forest Law Review (2017) (</w:t>
      </w:r>
      <w:hyperlink r:id="rId62" w:history="1">
        <w:r w:rsidRPr="007C4EA3">
          <w:rPr>
            <w:rStyle w:val="Hyperlink"/>
            <w:rFonts w:ascii="Bodoni 72 Book" w:hAnsi="Bodoni 72 Book"/>
          </w:rPr>
          <w:t>HERE</w:t>
        </w:r>
      </w:hyperlink>
      <w:r w:rsidRPr="007C4EA3">
        <w:rPr>
          <w:rFonts w:ascii="Bodoni 72 Book" w:hAnsi="Bodoni 72 Book"/>
        </w:rPr>
        <w:t>) GROUP</w:t>
      </w:r>
      <w:r>
        <w:rPr>
          <w:rFonts w:ascii="Bodoni 72 Book" w:hAnsi="Bodoni 72 Book"/>
        </w:rPr>
        <w:t xml:space="preserve"> </w:t>
      </w:r>
      <w:r w:rsidRPr="007C4EA3">
        <w:rPr>
          <w:rFonts w:ascii="Bodoni 72 Book" w:hAnsi="Bodoni 72 Book"/>
        </w:rPr>
        <w:t>7</w:t>
      </w:r>
      <w:r>
        <w:rPr>
          <w:rFonts w:ascii="Bodoni 72 Book" w:hAnsi="Bodoni 72 Book"/>
        </w:rPr>
        <w:t>-8</w:t>
      </w:r>
    </w:p>
    <w:p w14:paraId="7BD1BF7C" w14:textId="77777777" w:rsidR="002F2B77" w:rsidRPr="007C4EA3" w:rsidRDefault="002F2B77" w:rsidP="002F2B77">
      <w:pPr>
        <w:tabs>
          <w:tab w:val="left" w:pos="980"/>
        </w:tabs>
        <w:ind w:left="720"/>
        <w:jc w:val="both"/>
        <w:rPr>
          <w:rFonts w:ascii="Bodoni 72 Book" w:hAnsi="Bodoni 72 Book"/>
        </w:rPr>
      </w:pPr>
    </w:p>
    <w:p w14:paraId="38ABED16" w14:textId="77777777" w:rsidR="002F2B77" w:rsidRPr="007C4EA3" w:rsidRDefault="002F2B77" w:rsidP="002F2B77">
      <w:pPr>
        <w:ind w:left="720"/>
        <w:rPr>
          <w:rFonts w:ascii="Bodoni 72 Book" w:hAnsi="Bodoni 72 Book"/>
        </w:rPr>
      </w:pPr>
      <w:r w:rsidRPr="007C4EA3">
        <w:rPr>
          <w:rFonts w:ascii="Bodoni 72 Book" w:hAnsi="Bodoni 72 Book"/>
        </w:rPr>
        <w:t xml:space="preserve">OPTIONAL (EXTRA CREDIT FOR PREPARATION OF A </w:t>
      </w:r>
      <w:r>
        <w:rPr>
          <w:rFonts w:ascii="Bodoni 72 Book" w:hAnsi="Bodoni 72 Book"/>
        </w:rPr>
        <w:t xml:space="preserve">MINIMUM 2,000 WORD </w:t>
      </w:r>
      <w:r w:rsidRPr="007C4EA3">
        <w:rPr>
          <w:rFonts w:ascii="Bodoni 72 Book" w:hAnsi="Bodoni 72 Book"/>
        </w:rPr>
        <w:t>SUMMARY of either or both)</w:t>
      </w:r>
    </w:p>
    <w:p w14:paraId="36B33431"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 xml:space="preserve">--Larry Catá Backer, </w:t>
      </w:r>
      <w:hyperlink r:id="rId63" w:history="1">
        <w:r w:rsidRPr="007C4EA3">
          <w:rPr>
            <w:rStyle w:val="Hyperlink"/>
            <w:rFonts w:ascii="Bodoni 72 Book" w:hAnsi="Bodoni 72 Book"/>
            <w:i/>
            <w:iCs/>
          </w:rPr>
          <w:t>SWFs in Five Continents and Three Narratives: Similarities and Differences,</w:t>
        </w:r>
      </w:hyperlink>
      <w:r w:rsidRPr="007C4EA3">
        <w:rPr>
          <w:rFonts w:ascii="Bodoni 72 Book" w:hAnsi="Bodoni 72 Book"/>
          <w:i/>
          <w:iCs/>
        </w:rPr>
        <w:t xml:space="preserve"> in</w:t>
      </w:r>
      <w:r w:rsidRPr="007C4EA3">
        <w:rPr>
          <w:rFonts w:ascii="Bodoni 72 Book" w:hAnsi="Bodoni 72 Book"/>
        </w:rPr>
        <w:t xml:space="preserve"> Research Handbook on Sovereign Wealth Funds and International Investment Law  57-98 (Fabio Bassan, ed., Cheltenham, Eng.: Edward Elgar, 2015).</w:t>
      </w:r>
    </w:p>
    <w:p w14:paraId="13E6156B" w14:textId="77777777" w:rsidR="002F2B77" w:rsidRPr="007C4EA3" w:rsidRDefault="002F2B77" w:rsidP="002F2B77">
      <w:pPr>
        <w:tabs>
          <w:tab w:val="left" w:pos="980"/>
        </w:tabs>
        <w:jc w:val="center"/>
        <w:rPr>
          <w:rFonts w:ascii="Bodoni 72 Book" w:hAnsi="Bodoni 72 Book"/>
        </w:rPr>
      </w:pPr>
    </w:p>
    <w:p w14:paraId="7CD066A2" w14:textId="77777777" w:rsidR="002F2B77" w:rsidRPr="007C4EA3" w:rsidRDefault="002F2B77" w:rsidP="002F2B77">
      <w:pPr>
        <w:tabs>
          <w:tab w:val="left" w:pos="980"/>
        </w:tabs>
        <w:jc w:val="center"/>
        <w:rPr>
          <w:rFonts w:ascii="Bodoni 72 Book" w:hAnsi="Bodoni 72 Book"/>
          <w:b/>
        </w:rPr>
      </w:pPr>
    </w:p>
    <w:p w14:paraId="61FE60F7" w14:textId="77777777" w:rsidR="002F2B77" w:rsidRDefault="002F2B77" w:rsidP="002F2B77">
      <w:pPr>
        <w:tabs>
          <w:tab w:val="left" w:pos="980"/>
        </w:tabs>
        <w:jc w:val="center"/>
        <w:rPr>
          <w:rFonts w:ascii="Bodoni 72 Book" w:hAnsi="Bodoni 72 Book"/>
          <w:b/>
        </w:rPr>
      </w:pPr>
    </w:p>
    <w:p w14:paraId="76DAD731" w14:textId="77777777" w:rsidR="002F2B77" w:rsidRPr="007C4EA3" w:rsidRDefault="002F2B77" w:rsidP="002F2B77">
      <w:pPr>
        <w:tabs>
          <w:tab w:val="left" w:pos="980"/>
        </w:tabs>
        <w:jc w:val="center"/>
        <w:rPr>
          <w:rFonts w:ascii="Bodoni 72 Book" w:hAnsi="Bodoni 72 Book"/>
          <w:b/>
        </w:rPr>
      </w:pPr>
    </w:p>
    <w:p w14:paraId="447E6F7B" w14:textId="77777777" w:rsidR="002F2B77" w:rsidRPr="007C4EA3" w:rsidRDefault="002F2B77" w:rsidP="002F2B77">
      <w:pPr>
        <w:tabs>
          <w:tab w:val="left" w:pos="980"/>
        </w:tabs>
        <w:jc w:val="center"/>
        <w:rPr>
          <w:rFonts w:ascii="Bodoni 72 Book" w:hAnsi="Bodoni 72 Book"/>
          <w:b/>
        </w:rPr>
      </w:pPr>
      <w:r w:rsidRPr="007C4EA3">
        <w:rPr>
          <w:rFonts w:ascii="Bodoni 72 Book" w:hAnsi="Bodoni 72 Book"/>
          <w:b/>
        </w:rPr>
        <w:t>Part 7 Private transnational entities as economic systems</w:t>
      </w:r>
    </w:p>
    <w:p w14:paraId="4187A51D" w14:textId="77777777" w:rsidR="002F2B77" w:rsidRPr="007C4EA3" w:rsidRDefault="002F2B77" w:rsidP="002F2B77">
      <w:pPr>
        <w:tabs>
          <w:tab w:val="left" w:pos="980"/>
        </w:tabs>
        <w:jc w:val="both"/>
        <w:rPr>
          <w:rFonts w:ascii="Bodoni 72 Book" w:hAnsi="Bodoni 72 Book"/>
        </w:rPr>
      </w:pPr>
    </w:p>
    <w:p w14:paraId="0BD624CD" w14:textId="77777777" w:rsidR="002F2B77" w:rsidRPr="00D6699F" w:rsidRDefault="002F2B77" w:rsidP="002F2B77">
      <w:pPr>
        <w:tabs>
          <w:tab w:val="left" w:pos="980"/>
        </w:tabs>
        <w:jc w:val="both"/>
        <w:rPr>
          <w:rFonts w:ascii="Bodoni 72 Book" w:hAnsi="Bodoni 72 Book"/>
        </w:rPr>
      </w:pPr>
      <w:r w:rsidRPr="007C4EA3">
        <w:rPr>
          <w:rFonts w:ascii="Bodoni 72 Book" w:hAnsi="Bodoni 72 Book"/>
        </w:rPr>
        <w:t>Class 1</w:t>
      </w:r>
      <w:r>
        <w:rPr>
          <w:rFonts w:ascii="Bodoni 72 Book" w:hAnsi="Bodoni 72 Book"/>
        </w:rPr>
        <w:t>8</w:t>
      </w:r>
      <w:r w:rsidRPr="007C4EA3">
        <w:rPr>
          <w:rFonts w:ascii="Bodoni 72 Book" w:hAnsi="Bodoni 72 Book"/>
        </w:rPr>
        <w:t>:  Multinational Corporations as IOs</w:t>
      </w:r>
      <w:r>
        <w:rPr>
          <w:rFonts w:ascii="Bodoni 72 Book" w:hAnsi="Bodoni 72 Book"/>
        </w:rPr>
        <w:t xml:space="preserve">; </w:t>
      </w:r>
      <w:r w:rsidRPr="007C4EA3">
        <w:rPr>
          <w:rFonts w:ascii="Bodoni 72 Book" w:hAnsi="Bodoni 72 Book"/>
          <w:bCs/>
        </w:rPr>
        <w:t>Third Party standard setting and monitoring organizations</w:t>
      </w:r>
    </w:p>
    <w:p w14:paraId="314E8917"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 xml:space="preserve">         READINGS</w:t>
      </w:r>
      <w:r>
        <w:rPr>
          <w:rFonts w:ascii="Bodoni 72 Book" w:hAnsi="Bodoni 72 Book"/>
          <w:bCs/>
        </w:rPr>
        <w:t xml:space="preserve"> (ALL GROUPS</w:t>
      </w:r>
      <w:r w:rsidRPr="007C4EA3">
        <w:rPr>
          <w:rFonts w:ascii="Bodoni 72 Book" w:hAnsi="Bodoni 72 Book"/>
          <w:bCs/>
        </w:rPr>
        <w:t>):</w:t>
      </w:r>
    </w:p>
    <w:p w14:paraId="2CEE0F2C" w14:textId="77777777" w:rsidR="002F2B77" w:rsidRPr="007C4EA3" w:rsidRDefault="002F2B77" w:rsidP="002F2B77">
      <w:pPr>
        <w:adjustRightInd w:val="0"/>
        <w:snapToGrid w:val="0"/>
        <w:ind w:left="1483" w:hanging="720"/>
        <w:contextualSpacing/>
        <w:rPr>
          <w:rFonts w:ascii="Bodoni 72 Book" w:hAnsi="Bodoni 72 Book" w:cs="CenturySchoolbook"/>
          <w:color w:val="000000"/>
          <w:szCs w:val="22"/>
        </w:rPr>
      </w:pPr>
      <w:r w:rsidRPr="007C4EA3">
        <w:rPr>
          <w:rFonts w:ascii="Bodoni 72 Book" w:hAnsi="Bodoni 72 Book"/>
        </w:rPr>
        <w:t>--</w:t>
      </w:r>
      <w:r w:rsidRPr="007C4EA3">
        <w:rPr>
          <w:rFonts w:ascii="Bodoni 72 Book" w:hAnsi="Bodoni 72 Book" w:cs="CenturySchoolbook"/>
          <w:color w:val="000000"/>
          <w:szCs w:val="22"/>
        </w:rPr>
        <w:t xml:space="preserve"> Larry Catá Backer, “Multinational Corporations as Objects and Sources of Transnational Law,” </w:t>
      </w:r>
      <w:r w:rsidRPr="007C4EA3">
        <w:rPr>
          <w:rFonts w:ascii="Bodoni 72 Book" w:hAnsi="Bodoni 72 Book" w:cs="CenturySchoolbook"/>
          <w:i/>
          <w:iCs/>
          <w:color w:val="000000"/>
          <w:szCs w:val="22"/>
        </w:rPr>
        <w:t>ILSA Journal of International and Comparative Law</w:t>
      </w:r>
      <w:r w:rsidRPr="007C4EA3">
        <w:rPr>
          <w:rFonts w:ascii="Bodoni 72 Book" w:hAnsi="Bodoni 72 Book" w:cs="CenturySchoolbook"/>
          <w:color w:val="000000"/>
          <w:szCs w:val="22"/>
        </w:rPr>
        <w:t xml:space="preserve"> 14:499 (2008). </w:t>
      </w:r>
      <w:hyperlink r:id="rId64" w:history="1">
        <w:r w:rsidRPr="007C4EA3">
          <w:rPr>
            <w:rStyle w:val="Hyperlink"/>
            <w:rFonts w:ascii="Bodoni 72 Book" w:hAnsi="Bodoni 72 Book" w:cs="CenturySchoolbook"/>
            <w:szCs w:val="22"/>
          </w:rPr>
          <w:t>http://papers.ssrn.com/sol3/papers.cfm?abstract_id=1092167</w:t>
        </w:r>
      </w:hyperlink>
      <w:r w:rsidRPr="007C4EA3">
        <w:rPr>
          <w:rFonts w:ascii="Bodoni 72 Book" w:hAnsi="Bodoni 72 Book" w:cs="CenturySchoolbook"/>
          <w:szCs w:val="22"/>
        </w:rPr>
        <w:t>. GROUPS 1-2</w:t>
      </w:r>
    </w:p>
    <w:p w14:paraId="43C8E054" w14:textId="77777777" w:rsidR="002F2B77" w:rsidRDefault="002F2B77" w:rsidP="002F2B77">
      <w:pPr>
        <w:tabs>
          <w:tab w:val="left" w:pos="980"/>
        </w:tabs>
        <w:adjustRightInd w:val="0"/>
        <w:snapToGrid w:val="0"/>
        <w:ind w:left="1483" w:hanging="720"/>
        <w:contextualSpacing/>
        <w:jc w:val="both"/>
        <w:rPr>
          <w:rFonts w:ascii="Bodoni 72 Book" w:hAnsi="Bodoni 72 Book"/>
        </w:rPr>
      </w:pPr>
      <w:r w:rsidRPr="007C4EA3">
        <w:rPr>
          <w:rFonts w:ascii="Bodoni 72 Book" w:hAnsi="Bodoni 72 Book"/>
        </w:rPr>
        <w:tab/>
      </w:r>
    </w:p>
    <w:p w14:paraId="0C52CC16" w14:textId="77777777" w:rsidR="002F2B77" w:rsidRDefault="002F2B77" w:rsidP="002F2B77">
      <w:pPr>
        <w:tabs>
          <w:tab w:val="left" w:pos="980"/>
        </w:tabs>
        <w:ind w:left="1699" w:hanging="720"/>
        <w:jc w:val="both"/>
        <w:rPr>
          <w:rFonts w:ascii="Bodoni 72 Book" w:hAnsi="Bodoni 72 Book"/>
        </w:rPr>
      </w:pPr>
      <w:r w:rsidRPr="007C4EA3">
        <w:rPr>
          <w:rFonts w:ascii="Bodoni 72 Book" w:hAnsi="Bodoni 72 Book"/>
          <w:b/>
          <w:bCs/>
          <w:i/>
          <w:iCs/>
        </w:rPr>
        <w:t xml:space="preserve">Each Group is to prepare </w:t>
      </w:r>
      <w:r>
        <w:rPr>
          <w:rFonts w:ascii="Bodoni 72 Book" w:hAnsi="Bodoni 72 Book"/>
          <w:b/>
          <w:bCs/>
          <w:i/>
          <w:iCs/>
        </w:rPr>
        <w:t>4</w:t>
      </w:r>
      <w:r w:rsidRPr="007C4EA3">
        <w:rPr>
          <w:rFonts w:ascii="Bodoni 72 Book" w:hAnsi="Bodoni 72 Book"/>
          <w:b/>
          <w:bCs/>
          <w:i/>
          <w:iCs/>
        </w:rPr>
        <w:t xml:space="preserve">-5 </w:t>
      </w:r>
      <w:r>
        <w:rPr>
          <w:rFonts w:ascii="Bodoni 72 Book" w:hAnsi="Bodoni 72 Book"/>
          <w:b/>
          <w:bCs/>
          <w:i/>
          <w:iCs/>
        </w:rPr>
        <w:t>a minimum 2,000 summa</w:t>
      </w:r>
      <w:r w:rsidRPr="007C4EA3">
        <w:rPr>
          <w:rFonts w:ascii="Bodoni 72 Book" w:hAnsi="Bodoni 72 Book"/>
          <w:b/>
          <w:bCs/>
          <w:i/>
          <w:iCs/>
        </w:rPr>
        <w:t>ry of the reading assigned below</w:t>
      </w:r>
      <w:r w:rsidRPr="007C4EA3">
        <w:rPr>
          <w:rFonts w:ascii="Bodoni 72 Book" w:hAnsi="Bodoni 72 Book"/>
        </w:rPr>
        <w:t xml:space="preserve"> </w:t>
      </w:r>
      <w:r>
        <w:rPr>
          <w:rFonts w:ascii="Bodoni 72 Book" w:hAnsi="Bodoni 72 Book"/>
        </w:rPr>
        <w:t xml:space="preserve"> </w:t>
      </w:r>
    </w:p>
    <w:p w14:paraId="5F6C2C1A" w14:textId="77777777" w:rsidR="002F2B77" w:rsidRPr="007C4EA3" w:rsidRDefault="002F2B77" w:rsidP="002F2B77">
      <w:pPr>
        <w:tabs>
          <w:tab w:val="left" w:pos="980"/>
        </w:tabs>
        <w:adjustRightInd w:val="0"/>
        <w:snapToGrid w:val="0"/>
        <w:ind w:left="1483" w:hanging="720"/>
        <w:contextualSpacing/>
        <w:jc w:val="both"/>
        <w:rPr>
          <w:rFonts w:ascii="Bodoni 72 Book" w:hAnsi="Bodoni 72 Book"/>
        </w:rPr>
      </w:pPr>
      <w:r w:rsidRPr="007C4EA3">
        <w:rPr>
          <w:rFonts w:ascii="Bodoni 72 Book" w:hAnsi="Bodoni 72 Book"/>
        </w:rPr>
        <w:t xml:space="preserve">--Larry Catá Backer, Private Actors and Public Governance Beyond the State: The Multinational Corporation, the Financial Stability Board and the Global Governance Order, </w:t>
      </w:r>
      <w:r w:rsidRPr="007C4EA3">
        <w:rPr>
          <w:rFonts w:ascii="Bodoni 72 Book" w:hAnsi="Bodoni 72 Book"/>
          <w:i/>
          <w:iCs/>
        </w:rPr>
        <w:t>Indiana Journal Global Legal Studies</w:t>
      </w:r>
      <w:r w:rsidRPr="007C4EA3">
        <w:rPr>
          <w:rFonts w:ascii="Bodoni 72 Book" w:hAnsi="Bodoni 72 Book"/>
        </w:rPr>
        <w:t xml:space="preserve"> 18(2):751-802  (2011). Available </w:t>
      </w:r>
      <w:hyperlink r:id="rId65" w:history="1">
        <w:r w:rsidRPr="007C4EA3">
          <w:rPr>
            <w:rStyle w:val="Hyperlink"/>
            <w:rFonts w:ascii="Bodoni 72 Book" w:hAnsi="Bodoni 72 Book"/>
          </w:rPr>
          <w:t>http://ssrn.com/abstract=1658730</w:t>
        </w:r>
      </w:hyperlink>
      <w:r w:rsidRPr="007C4EA3">
        <w:rPr>
          <w:rFonts w:ascii="Bodoni 72 Book" w:hAnsi="Bodoni 72 Book"/>
        </w:rPr>
        <w:t xml:space="preserve">. GROUP </w:t>
      </w:r>
      <w:r>
        <w:rPr>
          <w:rFonts w:ascii="Bodoni 72 Book" w:hAnsi="Bodoni 72 Book"/>
        </w:rPr>
        <w:t>1</w:t>
      </w:r>
    </w:p>
    <w:p w14:paraId="53E4BF8E" w14:textId="77777777" w:rsidR="002F2B77" w:rsidRPr="007C4EA3" w:rsidRDefault="002F2B77" w:rsidP="002F2B77">
      <w:pPr>
        <w:tabs>
          <w:tab w:val="left" w:pos="980"/>
        </w:tabs>
        <w:adjustRightInd w:val="0"/>
        <w:snapToGrid w:val="0"/>
        <w:ind w:left="1483" w:hanging="720"/>
        <w:contextualSpacing/>
        <w:jc w:val="both"/>
        <w:rPr>
          <w:rFonts w:ascii="Bodoni 72 Book" w:hAnsi="Bodoni 72 Book"/>
          <w:sz w:val="24"/>
        </w:rPr>
      </w:pPr>
      <w:r w:rsidRPr="007C4EA3">
        <w:rPr>
          <w:rFonts w:ascii="Bodoni 72 Book" w:hAnsi="Bodoni 72 Book"/>
        </w:rPr>
        <w:tab/>
      </w:r>
      <w:r w:rsidRPr="007C4EA3">
        <w:rPr>
          <w:rFonts w:ascii="Bodoni 72 Book" w:hAnsi="Bodoni 72 Book"/>
          <w:sz w:val="24"/>
        </w:rPr>
        <w:t>--</w:t>
      </w:r>
      <w:r w:rsidRPr="007C4EA3">
        <w:rPr>
          <w:rFonts w:ascii="Bodoni 72 Book" w:hAnsi="Bodoni 72 Book"/>
          <w:smallCaps/>
          <w:sz w:val="24"/>
        </w:rPr>
        <w:t xml:space="preserve"> </w:t>
      </w:r>
      <w:r w:rsidRPr="007C4EA3">
        <w:rPr>
          <w:rFonts w:ascii="Bodoni 72 Book" w:hAnsi="Bodoni 72 Book"/>
          <w:sz w:val="24"/>
        </w:rPr>
        <w:t xml:space="preserve">Peter Muchlinski, </w:t>
      </w:r>
      <w:r w:rsidRPr="007C4EA3">
        <w:rPr>
          <w:rFonts w:ascii="Bodoni 72 Book" w:hAnsi="Bodoni 72 Book"/>
          <w:i/>
          <w:iCs/>
          <w:sz w:val="24"/>
        </w:rPr>
        <w:t>Multinational Enterprises and the Law</w:t>
      </w:r>
      <w:r w:rsidRPr="007C4EA3">
        <w:rPr>
          <w:rFonts w:ascii="Bodoni 72 Book" w:hAnsi="Bodoni 72 Book"/>
          <w:sz w:val="24"/>
        </w:rPr>
        <w:t xml:space="preserve"> (2</w:t>
      </w:r>
      <w:r w:rsidRPr="007C4EA3">
        <w:rPr>
          <w:rFonts w:ascii="Bodoni 72 Book" w:hAnsi="Bodoni 72 Book"/>
          <w:sz w:val="24"/>
          <w:vertAlign w:val="superscript"/>
        </w:rPr>
        <w:t>nd</w:t>
      </w:r>
      <w:r w:rsidRPr="007C4EA3">
        <w:rPr>
          <w:rFonts w:ascii="Bodoni 72 Book" w:hAnsi="Bodoni 72 Book"/>
          <w:sz w:val="24"/>
        </w:rPr>
        <w:t xml:space="preserve"> Ed.; Oxford: Oxford University Press, 2007) read chapter 1. GROUP</w:t>
      </w:r>
      <w:r w:rsidRPr="007C4EA3">
        <w:rPr>
          <w:rFonts w:ascii="Bodoni 72 Book" w:hAnsi="Bodoni 72 Book"/>
        </w:rPr>
        <w:t xml:space="preserve"> </w:t>
      </w:r>
      <w:r>
        <w:rPr>
          <w:rFonts w:ascii="Bodoni 72 Book" w:hAnsi="Bodoni 72 Book"/>
        </w:rPr>
        <w:t>2-3</w:t>
      </w:r>
      <w:r w:rsidRPr="007C4EA3">
        <w:rPr>
          <w:rFonts w:ascii="Bodoni 72 Book" w:hAnsi="Bodoni 72 Book"/>
          <w:sz w:val="24"/>
        </w:rPr>
        <w:t>.</w:t>
      </w:r>
    </w:p>
    <w:p w14:paraId="099589D3" w14:textId="77777777" w:rsidR="002F2B77" w:rsidRDefault="002F2B77" w:rsidP="002F2B77">
      <w:pPr>
        <w:tabs>
          <w:tab w:val="left" w:pos="980"/>
        </w:tabs>
        <w:adjustRightInd w:val="0"/>
        <w:snapToGrid w:val="0"/>
        <w:ind w:left="1483" w:hanging="720"/>
        <w:contextualSpacing/>
        <w:jc w:val="both"/>
        <w:rPr>
          <w:rFonts w:ascii="Bodoni 72 Book" w:hAnsi="Bodoni 72 Book"/>
        </w:rPr>
      </w:pPr>
      <w:r w:rsidRPr="007C4EA3">
        <w:rPr>
          <w:rFonts w:ascii="Bodoni 72 Book" w:hAnsi="Bodoni 72 Book"/>
        </w:rPr>
        <w:tab/>
      </w:r>
      <w:r w:rsidRPr="007C4EA3">
        <w:rPr>
          <w:rFonts w:ascii="Bodoni 72 Book" w:hAnsi="Bodoni 72 Book"/>
          <w:sz w:val="24"/>
        </w:rPr>
        <w:t>--Larry Catá Backer, “Regulating Multinational Corporations — Trends, Challenges and Opportunities, 22(1) Brown Journal of World Affairs 153-173 (Fall/Winter 2015).</w:t>
      </w:r>
      <w:r w:rsidRPr="007C4EA3">
        <w:rPr>
          <w:rFonts w:ascii="Bodoni 72 Book" w:hAnsi="Bodoni 72 Book"/>
        </w:rPr>
        <w:t xml:space="preserve"> AVAILABLE:  </w:t>
      </w:r>
      <w:hyperlink r:id="rId66" w:history="1">
        <w:r w:rsidRPr="007C4EA3">
          <w:rPr>
            <w:rStyle w:val="Hyperlink"/>
            <w:rFonts w:ascii="Bodoni 72 Book" w:hAnsi="Bodoni 72 Book"/>
          </w:rPr>
          <w:t>https://papers.ssrn.com/sol3/papers.cfm?abstract_id=3126866</w:t>
        </w:r>
      </w:hyperlink>
      <w:r w:rsidRPr="007C4EA3">
        <w:rPr>
          <w:rFonts w:ascii="Bodoni 72 Book" w:hAnsi="Bodoni 72 Book"/>
        </w:rPr>
        <w:t xml:space="preserve">    GROUP </w:t>
      </w:r>
      <w:r>
        <w:rPr>
          <w:rFonts w:ascii="Bodoni 72 Book" w:hAnsi="Bodoni 72 Book"/>
        </w:rPr>
        <w:t>4</w:t>
      </w:r>
    </w:p>
    <w:p w14:paraId="48D511F5" w14:textId="77777777" w:rsidR="002F2B77" w:rsidRPr="007C4EA3" w:rsidRDefault="002F2B77" w:rsidP="002F2B77">
      <w:pPr>
        <w:tabs>
          <w:tab w:val="left" w:pos="980"/>
        </w:tabs>
        <w:adjustRightInd w:val="0"/>
        <w:snapToGrid w:val="0"/>
        <w:ind w:left="1483" w:hanging="720"/>
        <w:contextualSpacing/>
        <w:jc w:val="both"/>
        <w:rPr>
          <w:rFonts w:ascii="Bodoni 72 Book" w:hAnsi="Bodoni 72 Book"/>
        </w:rPr>
      </w:pPr>
      <w:r>
        <w:rPr>
          <w:rFonts w:ascii="Bodoni 72 Book" w:hAnsi="Bodoni 72 Book"/>
        </w:rPr>
        <w:tab/>
        <w:t xml:space="preserve">--Larry Catá Backer, </w:t>
      </w:r>
      <w:r w:rsidRPr="00F045FF">
        <w:rPr>
          <w:rFonts w:ascii="Bodoni 72 Book" w:hAnsi="Bodoni 72 Book"/>
        </w:rPr>
        <w:t>Trust platforms: The digitalization of corporate</w:t>
      </w:r>
      <w:r>
        <w:rPr>
          <w:rFonts w:ascii="Bodoni 72 Book" w:hAnsi="Bodoni 72 Book"/>
        </w:rPr>
        <w:t xml:space="preserve"> </w:t>
      </w:r>
      <w:r w:rsidRPr="00F045FF">
        <w:rPr>
          <w:rFonts w:ascii="Bodoni 72 Book" w:hAnsi="Bodoni 72 Book"/>
        </w:rPr>
        <w:t>governance and the transformation of trust in</w:t>
      </w:r>
      <w:r>
        <w:rPr>
          <w:rFonts w:ascii="Bodoni 72 Book" w:hAnsi="Bodoni 72 Book"/>
        </w:rPr>
        <w:t xml:space="preserve"> </w:t>
      </w:r>
      <w:r w:rsidRPr="00F045FF">
        <w:rPr>
          <w:rFonts w:ascii="Bodoni 72 Book" w:hAnsi="Bodoni 72 Book"/>
        </w:rPr>
        <w:t>polycentric space</w:t>
      </w:r>
      <w:r>
        <w:rPr>
          <w:rFonts w:ascii="Bodoni 72 Book" w:hAnsi="Bodoni 72 Book"/>
        </w:rPr>
        <w:t>, Regulation &amp; Governance (2024) [</w:t>
      </w:r>
      <w:r w:rsidRPr="008A00E4">
        <w:rPr>
          <w:rFonts w:ascii="Bodoni 72 Book" w:hAnsi="Bodoni 72 Book"/>
        </w:rPr>
        <w:t>https://onlinelibrary.wiley.com/doi/10.1111/rego.12614?af=R</w:t>
      </w:r>
      <w:r>
        <w:rPr>
          <w:rFonts w:ascii="Bodoni 72 Book" w:hAnsi="Bodoni 72 Book"/>
        </w:rPr>
        <w:t>] GROUPS 5-6</w:t>
      </w:r>
    </w:p>
    <w:p w14:paraId="311EC796" w14:textId="77777777" w:rsidR="002F2B77" w:rsidRDefault="002F2B77" w:rsidP="002F2B77">
      <w:pPr>
        <w:ind w:left="1440"/>
        <w:contextualSpacing/>
        <w:jc w:val="both"/>
        <w:rPr>
          <w:rFonts w:ascii="Bodoni 72 Book" w:hAnsi="Bodoni 72 Book"/>
        </w:rPr>
      </w:pPr>
      <w:r w:rsidRPr="007C4EA3">
        <w:rPr>
          <w:rFonts w:ascii="Bodoni 72 Book" w:hAnsi="Bodoni 72 Book"/>
        </w:rPr>
        <w:t xml:space="preserve">--Backer, Larry Catá, Are Supply Chains Transnational Legal Orders? What We Can Learn from the Rana Plaza Factory Building Collapse, UC Irvine Journal of </w:t>
      </w:r>
      <w:r w:rsidRPr="007C4EA3">
        <w:rPr>
          <w:rFonts w:ascii="Bodoni 72 Book" w:hAnsi="Bodoni 72 Book"/>
        </w:rPr>
        <w:lastRenderedPageBreak/>
        <w:t xml:space="preserve">International, Transnational, and Comparative Law: Vol. 1(1), 11 et seq. .Available at: </w:t>
      </w:r>
      <w:hyperlink r:id="rId67" w:history="1">
        <w:r w:rsidRPr="007C4EA3">
          <w:rPr>
            <w:rStyle w:val="Hyperlink"/>
            <w:rFonts w:ascii="Bodoni 72 Book" w:hAnsi="Bodoni 72 Book"/>
          </w:rPr>
          <w:t>https://scholarship.law.uci.edu/ucijil/vol1/iss1/3</w:t>
        </w:r>
      </w:hyperlink>
      <w:r w:rsidRPr="007C4EA3">
        <w:rPr>
          <w:rFonts w:ascii="Bodoni 72 Book" w:hAnsi="Bodoni 72 Book"/>
        </w:rPr>
        <w:t>.  GROUP 7</w:t>
      </w:r>
    </w:p>
    <w:p w14:paraId="04DB8855" w14:textId="77777777" w:rsidR="002F2B77" w:rsidRPr="007C4EA3" w:rsidRDefault="002F2B77" w:rsidP="002F2B77">
      <w:pPr>
        <w:ind w:left="1440" w:hanging="720"/>
        <w:rPr>
          <w:rFonts w:ascii="Bodoni 72 Book" w:hAnsi="Bodoni 72 Book"/>
        </w:rPr>
      </w:pPr>
      <w:r w:rsidRPr="007C4EA3">
        <w:rPr>
          <w:rFonts w:ascii="Bodoni 72 Book" w:hAnsi="Bodoni 72 Book"/>
        </w:rPr>
        <w:t xml:space="preserve">-- Kenneth W. Abbott  &amp; Duncan Snidal, “International 'standards' and international governance,” </w:t>
      </w:r>
      <w:r w:rsidRPr="007C4EA3">
        <w:rPr>
          <w:rFonts w:ascii="Bodoni 72 Book" w:hAnsi="Bodoni 72 Book"/>
          <w:i/>
          <w:iCs/>
        </w:rPr>
        <w:t>Journal of European Public Policy</w:t>
      </w:r>
      <w:r w:rsidRPr="007C4EA3">
        <w:rPr>
          <w:rFonts w:ascii="Bodoni 72 Book" w:hAnsi="Bodoni 72 Book"/>
        </w:rPr>
        <w:t xml:space="preserve"> 8(3): 345-370 (2017) GROUPS 7</w:t>
      </w:r>
    </w:p>
    <w:p w14:paraId="7509D940" w14:textId="77777777" w:rsidR="002F2B77" w:rsidRPr="007C4EA3" w:rsidRDefault="002F2B77" w:rsidP="002F2B77">
      <w:pPr>
        <w:ind w:left="1440" w:hanging="720"/>
        <w:rPr>
          <w:rFonts w:ascii="Bodoni 72 Book" w:hAnsi="Bodoni 72 Book"/>
        </w:rPr>
      </w:pPr>
      <w:r w:rsidRPr="007C4EA3">
        <w:rPr>
          <w:rFonts w:ascii="Bodoni 72 Book" w:hAnsi="Bodoni 72 Book"/>
        </w:rPr>
        <w:t xml:space="preserve">--Axel Marx, “Global Governance and the Certification Revolution: Types, Trends and Challenges” (November 19, 2010). Leuven Centre for Global Governance Studies Working Paper No. 53, Available at SSRN: </w:t>
      </w:r>
      <w:hyperlink r:id="rId68" w:history="1">
        <w:r w:rsidRPr="007C4EA3">
          <w:rPr>
            <w:rStyle w:val="Hyperlink"/>
            <w:rFonts w:ascii="Bodoni 72 Book" w:hAnsi="Bodoni 72 Book"/>
          </w:rPr>
          <w:t>https://ssrn.com/abstract=1764563</w:t>
        </w:r>
      </w:hyperlink>
      <w:r w:rsidRPr="007C4EA3">
        <w:rPr>
          <w:rFonts w:ascii="Bodoni 72 Book" w:hAnsi="Bodoni 72 Book"/>
        </w:rPr>
        <w:t xml:space="preserve">  or </w:t>
      </w:r>
      <w:hyperlink r:id="rId69" w:history="1">
        <w:r w:rsidRPr="007C4EA3">
          <w:rPr>
            <w:rStyle w:val="Hyperlink"/>
            <w:rFonts w:ascii="Bodoni 72 Book" w:hAnsi="Bodoni 72 Book"/>
          </w:rPr>
          <w:t>http://dx.doi.org/10.2139/ssrn.1764563</w:t>
        </w:r>
      </w:hyperlink>
      <w:r w:rsidRPr="007C4EA3">
        <w:rPr>
          <w:rFonts w:ascii="Bodoni 72 Book" w:hAnsi="Bodoni 72 Book"/>
        </w:rPr>
        <w:t xml:space="preserve"> GROUPS 5</w:t>
      </w:r>
    </w:p>
    <w:p w14:paraId="15E06B2E" w14:textId="77777777" w:rsidR="002F2B77" w:rsidRPr="007C4EA3" w:rsidRDefault="002F2B77" w:rsidP="002F2B77">
      <w:pPr>
        <w:ind w:left="1440" w:hanging="720"/>
        <w:rPr>
          <w:rFonts w:ascii="Bodoni 72 Book" w:hAnsi="Bodoni 72 Book"/>
        </w:rPr>
      </w:pPr>
      <w:r w:rsidRPr="007C4EA3">
        <w:rPr>
          <w:rFonts w:ascii="Bodoni 72 Book" w:hAnsi="Bodoni 72 Book"/>
        </w:rPr>
        <w:t xml:space="preserve">--Khalid Nadvi, “Global standards, global governance and the organization of global value chains,”  </w:t>
      </w:r>
      <w:r w:rsidRPr="007C4EA3">
        <w:rPr>
          <w:rFonts w:ascii="Bodoni 72 Book" w:hAnsi="Bodoni 72 Book"/>
          <w:i/>
          <w:iCs/>
        </w:rPr>
        <w:t>Journal of Economic Geography</w:t>
      </w:r>
      <w:r w:rsidRPr="007C4EA3">
        <w:rPr>
          <w:rFonts w:ascii="Bodoni 72 Book" w:hAnsi="Bodoni 72 Book"/>
        </w:rPr>
        <w:t xml:space="preserve"> 8(3):323-343 (2008) GROUP 4</w:t>
      </w:r>
    </w:p>
    <w:p w14:paraId="5D7C9202" w14:textId="77777777" w:rsidR="002F2B77" w:rsidRPr="007C4EA3" w:rsidRDefault="002F2B77" w:rsidP="002F2B77">
      <w:pPr>
        <w:ind w:left="1440" w:hanging="720"/>
        <w:rPr>
          <w:rFonts w:ascii="Bodoni 72 Book" w:hAnsi="Bodoni 72 Book"/>
        </w:rPr>
      </w:pPr>
      <w:r w:rsidRPr="007C4EA3">
        <w:rPr>
          <w:rFonts w:ascii="Bodoni 72 Book" w:hAnsi="Bodoni 72 Book"/>
        </w:rPr>
        <w:t xml:space="preserve">--Alan J. Richardson &amp; Burkard Eberlein, “Legitimating Transnational Standard-Setting: The Case of the International Accounting Standards Board,” </w:t>
      </w:r>
      <w:r w:rsidRPr="007C4EA3">
        <w:rPr>
          <w:rFonts w:ascii="Bodoni 72 Book" w:hAnsi="Bodoni 72 Book"/>
          <w:i/>
          <w:iCs/>
        </w:rPr>
        <w:t>Journal of Business Ethics</w:t>
      </w:r>
      <w:r w:rsidRPr="007C4EA3">
        <w:rPr>
          <w:rFonts w:ascii="Bodoni 72 Book" w:hAnsi="Bodoni 72 Book"/>
        </w:rPr>
        <w:t xml:space="preserve"> 98:217-245 (2010) GROUP 3</w:t>
      </w:r>
    </w:p>
    <w:p w14:paraId="0EFA4FD0" w14:textId="77777777" w:rsidR="002F2B77" w:rsidRPr="007C4EA3" w:rsidRDefault="002F2B77" w:rsidP="002F2B77">
      <w:pPr>
        <w:ind w:left="1440" w:hanging="720"/>
        <w:rPr>
          <w:rFonts w:ascii="Bodoni 72 Book" w:hAnsi="Bodoni 72 Book"/>
        </w:rPr>
      </w:pPr>
      <w:r w:rsidRPr="007C4EA3">
        <w:rPr>
          <w:rFonts w:ascii="Bodoni 72 Book" w:hAnsi="Bodoni 72 Book"/>
        </w:rPr>
        <w:t xml:space="preserve">--Timothy M. Smith Miriam Fischlein, “Rival private governance networks: Competing to define the rules of sustainability performance,” </w:t>
      </w:r>
      <w:r w:rsidRPr="007C4EA3">
        <w:rPr>
          <w:rFonts w:ascii="Bodoni 72 Book" w:hAnsi="Bodoni 72 Book"/>
          <w:i/>
          <w:iCs/>
        </w:rPr>
        <w:t>Global Environmental Change</w:t>
      </w:r>
      <w:r w:rsidRPr="007C4EA3">
        <w:rPr>
          <w:rFonts w:ascii="Bodoni 72 Book" w:hAnsi="Bodoni 72 Book"/>
        </w:rPr>
        <w:t xml:space="preserve"> 20(3):511-522 (2010).  GROUP 2</w:t>
      </w:r>
    </w:p>
    <w:p w14:paraId="33D4A66B" w14:textId="77777777" w:rsidR="002F2B77" w:rsidRPr="007C4EA3" w:rsidRDefault="002F2B77" w:rsidP="002F2B77">
      <w:pPr>
        <w:ind w:left="1440" w:hanging="720"/>
        <w:rPr>
          <w:rFonts w:ascii="Bodoni 72 Book" w:hAnsi="Bodoni 72 Book"/>
        </w:rPr>
      </w:pPr>
      <w:r w:rsidRPr="007C4EA3">
        <w:rPr>
          <w:rFonts w:ascii="Bodoni 72 Book" w:hAnsi="Bodoni 72 Book"/>
        </w:rPr>
        <w:t>--Lukas Giessen, Sarah Burns, Muhammad Alif K. Sahide, Agung Wibowo, “From governance to government: The strengthened role of state bureaucracies in forest and agricultural certification,” Policy and Society 35(1):71-89 (216). GROUP 6</w:t>
      </w:r>
    </w:p>
    <w:p w14:paraId="00013822" w14:textId="77777777" w:rsidR="002F2B77" w:rsidRDefault="002F2B77" w:rsidP="002F2B77">
      <w:pPr>
        <w:ind w:left="1440" w:hanging="720"/>
        <w:rPr>
          <w:rFonts w:ascii="Bodoni 72 Book" w:hAnsi="Bodoni 72 Book"/>
        </w:rPr>
      </w:pPr>
      <w:r w:rsidRPr="007C4EA3">
        <w:rPr>
          <w:rFonts w:ascii="Bodoni 72 Book" w:hAnsi="Bodoni 72 Book"/>
        </w:rPr>
        <w:t xml:space="preserve">--Errol Meidinger, “Forest Certification and Democracy,” </w:t>
      </w:r>
      <w:r w:rsidRPr="007C4EA3">
        <w:rPr>
          <w:rFonts w:ascii="Bodoni 72 Book" w:hAnsi="Bodoni 72 Book"/>
          <w:i/>
          <w:iCs/>
        </w:rPr>
        <w:t>European Journal of Forest Research</w:t>
      </w:r>
      <w:r w:rsidRPr="007C4EA3">
        <w:rPr>
          <w:rFonts w:ascii="Bodoni 72 Book" w:hAnsi="Bodoni 72 Book"/>
        </w:rPr>
        <w:t xml:space="preserve"> 130:407–419 (2011).GROUP 1</w:t>
      </w:r>
    </w:p>
    <w:p w14:paraId="49D31AFC" w14:textId="77777777" w:rsidR="002F2B77" w:rsidRDefault="002F2B77" w:rsidP="002F2B77">
      <w:pPr>
        <w:ind w:left="1440"/>
        <w:rPr>
          <w:rFonts w:ascii="Bodoni 72 Book" w:hAnsi="Bodoni 72 Book"/>
        </w:rPr>
      </w:pPr>
    </w:p>
    <w:p w14:paraId="42BF1CF3" w14:textId="77777777" w:rsidR="002F2B77" w:rsidRPr="007C4EA3" w:rsidRDefault="002F2B77" w:rsidP="002F2B77">
      <w:pPr>
        <w:ind w:left="1440"/>
        <w:rPr>
          <w:rFonts w:ascii="Bodoni 72 Book" w:hAnsi="Bodoni 72 Book"/>
        </w:rPr>
      </w:pPr>
      <w:r w:rsidRPr="007C4EA3">
        <w:rPr>
          <w:rFonts w:ascii="Bodoni 72 Book" w:hAnsi="Bodoni 72 Book"/>
        </w:rPr>
        <w:t xml:space="preserve">OPTIONAL (EXTRA CREDIT FOR PREPARATION OF A </w:t>
      </w:r>
      <w:r>
        <w:rPr>
          <w:rFonts w:ascii="Bodoni 72 Book" w:hAnsi="Bodoni 72 Book"/>
        </w:rPr>
        <w:t>4</w:t>
      </w:r>
      <w:r w:rsidRPr="007C4EA3">
        <w:rPr>
          <w:rFonts w:ascii="Bodoni 72 Book" w:hAnsi="Bodoni 72 Book"/>
        </w:rPr>
        <w:t xml:space="preserve">-5 </w:t>
      </w:r>
      <w:r>
        <w:rPr>
          <w:rFonts w:ascii="Bodoni 72 Book" w:hAnsi="Bodoni 72 Book"/>
        </w:rPr>
        <w:t>MINIMUM 2,000 WORD SU</w:t>
      </w:r>
      <w:r w:rsidRPr="007C4EA3">
        <w:rPr>
          <w:rFonts w:ascii="Bodoni 72 Book" w:hAnsi="Bodoni 72 Book"/>
        </w:rPr>
        <w:t>MARY)</w:t>
      </w:r>
    </w:p>
    <w:p w14:paraId="38C67117" w14:textId="77777777" w:rsidR="002F2B77" w:rsidRDefault="002F2B77" w:rsidP="002F2B77">
      <w:pPr>
        <w:ind w:left="1440" w:firstLine="720"/>
        <w:rPr>
          <w:rFonts w:ascii="Bodoni 72 Book" w:hAnsi="Bodoni 72 Book"/>
        </w:rPr>
      </w:pPr>
      <w:r w:rsidRPr="007C4EA3">
        <w:rPr>
          <w:rFonts w:ascii="Bodoni 72 Book" w:hAnsi="Bodoni 72 Book"/>
        </w:rPr>
        <w:t xml:space="preserve">-- </w:t>
      </w:r>
      <w:r>
        <w:rPr>
          <w:rFonts w:ascii="Bodoni 72 Book" w:hAnsi="Bodoni 72 Book"/>
        </w:rPr>
        <w:t>TEXT Chapter 9</w:t>
      </w:r>
    </w:p>
    <w:p w14:paraId="2FED5EE4" w14:textId="77777777" w:rsidR="002F2B77" w:rsidRPr="0001304E" w:rsidRDefault="002F2B77" w:rsidP="002F2B77">
      <w:pPr>
        <w:ind w:left="1440" w:firstLine="720"/>
        <w:rPr>
          <w:rFonts w:ascii="Bodoni 72 Book" w:hAnsi="Bodoni 72 Book"/>
        </w:rPr>
      </w:pPr>
      <w:r w:rsidRPr="0001304E">
        <w:rPr>
          <w:rFonts w:ascii="Bodoni 72 Book" w:hAnsi="Bodoni 72 Book"/>
        </w:rPr>
        <w:t xml:space="preserve">--Jianan He and Dirk Schiereck, “Sovereign rating announcements </w:t>
      </w:r>
      <w:r>
        <w:rPr>
          <w:rFonts w:ascii="Bodoni 72 Book" w:hAnsi="Bodoni 72 Book"/>
        </w:rPr>
        <w:tab/>
      </w:r>
      <w:r w:rsidRPr="0001304E">
        <w:rPr>
          <w:rFonts w:ascii="Bodoni 72 Book" w:hAnsi="Bodoni 72 Book"/>
        </w:rPr>
        <w:t xml:space="preserve">and the integration of African banking markets,” The Journal of Risk </w:t>
      </w:r>
      <w:r>
        <w:rPr>
          <w:rFonts w:ascii="Bodoni 72 Book" w:hAnsi="Bodoni 72 Book"/>
        </w:rPr>
        <w:tab/>
      </w:r>
      <w:r w:rsidRPr="0001304E">
        <w:rPr>
          <w:rFonts w:ascii="Bodoni 72 Book" w:hAnsi="Bodoni 72 Book"/>
        </w:rPr>
        <w:t>Finance 20(5):484-500 (2019) GROUP 8</w:t>
      </w:r>
    </w:p>
    <w:p w14:paraId="405E1B02" w14:textId="77777777" w:rsidR="002F2B77" w:rsidRPr="007C4EA3" w:rsidRDefault="002F2B77" w:rsidP="002F2B77">
      <w:pPr>
        <w:adjustRightInd w:val="0"/>
        <w:snapToGrid w:val="0"/>
        <w:ind w:left="2160"/>
        <w:contextualSpacing/>
        <w:rPr>
          <w:rFonts w:ascii="Bodoni 72 Book" w:hAnsi="Bodoni 72 Book"/>
        </w:rPr>
      </w:pPr>
      <w:r w:rsidRPr="007C4EA3">
        <w:rPr>
          <w:rFonts w:ascii="Bodoni 72 Book" w:hAnsi="Bodoni 72 Book"/>
        </w:rPr>
        <w:t>--Larry Catá Backer,</w:t>
      </w:r>
      <w:r w:rsidRPr="007C4EA3">
        <w:rPr>
          <w:rFonts w:ascii="Bodoni 72 Book" w:hAnsi="Bodoni 72 Book"/>
          <w:i/>
          <w:iCs/>
        </w:rPr>
        <w:t xml:space="preserve"> </w:t>
      </w:r>
      <w:hyperlink r:id="rId70" w:history="1">
        <w:r w:rsidRPr="007C4EA3">
          <w:rPr>
            <w:rStyle w:val="Hyperlink"/>
            <w:rFonts w:ascii="Bodoni 72 Book" w:hAnsi="Bodoni 72 Book"/>
            <w:i/>
            <w:iCs/>
          </w:rPr>
          <w:t xml:space="preserve">The Emerging Normative Structures of </w:t>
        </w:r>
        <w:r w:rsidRPr="007C4EA3">
          <w:rPr>
            <w:rStyle w:val="Hyperlink"/>
            <w:rFonts w:ascii="Bodoni 72 Book" w:hAnsi="Bodoni 72 Book"/>
            <w:i/>
            <w:iCs/>
          </w:rPr>
          <w:t>T</w:t>
        </w:r>
        <w:r w:rsidRPr="007C4EA3">
          <w:rPr>
            <w:rStyle w:val="Hyperlink"/>
            <w:rFonts w:ascii="Bodoni 72 Book" w:hAnsi="Bodoni 72 Book"/>
            <w:i/>
            <w:iCs/>
          </w:rPr>
          <w:t>ransnational Law: Non-State Enterprises in Polycentric Asymmetric Global Orders,</w:t>
        </w:r>
      </w:hyperlink>
      <w:r w:rsidRPr="007C4EA3">
        <w:rPr>
          <w:rFonts w:ascii="Bodoni 72 Book" w:hAnsi="Bodoni 72 Book"/>
        </w:rPr>
        <w:t xml:space="preserve"> 31 BYU J. Pub.L. 1 (2016)). Also available HERE:  </w:t>
      </w:r>
      <w:hyperlink r:id="rId71" w:history="1">
        <w:r w:rsidRPr="007C4EA3">
          <w:rPr>
            <w:rStyle w:val="Hyperlink"/>
            <w:rFonts w:ascii="Bodoni 72 Book" w:hAnsi="Bodoni 72 Book"/>
          </w:rPr>
          <w:t>https://digitalcommons.law.byu.edu/cgi/viewcontent.cgi?article=1527&amp;context=jpl</w:t>
        </w:r>
      </w:hyperlink>
      <w:r w:rsidRPr="007C4EA3">
        <w:rPr>
          <w:rFonts w:ascii="Bodoni 72 Book" w:hAnsi="Bodoni 72 Book"/>
        </w:rPr>
        <w:t xml:space="preserve"> , pp. 1-29(Parts I-III). </w:t>
      </w:r>
    </w:p>
    <w:p w14:paraId="753EEED2" w14:textId="77777777" w:rsidR="002F2B77" w:rsidRPr="007C4EA3" w:rsidRDefault="002F2B77" w:rsidP="002F2B77">
      <w:pPr>
        <w:tabs>
          <w:tab w:val="left" w:pos="980"/>
        </w:tabs>
        <w:ind w:left="720"/>
        <w:jc w:val="both"/>
        <w:rPr>
          <w:rFonts w:ascii="Bodoni 72 Book" w:hAnsi="Bodoni 72 Book"/>
          <w:sz w:val="24"/>
        </w:rPr>
      </w:pPr>
    </w:p>
    <w:p w14:paraId="0A5CD8FE" w14:textId="77777777" w:rsidR="002F2B77" w:rsidRPr="007C4EA3" w:rsidRDefault="002F2B77" w:rsidP="002F2B77">
      <w:pPr>
        <w:rPr>
          <w:rFonts w:ascii="Bodoni 72 Book" w:hAnsi="Bodoni 72 Book"/>
        </w:rPr>
      </w:pPr>
      <w:r>
        <w:rPr>
          <w:rFonts w:ascii="Bodoni 72 Book" w:hAnsi="Bodoni 72 Book"/>
        </w:rPr>
        <w:t>Cl</w:t>
      </w:r>
      <w:r w:rsidRPr="007C4EA3">
        <w:rPr>
          <w:rFonts w:ascii="Bodoni 72 Book" w:hAnsi="Bodoni 72 Book"/>
        </w:rPr>
        <w:t xml:space="preserve">ass 19: </w:t>
      </w:r>
      <w:r w:rsidRPr="007C4EA3">
        <w:rPr>
          <w:rFonts w:ascii="Bodoni 72 Book" w:hAnsi="Bodoni 72 Book"/>
          <w:b/>
          <w:bCs/>
        </w:rPr>
        <w:t>Group Presentation 4</w:t>
      </w:r>
      <w:r w:rsidRPr="007C4EA3">
        <w:rPr>
          <w:rFonts w:ascii="Bodoni 72 Book" w:hAnsi="Bodoni 72 Book"/>
        </w:rPr>
        <w:t xml:space="preserve">, markets driven regulation: multinational enterprises, State owned enterprises, sovereign wealth funds. </w:t>
      </w:r>
    </w:p>
    <w:p w14:paraId="26FD2E90" w14:textId="77777777" w:rsidR="002F2B77" w:rsidRPr="007C4EA3" w:rsidRDefault="002F2B77" w:rsidP="002F2B77">
      <w:pPr>
        <w:rPr>
          <w:rFonts w:ascii="Bodoni 72 Book" w:hAnsi="Bodoni 72 Book"/>
        </w:rPr>
      </w:pPr>
    </w:p>
    <w:p w14:paraId="59F01D2F" w14:textId="77777777" w:rsidR="002F2B77" w:rsidRPr="007C4EA3" w:rsidRDefault="002F2B77" w:rsidP="002F2B77">
      <w:pPr>
        <w:ind w:left="720"/>
        <w:rPr>
          <w:rFonts w:ascii="Bodoni 72 Book" w:hAnsi="Bodoni 72 Book"/>
        </w:rPr>
      </w:pPr>
      <w:r w:rsidRPr="007C4EA3">
        <w:rPr>
          <w:rFonts w:ascii="Bodoni 72 Book" w:hAnsi="Bodoni 72 Book"/>
        </w:rPr>
        <w:lastRenderedPageBreak/>
        <w:t xml:space="preserve">Each Group will be assigned the public or private actor  in economic or financial markets indicated below.  Each is to prepare  a 5 slide PowerPoint ((1)  brief description of the organizations and of the supply chain  or financial universe in which they operate; (2) describe the legal environment in which they operate--what laws, rules bind them and what norms do they embed in their operations; (3) internal governance (how they regulate their internal operations across the different actors that make up their control or production chains, including systems of monitoring and governance functions with a focus on corruption, sustainability, human rights); (4) external effects of regulatory assertions; how they regulate the environment in which they operate and (5)  Conclusion: impact and the way they may be understood as fitting within one or more of the ideologies of globalization studied along with a supporting memo of no less than 5 </w:t>
      </w:r>
      <w:r>
        <w:rPr>
          <w:rFonts w:ascii="Bodoni 72 Book" w:hAnsi="Bodoni 72 Book"/>
        </w:rPr>
        <w:t>2,000</w:t>
      </w:r>
      <w:r w:rsidRPr="009532C5">
        <w:rPr>
          <w:rFonts w:ascii="Bodoni 72 Book" w:hAnsi="Bodoni 72 Book"/>
        </w:rPr>
        <w:t xml:space="preserve"> words</w:t>
      </w:r>
      <w:r w:rsidRPr="007C4EA3">
        <w:rPr>
          <w:rFonts w:ascii="Bodoni 72 Book" w:hAnsi="Bodoni 72 Book"/>
        </w:rPr>
        <w:t xml:space="preserve">.  </w:t>
      </w:r>
      <w:r w:rsidRPr="00D51AED">
        <w:rPr>
          <w:rFonts w:ascii="Bodoni 72 Book" w:hAnsi="Bodoni 72 Book"/>
        </w:rPr>
        <w:t>For this presentation assume that you are at a meeting of the US Cabinet  that is considering the role of private governance as part of a review of the most effective means of public regulatory oversight and its limits.</w:t>
      </w:r>
    </w:p>
    <w:p w14:paraId="6B9C69DD" w14:textId="77777777" w:rsidR="002F2B77" w:rsidRPr="007C4EA3" w:rsidRDefault="002F2B77" w:rsidP="002F2B77">
      <w:pPr>
        <w:rPr>
          <w:rFonts w:ascii="Bodoni 72 Book" w:hAnsi="Bodoni 72 Book"/>
        </w:rPr>
      </w:pPr>
    </w:p>
    <w:p w14:paraId="6A9642A9" w14:textId="77777777" w:rsidR="002F2B77" w:rsidRPr="007C4EA3" w:rsidRDefault="002F2B77" w:rsidP="002F2B77">
      <w:pPr>
        <w:contextualSpacing/>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 xml:space="preserve">Group 1: </w:t>
      </w:r>
      <w:r>
        <w:rPr>
          <w:rFonts w:ascii="Bodoni 72 Book" w:hAnsi="Bodoni 72 Book"/>
        </w:rPr>
        <w:t>Unilever (</w:t>
      </w:r>
      <w:r w:rsidRPr="00ED2CBB">
        <w:rPr>
          <w:rFonts w:ascii="Bodoni 72 Book" w:hAnsi="Bodoni 72 Book"/>
        </w:rPr>
        <w:t>https://www.unilever.com/</w:t>
      </w:r>
      <w:r>
        <w:rPr>
          <w:rFonts w:ascii="Bodoni 72 Book" w:hAnsi="Bodoni 72 Book"/>
        </w:rPr>
        <w:t>)</w:t>
      </w:r>
    </w:p>
    <w:p w14:paraId="21884582" w14:textId="77777777" w:rsidR="002F2B77" w:rsidRPr="007C4EA3" w:rsidRDefault="002F2B77" w:rsidP="002F2B77">
      <w:pPr>
        <w:contextualSpacing/>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 xml:space="preserve">Group 2: </w:t>
      </w:r>
      <w:r>
        <w:rPr>
          <w:rFonts w:ascii="Bodoni 72 Book" w:hAnsi="Bodoni 72 Book"/>
        </w:rPr>
        <w:t>Nork Hydro (</w:t>
      </w:r>
      <w:r w:rsidRPr="00ED2CBB">
        <w:rPr>
          <w:rFonts w:ascii="Bodoni 72 Book" w:hAnsi="Bodoni 72 Book"/>
        </w:rPr>
        <w:t xml:space="preserve">https://www.hydro.com/en/en/ </w:t>
      </w:r>
      <w:r>
        <w:rPr>
          <w:rFonts w:ascii="Bodoni 72 Book" w:hAnsi="Bodoni 72 Book"/>
        </w:rPr>
        <w:t xml:space="preserve">) </w:t>
      </w:r>
    </w:p>
    <w:p w14:paraId="03DF463A" w14:textId="77777777" w:rsidR="002F2B77" w:rsidRPr="007C4EA3" w:rsidRDefault="002F2B77" w:rsidP="002F2B77">
      <w:pPr>
        <w:ind w:left="1440" w:firstLine="720"/>
        <w:contextualSpacing/>
        <w:rPr>
          <w:rFonts w:ascii="Bodoni 72 Book" w:hAnsi="Bodoni 72 Book"/>
        </w:rPr>
      </w:pPr>
      <w:r w:rsidRPr="007C4EA3">
        <w:rPr>
          <w:rFonts w:ascii="Bodoni 72 Book" w:hAnsi="Bodoni 72 Book"/>
        </w:rPr>
        <w:t xml:space="preserve">Group 3: </w:t>
      </w:r>
      <w:r>
        <w:rPr>
          <w:rFonts w:ascii="Bodoni 72 Book" w:hAnsi="Bodoni 72 Book"/>
        </w:rPr>
        <w:t>Intel (</w:t>
      </w:r>
      <w:r w:rsidRPr="00ED2CBB">
        <w:rPr>
          <w:rFonts w:ascii="Bodoni 72 Book" w:hAnsi="Bodoni 72 Book"/>
        </w:rPr>
        <w:t>https://www.intc.com/</w:t>
      </w:r>
      <w:r>
        <w:rPr>
          <w:rFonts w:ascii="Bodoni 72 Book" w:hAnsi="Bodoni 72 Book"/>
        </w:rPr>
        <w:t>)</w:t>
      </w:r>
    </w:p>
    <w:p w14:paraId="2795C2D0" w14:textId="77777777" w:rsidR="002F2B77" w:rsidRPr="007C4EA3" w:rsidRDefault="002F2B77" w:rsidP="002F2B77">
      <w:pPr>
        <w:ind w:left="1440" w:firstLine="720"/>
        <w:contextualSpacing/>
        <w:rPr>
          <w:rFonts w:ascii="Bodoni 72 Book" w:hAnsi="Bodoni 72 Book"/>
        </w:rPr>
      </w:pPr>
      <w:r w:rsidRPr="007C4EA3">
        <w:rPr>
          <w:rFonts w:ascii="Bodoni 72 Book" w:hAnsi="Bodoni 72 Book"/>
        </w:rPr>
        <w:t xml:space="preserve">Group 4: </w:t>
      </w:r>
      <w:r>
        <w:rPr>
          <w:rFonts w:ascii="Bodoni 72 Book" w:hAnsi="Bodoni 72 Book"/>
        </w:rPr>
        <w:t>Alcoa (</w:t>
      </w:r>
      <w:r w:rsidRPr="00ED2CBB">
        <w:rPr>
          <w:rFonts w:ascii="Bodoni 72 Book" w:hAnsi="Bodoni 72 Book"/>
        </w:rPr>
        <w:t>https://www.alcoa.com/global/en/home/</w:t>
      </w:r>
      <w:r>
        <w:rPr>
          <w:rFonts w:ascii="Bodoni 72 Book" w:hAnsi="Bodoni 72 Book"/>
        </w:rPr>
        <w:t>)</w:t>
      </w:r>
    </w:p>
    <w:p w14:paraId="375F71B1" w14:textId="77777777" w:rsidR="002F2B77" w:rsidRPr="00ED2CBB" w:rsidRDefault="002F2B77" w:rsidP="002F2B77">
      <w:pPr>
        <w:contextualSpacing/>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r>
      <w:r w:rsidRPr="00ED2CBB">
        <w:rPr>
          <w:rFonts w:ascii="Bodoni 72 Book" w:hAnsi="Bodoni 72 Book"/>
        </w:rPr>
        <w:t>Group 5: Embrear (https://embraer.com/)</w:t>
      </w:r>
    </w:p>
    <w:p w14:paraId="63995BC1" w14:textId="77777777" w:rsidR="002F2B77" w:rsidRPr="00A05A33" w:rsidRDefault="002F2B77" w:rsidP="002F2B77">
      <w:pPr>
        <w:ind w:left="1440" w:firstLine="720"/>
        <w:contextualSpacing/>
        <w:rPr>
          <w:rFonts w:ascii="Bodoni 72 Book" w:hAnsi="Bodoni 72 Book"/>
        </w:rPr>
      </w:pPr>
      <w:r w:rsidRPr="00A05A33">
        <w:rPr>
          <w:rFonts w:ascii="Bodoni 72 Book" w:hAnsi="Bodoni 72 Book"/>
        </w:rPr>
        <w:t xml:space="preserve">Group 6: </w:t>
      </w:r>
      <w:r>
        <w:rPr>
          <w:rFonts w:ascii="Bodoni 72 Book" w:hAnsi="Bodoni 72 Book"/>
        </w:rPr>
        <w:t>Reliance Industries Ltd (</w:t>
      </w:r>
      <w:hyperlink r:id="rId72" w:history="1">
        <w:r w:rsidRPr="00F34CE2">
          <w:rPr>
            <w:rStyle w:val="Hyperlink"/>
            <w:rFonts w:ascii="Bodoni 72 Book" w:hAnsi="Bodoni 72 Book"/>
          </w:rPr>
          <w:t>https://www.ril.com/</w:t>
        </w:r>
      </w:hyperlink>
      <w:r>
        <w:rPr>
          <w:rFonts w:ascii="Bodoni 72 Book" w:hAnsi="Bodoni 72 Book"/>
        </w:rPr>
        <w:t xml:space="preserve">) </w:t>
      </w:r>
    </w:p>
    <w:p w14:paraId="0D61EDC2" w14:textId="77777777" w:rsidR="002F2B77" w:rsidRPr="007C4EA3" w:rsidRDefault="002F2B77" w:rsidP="002F2B77">
      <w:pPr>
        <w:ind w:left="1440" w:firstLine="720"/>
        <w:contextualSpacing/>
        <w:rPr>
          <w:rFonts w:ascii="Bodoni 72 Book" w:hAnsi="Bodoni 72 Book"/>
        </w:rPr>
      </w:pPr>
      <w:r>
        <w:rPr>
          <w:rFonts w:ascii="Bodoni 72 Book" w:hAnsi="Bodoni 72 Book"/>
        </w:rPr>
        <w:t>Group 7: Samsung (</w:t>
      </w:r>
      <w:r w:rsidRPr="00A05A33">
        <w:rPr>
          <w:rFonts w:ascii="Bodoni 72 Book" w:hAnsi="Bodoni 72 Book"/>
        </w:rPr>
        <w:t>https://news.samsung.com/global/</w:t>
      </w:r>
      <w:r>
        <w:rPr>
          <w:rFonts w:ascii="Bodoni 72 Book" w:hAnsi="Bodoni 72 Book"/>
        </w:rPr>
        <w:t>)</w:t>
      </w:r>
    </w:p>
    <w:p w14:paraId="00EADB83" w14:textId="77777777" w:rsidR="002F2B77" w:rsidRPr="007C4EA3" w:rsidRDefault="002F2B77" w:rsidP="002F2B77">
      <w:pPr>
        <w:jc w:val="both"/>
        <w:rPr>
          <w:rFonts w:ascii="Bodoni 72 Book" w:hAnsi="Bodoni 72 Book"/>
        </w:rPr>
      </w:pPr>
    </w:p>
    <w:p w14:paraId="4CF3CE43" w14:textId="77777777" w:rsidR="002F2B77" w:rsidRPr="007C4EA3" w:rsidRDefault="002F2B77" w:rsidP="002F2B77">
      <w:pPr>
        <w:jc w:val="center"/>
        <w:rPr>
          <w:rFonts w:ascii="Bodoni 72 Book" w:hAnsi="Bodoni 72 Book"/>
          <w:b/>
        </w:rPr>
      </w:pPr>
      <w:r w:rsidRPr="007C4EA3">
        <w:rPr>
          <w:rFonts w:ascii="Bodoni 72 Book" w:hAnsi="Bodoni 72 Book"/>
          <w:b/>
        </w:rPr>
        <w:t>Part 8 Public International Prosecutor-Judicial Systems</w:t>
      </w:r>
    </w:p>
    <w:p w14:paraId="403CB77C" w14:textId="77777777" w:rsidR="002F2B77" w:rsidRPr="007C4EA3" w:rsidRDefault="002F2B77" w:rsidP="002F2B77">
      <w:pPr>
        <w:jc w:val="both"/>
        <w:rPr>
          <w:rFonts w:ascii="Bodoni 72 Book" w:hAnsi="Bodoni 72 Book"/>
        </w:rPr>
      </w:pPr>
    </w:p>
    <w:p w14:paraId="7457D880"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Class 20:  The International Court of Justice</w:t>
      </w:r>
    </w:p>
    <w:p w14:paraId="69199923"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 xml:space="preserve">       READINGS</w:t>
      </w:r>
      <w:r>
        <w:rPr>
          <w:rFonts w:ascii="Bodoni 72 Book" w:hAnsi="Bodoni 72 Book"/>
          <w:bCs/>
        </w:rPr>
        <w:t xml:space="preserve"> (ALL GROUPS)</w:t>
      </w:r>
      <w:r w:rsidRPr="007C4EA3">
        <w:rPr>
          <w:rFonts w:ascii="Bodoni 72 Book" w:hAnsi="Bodoni 72 Book"/>
          <w:bCs/>
        </w:rPr>
        <w:t>:</w:t>
      </w:r>
    </w:p>
    <w:p w14:paraId="1614D079" w14:textId="77777777" w:rsidR="002F2B77" w:rsidRDefault="002F2B77" w:rsidP="002F2B77">
      <w:pPr>
        <w:tabs>
          <w:tab w:val="left" w:pos="720"/>
          <w:tab w:val="left" w:pos="980"/>
        </w:tabs>
        <w:adjustRightInd w:val="0"/>
        <w:snapToGrid w:val="0"/>
        <w:ind w:left="1440" w:hanging="720"/>
        <w:contextualSpacing/>
        <w:jc w:val="both"/>
        <w:rPr>
          <w:rFonts w:ascii="Bodoni 72 Book" w:hAnsi="Bodoni 72 Book"/>
        </w:rPr>
      </w:pPr>
      <w:r w:rsidRPr="007C4EA3">
        <w:rPr>
          <w:rFonts w:ascii="Bodoni 72 Book" w:hAnsi="Bodoni 72 Book"/>
        </w:rPr>
        <w:t xml:space="preserve">--Introduction to the ICJ (2020) (from the ICJ Website) </w:t>
      </w:r>
    </w:p>
    <w:p w14:paraId="378E75FE" w14:textId="77777777" w:rsidR="002F2B77" w:rsidRDefault="002F2B77" w:rsidP="002F2B77">
      <w:pPr>
        <w:tabs>
          <w:tab w:val="left" w:pos="720"/>
          <w:tab w:val="left" w:pos="980"/>
        </w:tabs>
        <w:adjustRightInd w:val="0"/>
        <w:snapToGrid w:val="0"/>
        <w:ind w:left="1440" w:hanging="720"/>
        <w:contextualSpacing/>
        <w:jc w:val="both"/>
        <w:rPr>
          <w:rFonts w:ascii="Bodoni 72 Book" w:hAnsi="Bodoni 72 Book"/>
        </w:rPr>
      </w:pPr>
    </w:p>
    <w:p w14:paraId="6F51686A" w14:textId="77777777" w:rsidR="002F2B77" w:rsidRDefault="002F2B77" w:rsidP="002F2B77">
      <w:pPr>
        <w:tabs>
          <w:tab w:val="left" w:pos="980"/>
        </w:tabs>
        <w:ind w:left="1699" w:hanging="720"/>
        <w:jc w:val="both"/>
        <w:rPr>
          <w:rFonts w:ascii="Bodoni 72 Book" w:hAnsi="Bodoni 72 Book"/>
        </w:rPr>
      </w:pPr>
      <w:r w:rsidRPr="007C4EA3">
        <w:rPr>
          <w:rFonts w:ascii="Bodoni 72 Book" w:hAnsi="Bodoni 72 Book"/>
          <w:b/>
          <w:bCs/>
          <w:i/>
          <w:iCs/>
        </w:rPr>
        <w:t xml:space="preserve">Each Group is to prepare </w:t>
      </w:r>
      <w:r>
        <w:rPr>
          <w:rFonts w:ascii="Bodoni 72 Book" w:hAnsi="Bodoni 72 Book"/>
          <w:b/>
          <w:bCs/>
          <w:i/>
          <w:iCs/>
        </w:rPr>
        <w:t>a minimum 2,000 word</w:t>
      </w:r>
      <w:r w:rsidRPr="007C4EA3">
        <w:rPr>
          <w:rFonts w:ascii="Bodoni 72 Book" w:hAnsi="Bodoni 72 Book"/>
          <w:b/>
          <w:bCs/>
          <w:i/>
          <w:iCs/>
        </w:rPr>
        <w:t xml:space="preserve"> summary of the reading assigned below</w:t>
      </w:r>
      <w:r w:rsidRPr="007C4EA3">
        <w:rPr>
          <w:rFonts w:ascii="Bodoni 72 Book" w:hAnsi="Bodoni 72 Book"/>
        </w:rPr>
        <w:t xml:space="preserve"> </w:t>
      </w:r>
      <w:r>
        <w:rPr>
          <w:rFonts w:ascii="Bodoni 72 Book" w:hAnsi="Bodoni 72 Book"/>
        </w:rPr>
        <w:t xml:space="preserve"> </w:t>
      </w:r>
    </w:p>
    <w:p w14:paraId="211F8DDD" w14:textId="77777777" w:rsidR="002F2B77" w:rsidRPr="007C4EA3" w:rsidRDefault="002F2B77" w:rsidP="002F2B77">
      <w:pPr>
        <w:tabs>
          <w:tab w:val="left" w:pos="720"/>
          <w:tab w:val="left" w:pos="980"/>
        </w:tabs>
        <w:adjustRightInd w:val="0"/>
        <w:snapToGrid w:val="0"/>
        <w:ind w:left="1440" w:hanging="720"/>
        <w:contextualSpacing/>
        <w:jc w:val="both"/>
        <w:rPr>
          <w:rFonts w:ascii="Bodoni 72 Book" w:hAnsi="Bodoni 72 Book"/>
        </w:rPr>
      </w:pPr>
      <w:r w:rsidRPr="007C4EA3">
        <w:rPr>
          <w:rFonts w:ascii="Bodoni 72 Book" w:hAnsi="Bodoni 72 Book"/>
        </w:rPr>
        <w:t xml:space="preserve">--Medellin v. Texas, 552 U.S. 491 (2008); available [https://www.law.cornell.edu/supct/html/06-984.ZS.html]. Groups </w:t>
      </w:r>
      <w:r>
        <w:rPr>
          <w:rFonts w:ascii="Bodoni 72 Book" w:hAnsi="Bodoni 72 Book"/>
        </w:rPr>
        <w:t>1-3</w:t>
      </w:r>
    </w:p>
    <w:p w14:paraId="52922B94" w14:textId="77777777" w:rsidR="002F2B77" w:rsidRPr="007C4EA3" w:rsidRDefault="002F2B77" w:rsidP="002F2B77">
      <w:pPr>
        <w:tabs>
          <w:tab w:val="left" w:pos="720"/>
          <w:tab w:val="left" w:pos="980"/>
        </w:tabs>
        <w:adjustRightInd w:val="0"/>
        <w:snapToGrid w:val="0"/>
        <w:ind w:left="1440" w:hanging="720"/>
        <w:contextualSpacing/>
        <w:jc w:val="both"/>
        <w:rPr>
          <w:rFonts w:ascii="Bodoni 72 Book" w:hAnsi="Bodoni 72 Book"/>
        </w:rPr>
      </w:pPr>
      <w:r w:rsidRPr="007C4EA3">
        <w:rPr>
          <w:rFonts w:ascii="Bodoni 72 Book" w:hAnsi="Bodoni 72 Book"/>
        </w:rPr>
        <w:t xml:space="preserve">-- </w:t>
      </w:r>
      <w:r>
        <w:rPr>
          <w:rFonts w:ascii="Bodoni 72 Book" w:hAnsi="Bodoni 72 Book"/>
        </w:rPr>
        <w:t>Iran v. U.S. ICJ (30 March 2023) GROUP 4 (¶¶1-74); GRPUP 5 (¶¶74-109); GROUP 6 (¶¶110-223); GROUP 7 (¶¶225-236)</w:t>
      </w:r>
    </w:p>
    <w:p w14:paraId="4C9EB3DE" w14:textId="77777777" w:rsidR="002F2B77" w:rsidRPr="007C4EA3" w:rsidRDefault="002F2B77" w:rsidP="002F2B77">
      <w:pPr>
        <w:ind w:left="720"/>
        <w:rPr>
          <w:rFonts w:ascii="Bodoni 72 Book" w:hAnsi="Bodoni 72 Book"/>
        </w:rPr>
      </w:pPr>
    </w:p>
    <w:p w14:paraId="7F672316" w14:textId="77777777" w:rsidR="002F2B77" w:rsidRPr="007C4EA3" w:rsidRDefault="002F2B77" w:rsidP="002F2B77">
      <w:pPr>
        <w:ind w:left="720"/>
        <w:rPr>
          <w:rFonts w:ascii="Bodoni 72 Book" w:hAnsi="Bodoni 72 Book"/>
        </w:rPr>
      </w:pPr>
      <w:r w:rsidRPr="007C4EA3">
        <w:rPr>
          <w:rFonts w:ascii="Bodoni 72 Book" w:hAnsi="Bodoni 72 Book"/>
        </w:rPr>
        <w:t xml:space="preserve">OPTIONAL (EXTRA CREDIT FOR PREPARATION OF A </w:t>
      </w:r>
      <w:r>
        <w:rPr>
          <w:rFonts w:ascii="Bodoni 72 Book" w:hAnsi="Bodoni 72 Book"/>
        </w:rPr>
        <w:t>MINIMUM 2,000 WORD</w:t>
      </w:r>
      <w:r w:rsidRPr="007C4EA3">
        <w:rPr>
          <w:rFonts w:ascii="Bodoni 72 Book" w:hAnsi="Bodoni 72 Book"/>
        </w:rPr>
        <w:t xml:space="preserve"> SUMMARY of </w:t>
      </w:r>
      <w:r>
        <w:rPr>
          <w:rFonts w:ascii="Bodoni 72 Book" w:hAnsi="Bodoni 72 Book"/>
        </w:rPr>
        <w:t>one or both</w:t>
      </w:r>
      <w:r w:rsidRPr="007C4EA3">
        <w:rPr>
          <w:rFonts w:ascii="Bodoni 72 Book" w:hAnsi="Bodoni 72 Book"/>
        </w:rPr>
        <w:t>)</w:t>
      </w:r>
    </w:p>
    <w:p w14:paraId="32BA0239" w14:textId="77777777" w:rsidR="002F2B77" w:rsidRPr="007C4EA3" w:rsidRDefault="002F2B77" w:rsidP="002F2B77">
      <w:pPr>
        <w:tabs>
          <w:tab w:val="left" w:pos="720"/>
          <w:tab w:val="left" w:pos="980"/>
        </w:tabs>
        <w:ind w:left="1699" w:hanging="979"/>
        <w:jc w:val="both"/>
        <w:rPr>
          <w:rFonts w:ascii="Bodoni 72 Book" w:hAnsi="Bodoni 72 Book"/>
        </w:rPr>
      </w:pPr>
      <w:r w:rsidRPr="007C4EA3">
        <w:rPr>
          <w:rFonts w:ascii="Bodoni 72 Book" w:hAnsi="Bodoni 72 Book"/>
        </w:rPr>
        <w:t xml:space="preserve">--Accordance with International Law of the Unilateral Declaration of Independence in Respect of Kosovo, ICJ, July 22, 2010, Gen, List No. 141 (Advisory Opinion).  </w:t>
      </w:r>
      <w:r w:rsidRPr="007C4EA3">
        <w:rPr>
          <w:rFonts w:ascii="Bodoni 72 Book" w:hAnsi="Bodoni 72 Book"/>
        </w:rPr>
        <w:tab/>
        <w:t>Available</w:t>
      </w:r>
      <w:r>
        <w:rPr>
          <w:rFonts w:ascii="Bodoni 72 Book" w:hAnsi="Bodoni 72 Book"/>
        </w:rPr>
        <w:t xml:space="preserve"> [</w:t>
      </w:r>
      <w:r w:rsidRPr="003670D8">
        <w:rPr>
          <w:rFonts w:ascii="Bodoni 72 Book" w:hAnsi="Bodoni 72 Book"/>
        </w:rPr>
        <w:t>https://www.icj-cij.org/public/files/case-related/141/141-20100722-ADV-01-00-EN.pdf</w:t>
      </w:r>
      <w:r>
        <w:rPr>
          <w:rFonts w:ascii="Bodoni 72 Book" w:hAnsi="Bodoni 72 Book"/>
        </w:rPr>
        <w:t>]</w:t>
      </w:r>
      <w:r w:rsidRPr="007C4EA3">
        <w:rPr>
          <w:rFonts w:ascii="Bodoni 72 Book" w:hAnsi="Bodoni 72 Book"/>
        </w:rPr>
        <w:t>.</w:t>
      </w:r>
    </w:p>
    <w:p w14:paraId="24F40885" w14:textId="77777777" w:rsidR="002F2B77" w:rsidRPr="007C4EA3" w:rsidRDefault="002F2B77" w:rsidP="002F2B77">
      <w:pPr>
        <w:tabs>
          <w:tab w:val="left" w:pos="720"/>
          <w:tab w:val="left" w:pos="980"/>
        </w:tabs>
        <w:ind w:left="1699" w:hanging="979"/>
        <w:jc w:val="both"/>
        <w:rPr>
          <w:rFonts w:ascii="Bodoni 72 Book" w:hAnsi="Bodoni 72 Book"/>
        </w:rPr>
      </w:pPr>
      <w:r>
        <w:rPr>
          <w:rFonts w:ascii="Bodoni 72 Book" w:hAnsi="Bodoni 72 Book"/>
        </w:rPr>
        <w:t>--Any part of the ICJ Handbook</w:t>
      </w:r>
    </w:p>
    <w:p w14:paraId="40F7988E" w14:textId="77777777" w:rsidR="002F2B77" w:rsidRPr="007C4EA3" w:rsidRDefault="002F2B77" w:rsidP="002F2B77">
      <w:pPr>
        <w:tabs>
          <w:tab w:val="left" w:pos="720"/>
          <w:tab w:val="left" w:pos="980"/>
        </w:tabs>
        <w:ind w:left="1440"/>
        <w:jc w:val="both"/>
        <w:rPr>
          <w:rFonts w:ascii="Bodoni 72 Book" w:hAnsi="Bodoni 72 Book"/>
        </w:rPr>
      </w:pPr>
    </w:p>
    <w:p w14:paraId="75A448F0" w14:textId="77777777" w:rsidR="002F2B77" w:rsidRPr="007C4EA3" w:rsidRDefault="002F2B77" w:rsidP="002F2B77">
      <w:pPr>
        <w:tabs>
          <w:tab w:val="left" w:pos="980"/>
        </w:tabs>
        <w:jc w:val="both"/>
        <w:rPr>
          <w:rFonts w:ascii="Bodoni 72 Book" w:hAnsi="Bodoni 72 Book"/>
        </w:rPr>
      </w:pPr>
    </w:p>
    <w:p w14:paraId="3A8F18B9" w14:textId="77777777" w:rsidR="002F2B77" w:rsidRPr="007C4EA3" w:rsidRDefault="002F2B77" w:rsidP="002F2B77">
      <w:pPr>
        <w:jc w:val="both"/>
        <w:rPr>
          <w:rFonts w:ascii="Bodoni 72 Book" w:hAnsi="Bodoni 72 Book"/>
        </w:rPr>
      </w:pPr>
      <w:r w:rsidRPr="007C4EA3">
        <w:rPr>
          <w:rFonts w:ascii="Bodoni 72 Book" w:hAnsi="Bodoni 72 Book"/>
        </w:rPr>
        <w:t xml:space="preserve">Class 21:  The International Criminal Court System </w:t>
      </w:r>
    </w:p>
    <w:p w14:paraId="1EB43C83" w14:textId="77777777" w:rsidR="002F2B77" w:rsidRPr="007C4EA3" w:rsidRDefault="002F2B77" w:rsidP="002F2B77">
      <w:pPr>
        <w:ind w:left="720"/>
        <w:jc w:val="both"/>
        <w:rPr>
          <w:rFonts w:ascii="Bodoni 72 Book" w:hAnsi="Bodoni 72 Book"/>
        </w:rPr>
      </w:pPr>
      <w:r w:rsidRPr="007C4EA3">
        <w:rPr>
          <w:rFonts w:ascii="Bodoni 72 Book" w:hAnsi="Bodoni 72 Book"/>
        </w:rPr>
        <w:t xml:space="preserve">--The ICC at a Glance </w:t>
      </w:r>
      <w:r>
        <w:rPr>
          <w:rFonts w:ascii="Bodoni 72 Book" w:hAnsi="Bodoni 72 Book"/>
        </w:rPr>
        <w:t>(</w:t>
      </w:r>
      <w:r w:rsidRPr="007C4EA3">
        <w:rPr>
          <w:rFonts w:ascii="Bodoni 72 Book" w:hAnsi="Bodoni 72 Book"/>
        </w:rPr>
        <w:t>ALL GROUPS</w:t>
      </w:r>
      <w:r>
        <w:rPr>
          <w:rFonts w:ascii="Bodoni 72 Book" w:hAnsi="Bodoni 72 Book"/>
        </w:rPr>
        <w:t>)</w:t>
      </w:r>
    </w:p>
    <w:p w14:paraId="03823620" w14:textId="77777777" w:rsidR="002F2B77" w:rsidRPr="007C4EA3" w:rsidRDefault="002F2B77" w:rsidP="002F2B77">
      <w:pPr>
        <w:ind w:left="1440" w:firstLine="720"/>
        <w:jc w:val="both"/>
        <w:rPr>
          <w:rFonts w:ascii="Bodoni 72 Book" w:hAnsi="Bodoni 72 Book"/>
        </w:rPr>
      </w:pPr>
      <w:r w:rsidRPr="007C4EA3">
        <w:rPr>
          <w:rFonts w:ascii="Bodoni 72 Book" w:hAnsi="Bodoni 72 Book"/>
        </w:rPr>
        <w:t xml:space="preserve">-- </w:t>
      </w:r>
      <w:hyperlink r:id="rId73" w:anchor="legal-texts" w:history="1">
        <w:r w:rsidRPr="007C4EA3">
          <w:rPr>
            <w:rStyle w:val="Hyperlink"/>
            <w:rFonts w:ascii="Bodoni 72 Book" w:hAnsi="Bodoni 72 Book"/>
          </w:rPr>
          <w:t>Core ICC texts</w:t>
        </w:r>
      </w:hyperlink>
      <w:r w:rsidRPr="007C4EA3">
        <w:rPr>
          <w:rFonts w:ascii="Bodoni 72 Book" w:hAnsi="Bodoni 72 Book"/>
        </w:rPr>
        <w:t xml:space="preserve"> (</w:t>
      </w:r>
      <w:r w:rsidRPr="007C4EA3">
        <w:rPr>
          <w:rFonts w:ascii="Bodoni 72 Book" w:hAnsi="Bodoni 72 Book"/>
          <w:b/>
          <w:bCs/>
          <w:i/>
          <w:iCs/>
        </w:rPr>
        <w:t>for reference only</w:t>
      </w:r>
      <w:r w:rsidRPr="007C4EA3">
        <w:rPr>
          <w:rFonts w:ascii="Bodoni 72 Book" w:hAnsi="Bodoni 72 Book"/>
        </w:rPr>
        <w:t>)</w:t>
      </w:r>
    </w:p>
    <w:p w14:paraId="35631682" w14:textId="77777777" w:rsidR="002F2B77" w:rsidRPr="007C4EA3" w:rsidRDefault="002F2B77" w:rsidP="002F2B77">
      <w:pPr>
        <w:jc w:val="both"/>
        <w:rPr>
          <w:rFonts w:ascii="Bodoni 72 Book" w:hAnsi="Bodoni 72 Book"/>
        </w:rPr>
      </w:pPr>
      <w:r w:rsidRPr="007C4EA3">
        <w:rPr>
          <w:rFonts w:ascii="Bodoni 72 Book" w:hAnsi="Bodoni 72 Book"/>
        </w:rPr>
        <w:t xml:space="preserve"> </w:t>
      </w:r>
      <w:r w:rsidRPr="007C4EA3">
        <w:rPr>
          <w:rFonts w:ascii="Bodoni 72 Book" w:hAnsi="Bodoni 72 Book"/>
        </w:rPr>
        <w:tab/>
      </w:r>
      <w:r w:rsidRPr="007C4EA3">
        <w:rPr>
          <w:rFonts w:ascii="Bodoni 72 Book" w:hAnsi="Bodoni 72 Book"/>
        </w:rPr>
        <w:tab/>
      </w:r>
      <w:r w:rsidRPr="007C4EA3">
        <w:rPr>
          <w:rFonts w:ascii="Bodoni 72 Book" w:hAnsi="Bodoni 72 Book"/>
        </w:rPr>
        <w:tab/>
        <w:t>a.  Rome Statute</w:t>
      </w:r>
    </w:p>
    <w:p w14:paraId="35634B80" w14:textId="77777777" w:rsidR="002F2B77" w:rsidRPr="007C4EA3" w:rsidRDefault="002F2B77" w:rsidP="002F2B77">
      <w:pPr>
        <w:jc w:val="both"/>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b.  Elements of Crimes</w:t>
      </w:r>
    </w:p>
    <w:p w14:paraId="3D5431E9" w14:textId="77777777" w:rsidR="002F2B77" w:rsidRPr="007C4EA3" w:rsidRDefault="002F2B77" w:rsidP="002F2B77">
      <w:pPr>
        <w:jc w:val="both"/>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c.  Rules of Procedure and Evidence</w:t>
      </w:r>
    </w:p>
    <w:p w14:paraId="620B8B43" w14:textId="77777777" w:rsidR="002F2B77" w:rsidRPr="007C4EA3" w:rsidRDefault="002F2B77" w:rsidP="002F2B77">
      <w:pPr>
        <w:jc w:val="both"/>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d. Regulations of the Court</w:t>
      </w:r>
    </w:p>
    <w:p w14:paraId="6FEA7E73" w14:textId="77777777" w:rsidR="002F2B77" w:rsidRPr="007C4EA3" w:rsidRDefault="002F2B77" w:rsidP="002F2B77">
      <w:pPr>
        <w:jc w:val="both"/>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e.  Agreement on Privileges and Immunities</w:t>
      </w:r>
    </w:p>
    <w:p w14:paraId="1201FE50" w14:textId="77777777" w:rsidR="002F2B77" w:rsidRPr="007C4EA3" w:rsidRDefault="002F2B77" w:rsidP="002F2B77">
      <w:pPr>
        <w:jc w:val="both"/>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f. Regulations of Prosecutor</w:t>
      </w:r>
    </w:p>
    <w:p w14:paraId="7185F231" w14:textId="77777777" w:rsidR="002F2B77" w:rsidRPr="007C4EA3" w:rsidRDefault="002F2B77" w:rsidP="002F2B77">
      <w:pPr>
        <w:jc w:val="both"/>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g. Staff Regulations of the Court</w:t>
      </w:r>
    </w:p>
    <w:p w14:paraId="3AA9254E" w14:textId="77777777" w:rsidR="002F2B77" w:rsidRPr="007C4EA3" w:rsidRDefault="002F2B77" w:rsidP="002F2B77">
      <w:pPr>
        <w:jc w:val="both"/>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t>h.  Code of Judicial Ethics</w:t>
      </w:r>
    </w:p>
    <w:p w14:paraId="06090392" w14:textId="77777777" w:rsidR="002F2B77" w:rsidRDefault="002F2B77" w:rsidP="002F2B77">
      <w:pPr>
        <w:ind w:left="720"/>
        <w:jc w:val="both"/>
        <w:rPr>
          <w:rFonts w:ascii="Bodoni 72 Book" w:hAnsi="Bodoni 72 Book"/>
        </w:rPr>
      </w:pPr>
    </w:p>
    <w:p w14:paraId="22DAB089" w14:textId="77777777" w:rsidR="002F2B77" w:rsidRPr="007F3AF1" w:rsidRDefault="002F2B77" w:rsidP="002F2B77">
      <w:pPr>
        <w:ind w:left="720"/>
        <w:jc w:val="both"/>
        <w:rPr>
          <w:rFonts w:ascii="Bodoni 72 Book" w:hAnsi="Bodoni 72 Book"/>
        </w:rPr>
      </w:pPr>
      <w:r w:rsidRPr="007C4EA3">
        <w:rPr>
          <w:rFonts w:ascii="Bodoni 72 Book" w:hAnsi="Bodoni 72 Book"/>
        </w:rPr>
        <w:t xml:space="preserve">READINGS </w:t>
      </w:r>
      <w:r w:rsidRPr="007F3AF1">
        <w:rPr>
          <w:rFonts w:ascii="Bodoni 72 Book" w:hAnsi="Bodoni 72 Book"/>
          <w:b/>
          <w:bCs/>
          <w:i/>
          <w:iCs/>
        </w:rPr>
        <w:t xml:space="preserve">Each Group is to prepare </w:t>
      </w:r>
      <w:r>
        <w:rPr>
          <w:rFonts w:ascii="Bodoni 72 Book" w:hAnsi="Bodoni 72 Book"/>
          <w:b/>
          <w:bCs/>
          <w:i/>
          <w:iCs/>
        </w:rPr>
        <w:t xml:space="preserve">a minimum 2,000 word </w:t>
      </w:r>
      <w:r w:rsidRPr="007F3AF1">
        <w:rPr>
          <w:rFonts w:ascii="Bodoni 72 Book" w:hAnsi="Bodoni 72 Book"/>
          <w:b/>
          <w:bCs/>
          <w:i/>
          <w:iCs/>
        </w:rPr>
        <w:t>summary of the reading assigned below</w:t>
      </w:r>
      <w:r w:rsidRPr="007F3AF1">
        <w:rPr>
          <w:rFonts w:ascii="Bodoni 72 Book" w:hAnsi="Bodoni 72 Book"/>
        </w:rPr>
        <w:t xml:space="preserve">  </w:t>
      </w:r>
    </w:p>
    <w:p w14:paraId="3AB34FF6" w14:textId="77777777" w:rsidR="002F2B77" w:rsidRPr="007C4EA3" w:rsidRDefault="002F2B77" w:rsidP="002F2B77">
      <w:pPr>
        <w:ind w:left="720"/>
        <w:jc w:val="both"/>
        <w:rPr>
          <w:rFonts w:ascii="Bodoni 72 Book" w:hAnsi="Bodoni 72 Book"/>
        </w:rPr>
      </w:pPr>
    </w:p>
    <w:p w14:paraId="0C0F6231" w14:textId="77777777" w:rsidR="002F2B77" w:rsidRPr="007C4EA3" w:rsidRDefault="002F2B77" w:rsidP="002F2B77">
      <w:pPr>
        <w:ind w:left="1440" w:hanging="720"/>
        <w:jc w:val="both"/>
        <w:rPr>
          <w:rFonts w:ascii="Bodoni 72 Book" w:hAnsi="Bodoni 72 Book"/>
        </w:rPr>
      </w:pPr>
      <w:r w:rsidRPr="007C4EA3">
        <w:rPr>
          <w:rFonts w:ascii="Bodoni 72 Book" w:hAnsi="Bodoni 72 Book"/>
        </w:rPr>
        <w:t>--Introduction to the ICC (drawn from the ICC Website) . GROUPS 1-2</w:t>
      </w:r>
    </w:p>
    <w:p w14:paraId="4536B2C3" w14:textId="77777777" w:rsidR="002F2B77" w:rsidRPr="007C4EA3" w:rsidRDefault="002F2B77" w:rsidP="002F2B77">
      <w:pPr>
        <w:tabs>
          <w:tab w:val="left" w:pos="980"/>
        </w:tabs>
        <w:ind w:left="1440" w:hanging="720"/>
        <w:jc w:val="both"/>
        <w:rPr>
          <w:rFonts w:ascii="Bodoni 72 Book" w:hAnsi="Bodoni 72 Book"/>
        </w:rPr>
      </w:pPr>
      <w:r w:rsidRPr="007C4EA3">
        <w:rPr>
          <w:rFonts w:ascii="Bodoni 72 Book" w:hAnsi="Bodoni 72 Book"/>
        </w:rPr>
        <w:t xml:space="preserve">--Martha Minnow, “Do Alternative Justice Mechanisms Deserve Recognition in International Criminal Law?: Truth Commissions, Amnesties, and Complementarity at the International Criminal Court,” </w:t>
      </w:r>
      <w:r w:rsidRPr="007C4EA3">
        <w:rPr>
          <w:rFonts w:ascii="Bodoni 72 Book" w:hAnsi="Bodoni 72 Book"/>
          <w:i/>
          <w:iCs/>
        </w:rPr>
        <w:t>Harvard International Law Journal</w:t>
      </w:r>
      <w:r w:rsidRPr="007C4EA3">
        <w:rPr>
          <w:rFonts w:ascii="Bodoni 72 Book" w:hAnsi="Bodoni 72 Book"/>
        </w:rPr>
        <w:t xml:space="preserve"> 60(1):1-44 (2019). GROUPS 3-4.</w:t>
      </w:r>
    </w:p>
    <w:p w14:paraId="5E74CF2F" w14:textId="77777777" w:rsidR="002F2B77" w:rsidRDefault="002F2B77" w:rsidP="002F2B77">
      <w:pPr>
        <w:tabs>
          <w:tab w:val="left" w:pos="980"/>
        </w:tabs>
        <w:ind w:left="1440" w:hanging="720"/>
        <w:jc w:val="both"/>
        <w:rPr>
          <w:rFonts w:ascii="Bodoni 72 Book" w:hAnsi="Bodoni 72 Book"/>
        </w:rPr>
      </w:pPr>
      <w:r w:rsidRPr="007C4EA3">
        <w:rPr>
          <w:rFonts w:ascii="Bodoni 72 Book" w:hAnsi="Bodoni 72 Book"/>
        </w:rPr>
        <w:t xml:space="preserve">--Leila Ulrich, “Beyond the ‘Global-Local Divide’,” </w:t>
      </w:r>
      <w:r w:rsidRPr="007C4EA3">
        <w:rPr>
          <w:rFonts w:ascii="Bodoni 72 Book" w:hAnsi="Bodoni 72 Book"/>
          <w:i/>
          <w:iCs/>
        </w:rPr>
        <w:t>Journal of International Criminal Justice</w:t>
      </w:r>
      <w:r w:rsidRPr="007C4EA3">
        <w:rPr>
          <w:rFonts w:ascii="Bodoni 72 Book" w:hAnsi="Bodoni 72 Book"/>
        </w:rPr>
        <w:t xml:space="preserve"> 14:543-568 (2016). GROUP 5</w:t>
      </w:r>
      <w:r>
        <w:rPr>
          <w:rFonts w:ascii="Bodoni 72 Book" w:hAnsi="Bodoni 72 Book"/>
        </w:rPr>
        <w:t>-6</w:t>
      </w:r>
    </w:p>
    <w:p w14:paraId="423D30F1" w14:textId="77777777" w:rsidR="002F2B77" w:rsidRPr="007C4EA3" w:rsidRDefault="002F2B77" w:rsidP="002F2B77">
      <w:pPr>
        <w:tabs>
          <w:tab w:val="left" w:pos="980"/>
        </w:tabs>
        <w:ind w:left="1440" w:hanging="720"/>
        <w:jc w:val="both"/>
        <w:rPr>
          <w:rFonts w:ascii="Bodoni 72 Book" w:hAnsi="Bodoni 72 Book"/>
        </w:rPr>
      </w:pPr>
      <w:r w:rsidRPr="007C4EA3">
        <w:rPr>
          <w:rFonts w:ascii="Bodoni 72 Book" w:hAnsi="Bodoni 72 Book"/>
        </w:rPr>
        <w:t xml:space="preserve">--Chinedu Thomas Ekwealor, “The African Union and the International Criminal Court: Lessons From Sudan for Africa,” </w:t>
      </w:r>
      <w:r w:rsidRPr="007C4EA3">
        <w:rPr>
          <w:rFonts w:ascii="Bodoni 72 Book" w:hAnsi="Bodoni 72 Book"/>
          <w:i/>
          <w:iCs/>
        </w:rPr>
        <w:t>Journal of African Union Studies</w:t>
      </w:r>
      <w:r w:rsidRPr="007C4EA3">
        <w:rPr>
          <w:rFonts w:ascii="Bodoni 72 Book" w:hAnsi="Bodoni 72 Book"/>
        </w:rPr>
        <w:t xml:space="preserve"> 7(1):31-48 (2018). GROUP 7</w:t>
      </w:r>
    </w:p>
    <w:p w14:paraId="408B527C" w14:textId="77777777" w:rsidR="002F2B77" w:rsidRPr="007C4EA3" w:rsidRDefault="002F2B77" w:rsidP="002F2B77">
      <w:pPr>
        <w:jc w:val="both"/>
        <w:rPr>
          <w:rFonts w:ascii="Bodoni 72 Book" w:hAnsi="Bodoni 72 Book"/>
        </w:rPr>
      </w:pPr>
      <w:r w:rsidRPr="007C4EA3">
        <w:rPr>
          <w:rFonts w:ascii="Bodoni 72 Book" w:hAnsi="Bodoni 72 Book"/>
        </w:rPr>
        <w:tab/>
      </w:r>
      <w:r w:rsidRPr="007C4EA3">
        <w:rPr>
          <w:rFonts w:ascii="Bodoni 72 Book" w:hAnsi="Bodoni 72 Book"/>
        </w:rPr>
        <w:tab/>
      </w:r>
    </w:p>
    <w:p w14:paraId="3BE83D15" w14:textId="77777777" w:rsidR="002F2B77" w:rsidRPr="007C4EA3" w:rsidRDefault="002F2B77" w:rsidP="002F2B77">
      <w:pPr>
        <w:tabs>
          <w:tab w:val="left" w:pos="980"/>
        </w:tabs>
        <w:snapToGrid w:val="0"/>
        <w:contextualSpacing/>
        <w:jc w:val="both"/>
        <w:rPr>
          <w:rFonts w:ascii="Bodoni 72 Book" w:hAnsi="Bodoni 72 Book"/>
        </w:rPr>
      </w:pPr>
      <w:r w:rsidRPr="007C4EA3">
        <w:rPr>
          <w:rFonts w:ascii="Bodoni 72 Book" w:hAnsi="Bodoni 72 Book"/>
        </w:rPr>
        <w:t>Class 22: The Regional Human Rights System: Europe, Africa, Latin America.</w:t>
      </w:r>
    </w:p>
    <w:p w14:paraId="577C26E5"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ab/>
        <w:t>READINGS</w:t>
      </w:r>
      <w:r>
        <w:rPr>
          <w:rFonts w:ascii="Bodoni 72 Book" w:hAnsi="Bodoni 72 Book"/>
        </w:rPr>
        <w:t xml:space="preserve"> (ALL GROUPS)</w:t>
      </w:r>
      <w:r w:rsidRPr="007C4EA3">
        <w:rPr>
          <w:rFonts w:ascii="Bodoni 72 Book" w:hAnsi="Bodoni 72 Book"/>
        </w:rPr>
        <w:t>:</w:t>
      </w:r>
    </w:p>
    <w:p w14:paraId="50ECF7FB"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International Human Rights Institutions:  European System</w:t>
      </w:r>
    </w:p>
    <w:p w14:paraId="2DF23B64" w14:textId="77777777" w:rsidR="002F2B77" w:rsidRDefault="002F2B77" w:rsidP="002F2B77">
      <w:pPr>
        <w:tabs>
          <w:tab w:val="left" w:pos="980"/>
        </w:tabs>
        <w:ind w:left="1440"/>
        <w:jc w:val="both"/>
        <w:rPr>
          <w:rFonts w:ascii="Bodoni 72 Book" w:hAnsi="Bodoni 72 Book"/>
        </w:rPr>
      </w:pPr>
      <w:r w:rsidRPr="007C4EA3">
        <w:rPr>
          <w:rFonts w:ascii="Bodoni 72 Book" w:hAnsi="Bodoni 72 Book"/>
        </w:rPr>
        <w:t xml:space="preserve">-- Thomas Buergenthal, The Evolving International Human Rights System, 100 </w:t>
      </w:r>
      <w:r w:rsidRPr="007C4EA3">
        <w:rPr>
          <w:rFonts w:ascii="Bodoni 72 Book" w:hAnsi="Bodoni 72 Book"/>
          <w:i/>
        </w:rPr>
        <w:t>Am. J. Int'l L.</w:t>
      </w:r>
      <w:r w:rsidRPr="007C4EA3">
        <w:rPr>
          <w:rFonts w:ascii="Bodoni 72 Book" w:hAnsi="Bodoni 72 Book"/>
        </w:rPr>
        <w:t xml:space="preserve"> 783 (2006).  READ INTRODUCTION AND PARTS I &amp; IV. </w:t>
      </w:r>
    </w:p>
    <w:p w14:paraId="40DD31B0" w14:textId="77777777" w:rsidR="002F2B77" w:rsidRPr="007C4EA3" w:rsidRDefault="002F2B77" w:rsidP="002F2B77">
      <w:pPr>
        <w:tabs>
          <w:tab w:val="left" w:pos="980"/>
        </w:tabs>
        <w:ind w:left="1440"/>
        <w:jc w:val="both"/>
        <w:rPr>
          <w:rFonts w:ascii="Bodoni 72 Book" w:hAnsi="Bodoni 72 Book"/>
        </w:rPr>
      </w:pPr>
    </w:p>
    <w:p w14:paraId="00C7F5EC" w14:textId="77777777" w:rsidR="002F2B77" w:rsidRPr="00711E55" w:rsidRDefault="002F2B77" w:rsidP="002F2B77">
      <w:pPr>
        <w:tabs>
          <w:tab w:val="left" w:pos="980"/>
        </w:tabs>
        <w:ind w:left="720"/>
        <w:jc w:val="both"/>
        <w:rPr>
          <w:rFonts w:ascii="Bodoni 72 Book" w:hAnsi="Bodoni 72 Book"/>
          <w:bCs/>
        </w:rPr>
      </w:pPr>
      <w:r w:rsidRPr="007C4EA3">
        <w:rPr>
          <w:rFonts w:ascii="Bodoni 72 Book" w:hAnsi="Bodoni 72 Book"/>
        </w:rPr>
        <w:t xml:space="preserve">GROUP READINGS </w:t>
      </w:r>
      <w:r w:rsidRPr="007C4EA3">
        <w:rPr>
          <w:rFonts w:ascii="Bodoni 72 Book" w:hAnsi="Bodoni 72 Book"/>
          <w:bCs/>
        </w:rPr>
        <w:t>(</w:t>
      </w:r>
      <w:r w:rsidRPr="00711E55">
        <w:rPr>
          <w:rFonts w:ascii="Bodoni 72 Book" w:hAnsi="Bodoni 72 Book"/>
          <w:b/>
          <w:bCs/>
          <w:i/>
          <w:iCs/>
        </w:rPr>
        <w:t xml:space="preserve">Each Group is to prepare </w:t>
      </w:r>
      <w:r>
        <w:rPr>
          <w:rFonts w:ascii="Bodoni 72 Book" w:hAnsi="Bodoni 72 Book"/>
          <w:b/>
          <w:bCs/>
          <w:i/>
          <w:iCs/>
        </w:rPr>
        <w:t xml:space="preserve">a minimum 2,000 word </w:t>
      </w:r>
      <w:r w:rsidRPr="00711E55">
        <w:rPr>
          <w:rFonts w:ascii="Bodoni 72 Book" w:hAnsi="Bodoni 72 Book"/>
          <w:b/>
          <w:bCs/>
          <w:i/>
          <w:iCs/>
        </w:rPr>
        <w:t>summary of the reading assigned below</w:t>
      </w:r>
      <w:r w:rsidRPr="00711E55">
        <w:rPr>
          <w:rFonts w:ascii="Bodoni 72 Book" w:hAnsi="Bodoni 72 Book"/>
          <w:bCs/>
        </w:rPr>
        <w:t xml:space="preserve">  </w:t>
      </w:r>
      <w:r>
        <w:rPr>
          <w:rFonts w:ascii="Bodoni 72 Book" w:hAnsi="Bodoni 72 Book"/>
          <w:bCs/>
        </w:rPr>
        <w:t>)</w:t>
      </w:r>
    </w:p>
    <w:p w14:paraId="12320F11"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 xml:space="preserve">-- The </w:t>
      </w:r>
      <w:hyperlink r:id="rId74" w:history="1">
        <w:r w:rsidRPr="007C4EA3">
          <w:rPr>
            <w:rStyle w:val="Hyperlink"/>
            <w:rFonts w:ascii="Bodoni 72 Book" w:hAnsi="Bodoni 72 Book"/>
          </w:rPr>
          <w:t>ECHR System</w:t>
        </w:r>
      </w:hyperlink>
      <w:r w:rsidRPr="007C4EA3">
        <w:rPr>
          <w:rFonts w:ascii="Bodoni 72 Book" w:hAnsi="Bodoni 72 Book"/>
        </w:rPr>
        <w:t xml:space="preserve">: </w:t>
      </w:r>
      <w:r>
        <w:rPr>
          <w:rFonts w:ascii="Bodoni 72 Book" w:hAnsi="Bodoni 72 Book"/>
        </w:rPr>
        <w:t>(ALL GROUPS)</w:t>
      </w:r>
    </w:p>
    <w:p w14:paraId="2578B8B9"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ab/>
      </w:r>
      <w:r w:rsidRPr="007C4EA3">
        <w:rPr>
          <w:rFonts w:ascii="Bodoni 72 Book" w:hAnsi="Bodoni 72 Book"/>
        </w:rPr>
        <w:tab/>
        <w:t xml:space="preserve">A.  ECHR </w:t>
      </w:r>
      <w:hyperlink r:id="rId75" w:history="1">
        <w:r w:rsidRPr="007C4EA3">
          <w:rPr>
            <w:rStyle w:val="Hyperlink"/>
            <w:rFonts w:ascii="Bodoni 72 Book" w:hAnsi="Bodoni 72 Book"/>
          </w:rPr>
          <w:t>Court in Brief</w:t>
        </w:r>
      </w:hyperlink>
    </w:p>
    <w:p w14:paraId="2353635E"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ab/>
      </w:r>
      <w:r w:rsidRPr="007C4EA3">
        <w:rPr>
          <w:rFonts w:ascii="Bodoni 72 Book" w:hAnsi="Bodoni 72 Book"/>
        </w:rPr>
        <w:tab/>
        <w:t xml:space="preserve">B.  ECHR </w:t>
      </w:r>
      <w:hyperlink r:id="rId76" w:history="1">
        <w:r w:rsidRPr="007C4EA3">
          <w:rPr>
            <w:rStyle w:val="Hyperlink"/>
            <w:rFonts w:ascii="Bodoni 72 Book" w:hAnsi="Bodoni 72 Book"/>
          </w:rPr>
          <w:t>In 50 Questions</w:t>
        </w:r>
      </w:hyperlink>
      <w:r w:rsidRPr="007C4EA3">
        <w:rPr>
          <w:rFonts w:ascii="Bodoni 72 Book" w:hAnsi="Bodoni 72 Book"/>
        </w:rPr>
        <w:t xml:space="preserve"> </w:t>
      </w:r>
    </w:p>
    <w:p w14:paraId="5117DA49"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ab/>
      </w:r>
      <w:r w:rsidRPr="007C4EA3">
        <w:rPr>
          <w:rFonts w:ascii="Bodoni 72 Book" w:hAnsi="Bodoni 72 Book"/>
        </w:rPr>
        <w:tab/>
        <w:t xml:space="preserve">C.  ECHR </w:t>
      </w:r>
      <w:hyperlink r:id="rId77" w:history="1">
        <w:r w:rsidRPr="007C4EA3">
          <w:rPr>
            <w:rStyle w:val="Hyperlink"/>
            <w:rFonts w:ascii="Bodoni 72 Book" w:hAnsi="Bodoni 72 Book"/>
          </w:rPr>
          <w:t>Questions &amp; Answers</w:t>
        </w:r>
      </w:hyperlink>
    </w:p>
    <w:p w14:paraId="1B1E0F81"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ab/>
      </w:r>
      <w:r w:rsidRPr="007C4EA3">
        <w:rPr>
          <w:rFonts w:ascii="Bodoni 72 Book" w:hAnsi="Bodoni 72 Book"/>
        </w:rPr>
        <w:tab/>
        <w:t xml:space="preserve">D.  ECHR </w:t>
      </w:r>
      <w:hyperlink r:id="rId78" w:history="1">
        <w:r w:rsidRPr="007C4EA3">
          <w:rPr>
            <w:rStyle w:val="Hyperlink"/>
            <w:rFonts w:ascii="Bodoni 72 Book" w:hAnsi="Bodoni 72 Book"/>
          </w:rPr>
          <w:t>Overview 1959-2015</w:t>
        </w:r>
      </w:hyperlink>
    </w:p>
    <w:p w14:paraId="6B459616"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ab/>
      </w:r>
      <w:r w:rsidRPr="007C4EA3">
        <w:rPr>
          <w:rFonts w:ascii="Bodoni 72 Book" w:hAnsi="Bodoni 72 Book"/>
        </w:rPr>
        <w:tab/>
        <w:t xml:space="preserve">E.  ECHR </w:t>
      </w:r>
      <w:hyperlink r:id="rId79" w:history="1">
        <w:r w:rsidRPr="007C4EA3">
          <w:rPr>
            <w:rStyle w:val="Hyperlink"/>
            <w:rFonts w:ascii="Bodoni 72 Book" w:hAnsi="Bodoni 72 Book"/>
          </w:rPr>
          <w:t>Facts &amp; Figures</w:t>
        </w:r>
      </w:hyperlink>
    </w:p>
    <w:p w14:paraId="679BBC1B"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ab/>
      </w:r>
      <w:r w:rsidRPr="007C4EA3">
        <w:rPr>
          <w:rFonts w:ascii="Bodoni 72 Book" w:hAnsi="Bodoni 72 Book"/>
        </w:rPr>
        <w:tab/>
        <w:t xml:space="preserve">F.  ECHR </w:t>
      </w:r>
      <w:hyperlink r:id="rId80" w:anchor="newComponent_1346158325959_pointer" w:history="1">
        <w:r w:rsidRPr="007C4EA3">
          <w:rPr>
            <w:rStyle w:val="Hyperlink"/>
            <w:rFonts w:ascii="Bodoni 72 Book" w:hAnsi="Bodoni 72 Book"/>
          </w:rPr>
          <w:t>Case Processing and Working Methods</w:t>
        </w:r>
      </w:hyperlink>
    </w:p>
    <w:p w14:paraId="5C8C4A39"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ab/>
      </w:r>
      <w:r w:rsidRPr="007C4EA3">
        <w:rPr>
          <w:rFonts w:ascii="Bodoni 72 Book" w:hAnsi="Bodoni 72 Book"/>
        </w:rPr>
        <w:tab/>
        <w:t xml:space="preserve">G.  ECHR </w:t>
      </w:r>
      <w:hyperlink r:id="rId81" w:history="1">
        <w:r w:rsidRPr="007C4EA3">
          <w:rPr>
            <w:rStyle w:val="Hyperlink"/>
            <w:rFonts w:ascii="Bodoni 72 Book" w:hAnsi="Bodoni 72 Book"/>
          </w:rPr>
          <w:t>Convention and Protocols</w:t>
        </w:r>
      </w:hyperlink>
      <w:r w:rsidRPr="007C4EA3">
        <w:rPr>
          <w:rFonts w:ascii="Bodoni 72 Book" w:hAnsi="Bodoni 72 Book"/>
        </w:rPr>
        <w:t xml:space="preserve"> </w:t>
      </w:r>
    </w:p>
    <w:p w14:paraId="0D085490"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lastRenderedPageBreak/>
        <w:tab/>
      </w:r>
      <w:r w:rsidRPr="007C4EA3">
        <w:rPr>
          <w:rFonts w:ascii="Bodoni 72 Book" w:hAnsi="Bodoni 72 Book"/>
        </w:rPr>
        <w:tab/>
        <w:t xml:space="preserve">H. ECHR  </w:t>
      </w:r>
      <w:hyperlink r:id="rId82" w:history="1">
        <w:r w:rsidRPr="007C4EA3">
          <w:rPr>
            <w:rStyle w:val="Hyperlink"/>
            <w:rFonts w:ascii="Bodoni 72 Book" w:hAnsi="Bodoni 72 Book"/>
          </w:rPr>
          <w:t>Convention Reservations</w:t>
        </w:r>
      </w:hyperlink>
      <w:r w:rsidRPr="007C4EA3">
        <w:rPr>
          <w:rFonts w:ascii="Bodoni 72 Book" w:hAnsi="Bodoni 72 Book"/>
        </w:rPr>
        <w:t xml:space="preserve"> </w:t>
      </w:r>
    </w:p>
    <w:p w14:paraId="13A0C25A"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ab/>
      </w:r>
      <w:r w:rsidRPr="007C4EA3">
        <w:rPr>
          <w:rFonts w:ascii="Bodoni 72 Book" w:hAnsi="Bodoni 72 Book"/>
        </w:rPr>
        <w:tab/>
        <w:t xml:space="preserve">I.  ECHR </w:t>
      </w:r>
      <w:hyperlink r:id="rId83" w:history="1">
        <w:r w:rsidRPr="007C4EA3">
          <w:rPr>
            <w:rStyle w:val="Hyperlink"/>
            <w:rFonts w:ascii="Bodoni 72 Book" w:hAnsi="Bodoni 72 Book"/>
          </w:rPr>
          <w:t>Rules of Court</w:t>
        </w:r>
      </w:hyperlink>
      <w:r w:rsidRPr="007C4EA3">
        <w:rPr>
          <w:rFonts w:ascii="Bodoni 72 Book" w:hAnsi="Bodoni 72 Book"/>
        </w:rPr>
        <w:t xml:space="preserve"> (Generally </w:t>
      </w:r>
      <w:hyperlink r:id="rId84" w:anchor="n1347875693676_pointer" w:history="1">
        <w:r w:rsidRPr="007C4EA3">
          <w:rPr>
            <w:rStyle w:val="Hyperlink"/>
            <w:rFonts w:ascii="Bodoni 72 Book" w:hAnsi="Bodoni 72 Book"/>
          </w:rPr>
          <w:t>here</w:t>
        </w:r>
      </w:hyperlink>
      <w:r w:rsidRPr="007C4EA3">
        <w:rPr>
          <w:rFonts w:ascii="Bodoni 72 Book" w:hAnsi="Bodoni 72 Book"/>
        </w:rPr>
        <w:t>)</w:t>
      </w:r>
    </w:p>
    <w:p w14:paraId="194CA65A" w14:textId="77777777" w:rsidR="002F2B77" w:rsidRPr="007C4EA3" w:rsidRDefault="002F2B77" w:rsidP="002F2B77">
      <w:pPr>
        <w:tabs>
          <w:tab w:val="left" w:pos="980"/>
        </w:tabs>
        <w:ind w:left="1440"/>
        <w:jc w:val="both"/>
        <w:rPr>
          <w:rFonts w:ascii="Bodoni 72 Book" w:hAnsi="Bodoni 72 Book"/>
        </w:rPr>
      </w:pPr>
      <w:r w:rsidRPr="007C4EA3">
        <w:rPr>
          <w:rFonts w:ascii="Bodoni 72 Book" w:hAnsi="Bodoni 72 Book"/>
        </w:rPr>
        <w:tab/>
      </w:r>
      <w:r w:rsidRPr="007C4EA3">
        <w:rPr>
          <w:rFonts w:ascii="Bodoni 72 Book" w:hAnsi="Bodoni 72 Book"/>
        </w:rPr>
        <w:tab/>
        <w:t xml:space="preserve">J.  ECHR </w:t>
      </w:r>
      <w:hyperlink r:id="rId85" w:anchor="n1347877334990_pointer" w:history="1">
        <w:r w:rsidRPr="007C4EA3">
          <w:rPr>
            <w:rStyle w:val="Hyperlink"/>
            <w:rFonts w:ascii="Bodoni 72 Book" w:hAnsi="Bodoni 72 Book"/>
          </w:rPr>
          <w:t>Practice Directions</w:t>
        </w:r>
      </w:hyperlink>
    </w:p>
    <w:p w14:paraId="2C969241" w14:textId="77777777" w:rsidR="002F2B77" w:rsidRPr="007C4EA3" w:rsidRDefault="002F2B77" w:rsidP="002F2B77">
      <w:pPr>
        <w:tabs>
          <w:tab w:val="left" w:pos="980"/>
        </w:tabs>
        <w:ind w:left="1440"/>
        <w:jc w:val="both"/>
        <w:rPr>
          <w:rStyle w:val="Hyperlink"/>
          <w:rFonts w:ascii="Bodoni 72 Book" w:hAnsi="Bodoni 72 Book"/>
        </w:rPr>
      </w:pPr>
      <w:r w:rsidRPr="007C4EA3">
        <w:rPr>
          <w:rFonts w:ascii="Bodoni 72 Book" w:hAnsi="Bodoni 72 Book"/>
        </w:rPr>
        <w:tab/>
      </w:r>
      <w:r w:rsidRPr="007C4EA3">
        <w:rPr>
          <w:rFonts w:ascii="Bodoni 72 Book" w:hAnsi="Bodoni 72 Book"/>
        </w:rPr>
        <w:tab/>
        <w:t xml:space="preserve">K.  ECHR </w:t>
      </w:r>
      <w:hyperlink r:id="rId86" w:history="1">
        <w:r w:rsidRPr="007C4EA3">
          <w:rPr>
            <w:rStyle w:val="Hyperlink"/>
            <w:rFonts w:ascii="Bodoni 72 Book" w:hAnsi="Bodoni 72 Book"/>
          </w:rPr>
          <w:t>Resolution on Judicial Ethics</w:t>
        </w:r>
      </w:hyperlink>
    </w:p>
    <w:p w14:paraId="27758D00" w14:textId="77777777" w:rsidR="002F2B77" w:rsidRPr="007C4EA3" w:rsidRDefault="002F2B77" w:rsidP="002F2B77">
      <w:pPr>
        <w:tabs>
          <w:tab w:val="left" w:pos="980"/>
        </w:tabs>
        <w:ind w:left="1440"/>
        <w:jc w:val="both"/>
        <w:rPr>
          <w:rFonts w:ascii="Bodoni 72 Book" w:hAnsi="Bodoni 72 Book"/>
        </w:rPr>
      </w:pPr>
    </w:p>
    <w:p w14:paraId="63AEF41E" w14:textId="77777777" w:rsidR="002F2B77" w:rsidRDefault="002F2B77" w:rsidP="002F2B77">
      <w:pPr>
        <w:tabs>
          <w:tab w:val="left" w:pos="980"/>
        </w:tabs>
        <w:ind w:left="2419" w:hanging="979"/>
        <w:jc w:val="both"/>
        <w:rPr>
          <w:rFonts w:ascii="Bodoni 72 Book" w:hAnsi="Bodoni 72 Book"/>
        </w:rPr>
      </w:pPr>
      <w:r>
        <w:rPr>
          <w:rFonts w:ascii="Bodoni 72 Book" w:hAnsi="Bodoni 72 Book"/>
        </w:rPr>
        <w:t>--Stéfanie Khoury and David Whyte, “</w:t>
      </w:r>
      <w:r w:rsidRPr="00011CF7">
        <w:rPr>
          <w:rFonts w:ascii="Bodoni 72 Book" w:hAnsi="Bodoni 72 Book"/>
        </w:rPr>
        <w:t>Human rights for profit:</w:t>
      </w:r>
      <w:r>
        <w:rPr>
          <w:rFonts w:ascii="Bodoni 72 Book" w:hAnsi="Bodoni 72 Book"/>
        </w:rPr>
        <w:t xml:space="preserve"> </w:t>
      </w:r>
      <w:r w:rsidRPr="00011CF7">
        <w:rPr>
          <w:rFonts w:ascii="Bodoni 72 Book" w:hAnsi="Bodoni 72 Book"/>
        </w:rPr>
        <w:t>The system-preserving</w:t>
      </w:r>
      <w:r>
        <w:rPr>
          <w:rFonts w:ascii="Bodoni 72 Book" w:hAnsi="Bodoni 72 Book"/>
        </w:rPr>
        <w:t xml:space="preserve"> </w:t>
      </w:r>
      <w:r w:rsidRPr="00011CF7">
        <w:rPr>
          <w:rFonts w:ascii="Bodoni 72 Book" w:hAnsi="Bodoni 72 Book"/>
        </w:rPr>
        <w:t>tendencies of the</w:t>
      </w:r>
      <w:r>
        <w:rPr>
          <w:rFonts w:ascii="Bodoni 72 Book" w:hAnsi="Bodoni 72 Book"/>
        </w:rPr>
        <w:t xml:space="preserve"> </w:t>
      </w:r>
      <w:r w:rsidRPr="00011CF7">
        <w:rPr>
          <w:rFonts w:ascii="Bodoni 72 Book" w:hAnsi="Bodoni 72 Book"/>
        </w:rPr>
        <w:t>regional human</w:t>
      </w:r>
      <w:r>
        <w:rPr>
          <w:rFonts w:ascii="Bodoni 72 Book" w:hAnsi="Bodoni 72 Book"/>
        </w:rPr>
        <w:t xml:space="preserve"> </w:t>
      </w:r>
      <w:r w:rsidRPr="00011CF7">
        <w:rPr>
          <w:rFonts w:ascii="Bodoni 72 Book" w:hAnsi="Bodoni 72 Book"/>
        </w:rPr>
        <w:t>rights courts</w:t>
      </w:r>
      <w:r>
        <w:rPr>
          <w:rFonts w:ascii="Bodoni 72 Book" w:hAnsi="Bodoni 72 Book"/>
        </w:rPr>
        <w:t>,” Capital and Class 46(2): 189-209 (2021) Group 7</w:t>
      </w:r>
    </w:p>
    <w:p w14:paraId="49D808CD"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w:t>
      </w:r>
      <w:r>
        <w:rPr>
          <w:rFonts w:ascii="Bodoni 72 Book" w:hAnsi="Bodoni 72 Book"/>
        </w:rPr>
        <w:t>Robert Spano, The Future of the European Court of Human Rights, Human Rights Law Review 18:473-494 (2018).</w:t>
      </w:r>
      <w:r w:rsidRPr="007C4EA3">
        <w:rPr>
          <w:rFonts w:ascii="Bodoni 72 Book" w:hAnsi="Bodoni 72 Book"/>
        </w:rPr>
        <w:t xml:space="preserve"> GROUP 6</w:t>
      </w:r>
    </w:p>
    <w:p w14:paraId="7FD67B82" w14:textId="77777777" w:rsidR="002F2B77" w:rsidRPr="007C4EA3" w:rsidRDefault="002F2B77" w:rsidP="002F2B77">
      <w:pPr>
        <w:ind w:left="2160" w:hanging="720"/>
        <w:rPr>
          <w:rFonts w:ascii="Bodoni 72 Book" w:hAnsi="Bodoni 72 Book"/>
        </w:rPr>
      </w:pPr>
      <w:r w:rsidRPr="007C4EA3">
        <w:rPr>
          <w:rFonts w:ascii="Bodoni 72 Book" w:hAnsi="Bodoni 72 Book"/>
        </w:rPr>
        <w:t xml:space="preserve">--Patricia Palacios Zuloaga, “Judging Inter-American Human Rights: The Riddle of Compliance with the Inter-American Court of Human Rights,” </w:t>
      </w:r>
      <w:r w:rsidRPr="007C4EA3">
        <w:rPr>
          <w:rFonts w:ascii="Bodoni 72 Book" w:hAnsi="Bodoni 72 Book"/>
          <w:i/>
          <w:iCs/>
        </w:rPr>
        <w:t>Human Rights Quarterly</w:t>
      </w:r>
      <w:r w:rsidRPr="007C4EA3">
        <w:rPr>
          <w:rFonts w:ascii="Bodoni 72 Book" w:hAnsi="Bodoni 72 Book"/>
        </w:rPr>
        <w:t xml:space="preserve"> 42(2):392-433 (2020). GROUP 5</w:t>
      </w:r>
    </w:p>
    <w:p w14:paraId="624D1EAA" w14:textId="77777777" w:rsidR="002F2B77" w:rsidRPr="007C4EA3" w:rsidRDefault="002F2B77" w:rsidP="002F2B77">
      <w:pPr>
        <w:ind w:left="2160" w:hanging="720"/>
        <w:rPr>
          <w:rFonts w:ascii="Bodoni 72 Book" w:hAnsi="Bodoni 72 Book"/>
        </w:rPr>
      </w:pPr>
      <w:r w:rsidRPr="007C4EA3">
        <w:rPr>
          <w:rFonts w:ascii="Bodoni 72 Book" w:hAnsi="Bodoni 72 Book"/>
        </w:rPr>
        <w:t xml:space="preserve">--Svetlana Tyulkina, “Fragmentation in International Human Rights Law: Political Parties and Freedom of Association in the Practice of the UN Human Rights Committee, European Court of Human Rights and Inter-American Court of Human Rights,” </w:t>
      </w:r>
      <w:r w:rsidRPr="007C4EA3">
        <w:rPr>
          <w:rFonts w:ascii="Bodoni 72 Book" w:hAnsi="Bodoni 72 Book"/>
          <w:i/>
          <w:iCs/>
        </w:rPr>
        <w:t>Nordic Journal of Human Rights</w:t>
      </w:r>
      <w:r w:rsidRPr="007C4EA3">
        <w:rPr>
          <w:rFonts w:ascii="Bodoni 72 Book" w:hAnsi="Bodoni 72 Book"/>
        </w:rPr>
        <w:t xml:space="preserve"> 32(2):157-175 (2014). GROUP 4</w:t>
      </w:r>
    </w:p>
    <w:p w14:paraId="439E43F0" w14:textId="77777777" w:rsidR="002F2B77" w:rsidRPr="007C4EA3" w:rsidRDefault="002F2B77" w:rsidP="002F2B77">
      <w:pPr>
        <w:ind w:left="2160" w:hanging="720"/>
        <w:rPr>
          <w:rFonts w:ascii="Bodoni 72 Book" w:hAnsi="Bodoni 72 Book"/>
        </w:rPr>
      </w:pPr>
      <w:r w:rsidRPr="007C4EA3">
        <w:rPr>
          <w:rFonts w:ascii="Bodoni 72 Book" w:hAnsi="Bodoni 72 Book"/>
        </w:rPr>
        <w:t xml:space="preserve">--Alejandro Fuentes, “Protection of Indigenous Peoples’ Traditional Lands and Exploitation of Natural Resources: The Inter-American Court of Human Rights’ Safeguards,” </w:t>
      </w:r>
      <w:r w:rsidRPr="007C4EA3">
        <w:rPr>
          <w:rFonts w:ascii="Bodoni 72 Book" w:hAnsi="Bodoni 72 Book"/>
          <w:i/>
          <w:iCs/>
        </w:rPr>
        <w:t xml:space="preserve">International Journal on Minority Group Rights </w:t>
      </w:r>
      <w:r w:rsidRPr="007C4EA3">
        <w:rPr>
          <w:rFonts w:ascii="Bodoni 72 Book" w:hAnsi="Bodoni 72 Book"/>
        </w:rPr>
        <w:t xml:space="preserve">24:229-253 (2017). GROUP </w:t>
      </w:r>
      <w:r>
        <w:rPr>
          <w:rFonts w:ascii="Bodoni 72 Book" w:hAnsi="Bodoni 72 Book"/>
        </w:rPr>
        <w:t>3</w:t>
      </w:r>
    </w:p>
    <w:p w14:paraId="29A12269" w14:textId="77777777" w:rsidR="002F2B77" w:rsidRPr="007C4EA3" w:rsidRDefault="002F2B77" w:rsidP="002F2B77">
      <w:pPr>
        <w:ind w:left="2160" w:hanging="720"/>
        <w:rPr>
          <w:rFonts w:ascii="Bodoni 72 Book" w:hAnsi="Bodoni 72 Book"/>
        </w:rPr>
      </w:pPr>
      <w:r w:rsidRPr="007C4EA3">
        <w:rPr>
          <w:rFonts w:ascii="Bodoni 72 Book" w:hAnsi="Bodoni 72 Book"/>
        </w:rPr>
        <w:t xml:space="preserve">--Ricardo Rösch, “Indigenousness and peoples' rights in the African human rights system: situating the Ogiek judgement of the African Court on Human and Peoples' Rights,” Verfassung und Recht in Übersee VRÜ 50(3):242-258 (2017). GROUP </w:t>
      </w:r>
      <w:r>
        <w:rPr>
          <w:rFonts w:ascii="Bodoni 72 Book" w:hAnsi="Bodoni 72 Book"/>
        </w:rPr>
        <w:t>2</w:t>
      </w:r>
    </w:p>
    <w:p w14:paraId="25B1CFEB" w14:textId="77777777" w:rsidR="002F2B77" w:rsidRPr="007C4EA3" w:rsidRDefault="002F2B77" w:rsidP="002F2B77">
      <w:pPr>
        <w:ind w:left="2160" w:hanging="720"/>
        <w:rPr>
          <w:rFonts w:ascii="Bodoni 72 Book" w:hAnsi="Bodoni 72 Book"/>
        </w:rPr>
      </w:pPr>
      <w:r w:rsidRPr="007C4EA3">
        <w:rPr>
          <w:rFonts w:ascii="Bodoni 72 Book" w:hAnsi="Bodoni 72 Book"/>
        </w:rPr>
        <w:t xml:space="preserve">--Tom Gerald Daly and Micha Wiebusch, “The African Court on Human  and Peoples' Rights: Mapping resistance against a young court,” </w:t>
      </w:r>
      <w:r w:rsidRPr="007C4EA3">
        <w:rPr>
          <w:rFonts w:ascii="Bodoni 72 Book" w:hAnsi="Bodoni 72 Book"/>
          <w:i/>
          <w:iCs/>
        </w:rPr>
        <w:t>International Journal of Law in Context</w:t>
      </w:r>
      <w:r w:rsidRPr="007C4EA3">
        <w:rPr>
          <w:rFonts w:ascii="Bodoni 72 Book" w:hAnsi="Bodoni 72 Book"/>
        </w:rPr>
        <w:t xml:space="preserve"> 14:294-313 (2018). GROUP </w:t>
      </w:r>
      <w:r>
        <w:rPr>
          <w:rFonts w:ascii="Bodoni 72 Book" w:hAnsi="Bodoni 72 Book"/>
        </w:rPr>
        <w:t>1</w:t>
      </w:r>
    </w:p>
    <w:p w14:paraId="31821F92" w14:textId="77777777" w:rsidR="002F2B77" w:rsidRDefault="002F2B77" w:rsidP="002F2B77">
      <w:pPr>
        <w:rPr>
          <w:rFonts w:ascii="Bodoni 72 Book" w:hAnsi="Bodoni 72 Book"/>
        </w:rPr>
      </w:pPr>
    </w:p>
    <w:p w14:paraId="6801FC87" w14:textId="77777777" w:rsidR="002F2B77" w:rsidRDefault="002F2B77" w:rsidP="002F2B77">
      <w:pPr>
        <w:rPr>
          <w:rFonts w:ascii="Bodoni 72 Book" w:hAnsi="Bodoni 72 Book"/>
        </w:rPr>
      </w:pPr>
    </w:p>
    <w:p w14:paraId="2F41B4BD" w14:textId="77777777" w:rsidR="002F2B77" w:rsidRPr="007C4EA3" w:rsidRDefault="002F2B77" w:rsidP="002F2B77">
      <w:pPr>
        <w:rPr>
          <w:rFonts w:ascii="Bodoni 72 Book" w:hAnsi="Bodoni 72 Book"/>
        </w:rPr>
      </w:pPr>
      <w:r w:rsidRPr="007C4EA3">
        <w:rPr>
          <w:rFonts w:ascii="Bodoni 72 Book" w:hAnsi="Bodoni 72 Book"/>
        </w:rPr>
        <w:t xml:space="preserve">Class 23-24 </w:t>
      </w:r>
      <w:r w:rsidRPr="007C4EA3">
        <w:rPr>
          <w:rFonts w:ascii="Bodoni 72 Book" w:hAnsi="Bodoni 72 Book"/>
          <w:b/>
          <w:bCs/>
        </w:rPr>
        <w:t>Group Presentation 5</w:t>
      </w:r>
      <w:r w:rsidRPr="007C4EA3">
        <w:rPr>
          <w:rFonts w:ascii="Bodoni 72 Book" w:hAnsi="Bodoni 72 Book"/>
        </w:rPr>
        <w:t xml:space="preserve">: International and Regional Courts and their Hard and Soft Impacts on Law and International Affairs. </w:t>
      </w:r>
    </w:p>
    <w:p w14:paraId="06BF8D82" w14:textId="77777777" w:rsidR="002F2B77" w:rsidRPr="007C4EA3" w:rsidRDefault="002F2B77" w:rsidP="002F2B77">
      <w:pPr>
        <w:rPr>
          <w:rFonts w:ascii="Bodoni 72 Book" w:hAnsi="Bodoni 72 Book"/>
        </w:rPr>
      </w:pPr>
    </w:p>
    <w:p w14:paraId="7DA45557" w14:textId="144159A2" w:rsidR="002F2B77" w:rsidRPr="007C4EA3" w:rsidRDefault="002F2B77" w:rsidP="002F2B77">
      <w:pPr>
        <w:jc w:val="both"/>
        <w:rPr>
          <w:rFonts w:ascii="Bodoni 72 Book" w:hAnsi="Bodoni 72 Book"/>
          <w:bCs/>
        </w:rPr>
      </w:pPr>
      <w:r w:rsidRPr="007C4EA3">
        <w:rPr>
          <w:rFonts w:ascii="Bodoni 72 Book" w:hAnsi="Bodoni 72 Book"/>
        </w:rPr>
        <w:t xml:space="preserve">Each Group will be assigned the state indicated below.  They are to prepare  a 5 slide PowerPoint ((1) Analyze the case assigned for its facts and most important discussion; (2) the way it used the jurisprudence of other courts, including other international tribunals or the decisions of national courts; (3) consider its political, social, and cultural repercussions (what was a mandatory outcome that was binding; what in the opinions would reshape conduct of states and other actors); (4)  consider the differences between the soft impact of the case (serving as the development of political or social principle then indirectly affecting actors) and its hard impact (how will the case be used by other courts or incorporated into the domestic order of states) and (5) consider what the case suggests for the role of courts in international affairs,  along with a supporting memo of </w:t>
      </w:r>
      <w:r w:rsidRPr="007C4EA3">
        <w:rPr>
          <w:rFonts w:ascii="Bodoni 72 Book" w:hAnsi="Bodoni 72 Book"/>
        </w:rPr>
        <w:lastRenderedPageBreak/>
        <w:t xml:space="preserve">no less  than </w:t>
      </w:r>
      <w:r>
        <w:rPr>
          <w:rFonts w:ascii="Bodoni 72 Book" w:hAnsi="Bodoni 72 Book"/>
        </w:rPr>
        <w:t xml:space="preserve">2,000 </w:t>
      </w:r>
      <w:r w:rsidR="007A02AD">
        <w:rPr>
          <w:rFonts w:ascii="Bodoni 72 Book" w:hAnsi="Bodoni 72 Book"/>
        </w:rPr>
        <w:t>words</w:t>
      </w:r>
      <w:r w:rsidRPr="007C4EA3">
        <w:rPr>
          <w:rFonts w:ascii="Bodoni 72 Book" w:hAnsi="Bodoni 72 Book"/>
        </w:rPr>
        <w:t xml:space="preserve">.  </w:t>
      </w:r>
      <w:r>
        <w:rPr>
          <w:rFonts w:ascii="Bodoni 72 Book" w:hAnsi="Bodoni 72 Book"/>
          <w:bCs/>
        </w:rPr>
        <w:t xml:space="preserve">You are officials of the United Nations. The presentation is to be made to the Standing Committee of the Chinese Communist Party Politburo at a formal study session. </w:t>
      </w:r>
    </w:p>
    <w:p w14:paraId="246AF5C0" w14:textId="77777777" w:rsidR="002F2B77" w:rsidRPr="007C4EA3" w:rsidRDefault="002F2B77" w:rsidP="002F2B77">
      <w:pPr>
        <w:ind w:left="720"/>
        <w:rPr>
          <w:rFonts w:ascii="Bodoni 72 Book" w:hAnsi="Bodoni 72 Book"/>
        </w:rPr>
      </w:pPr>
    </w:p>
    <w:p w14:paraId="36628611" w14:textId="77777777" w:rsidR="002F2B77" w:rsidRPr="007C4EA3" w:rsidRDefault="002F2B77" w:rsidP="002F2B77">
      <w:pPr>
        <w:rPr>
          <w:rFonts w:ascii="Bodoni 72 Book" w:hAnsi="Bodoni 72 Book"/>
        </w:rPr>
      </w:pPr>
    </w:p>
    <w:p w14:paraId="7CBE004E" w14:textId="77777777" w:rsidR="002F2B77" w:rsidRPr="007C4EA3" w:rsidRDefault="002F2B77" w:rsidP="002F2B77">
      <w:pPr>
        <w:adjustRightInd w:val="0"/>
        <w:snapToGrid w:val="0"/>
        <w:ind w:left="1440" w:hanging="720"/>
        <w:rPr>
          <w:rFonts w:ascii="Bodoni 72 Book" w:hAnsi="Bodoni 72 Book"/>
        </w:rPr>
      </w:pPr>
      <w:r w:rsidRPr="007C4EA3">
        <w:rPr>
          <w:rFonts w:ascii="Bodoni 72 Book" w:hAnsi="Bodoni 72 Book"/>
        </w:rPr>
        <w:tab/>
        <w:t xml:space="preserve">GROUP 1: Juridical Condition and Rights of the Undocumented Migrants, Mexico, Advisory opinion, Advisory Opinion OC-18/03, IACHR Series A No 18, IHRL 3237 (IACHR 2003), 17th September 2003, Inter-American Court of Human Rights [IACtHR] </w:t>
      </w:r>
      <w:hyperlink r:id="rId87" w:history="1">
        <w:r w:rsidRPr="007C4EA3">
          <w:rPr>
            <w:rStyle w:val="Hyperlink"/>
            <w:rFonts w:ascii="Bodoni 72 Book" w:hAnsi="Bodoni 72 Book"/>
          </w:rPr>
          <w:t>https://www.corteidh.or.cr/docs/opiniones/seriea_18_ing.pdf</w:t>
        </w:r>
      </w:hyperlink>
      <w:r w:rsidRPr="007C4EA3">
        <w:rPr>
          <w:rFonts w:ascii="Bodoni 72 Book" w:hAnsi="Bodoni 72 Book"/>
        </w:rPr>
        <w:t xml:space="preserve"> </w:t>
      </w:r>
    </w:p>
    <w:p w14:paraId="201EB124" w14:textId="77777777" w:rsidR="002F2B77" w:rsidRPr="007C4EA3" w:rsidRDefault="002F2B77" w:rsidP="002F2B77">
      <w:pPr>
        <w:adjustRightInd w:val="0"/>
        <w:snapToGrid w:val="0"/>
        <w:ind w:left="1440" w:hanging="720"/>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r>
    </w:p>
    <w:p w14:paraId="547E6ED8" w14:textId="77777777" w:rsidR="002F2B77" w:rsidRPr="007C4EA3" w:rsidRDefault="002F2B77" w:rsidP="002F2B77">
      <w:pPr>
        <w:adjustRightInd w:val="0"/>
        <w:snapToGrid w:val="0"/>
        <w:ind w:left="1440" w:hanging="720"/>
        <w:rPr>
          <w:rFonts w:ascii="Bodoni 72 Book" w:hAnsi="Bodoni 72 Book"/>
        </w:rPr>
      </w:pPr>
      <w:r w:rsidRPr="007C4EA3">
        <w:rPr>
          <w:rFonts w:ascii="Bodoni 72 Book" w:hAnsi="Bodoni 72 Book"/>
        </w:rPr>
        <w:tab/>
        <w:t xml:space="preserve">GROUP 2: SAS v. France, European Court of Human Rights Application no. 43835/11 (1 July 214); </w:t>
      </w:r>
      <w:hyperlink r:id="rId88" w:history="1">
        <w:r w:rsidRPr="007C4EA3">
          <w:rPr>
            <w:rStyle w:val="Hyperlink"/>
            <w:rFonts w:ascii="Bodoni 72 Book" w:hAnsi="Bodoni 72 Book"/>
          </w:rPr>
          <w:t>http://jus.igjk.rks-gov.net/193/1/CASE%20OF%20S.A.S.%20v.%20FRANCE.pdf</w:t>
        </w:r>
      </w:hyperlink>
      <w:r w:rsidRPr="007C4EA3">
        <w:rPr>
          <w:rFonts w:ascii="Bodoni 72 Book" w:hAnsi="Bodoni 72 Book"/>
        </w:rPr>
        <w:t xml:space="preserve"> </w:t>
      </w:r>
    </w:p>
    <w:p w14:paraId="116F3A39" w14:textId="77777777" w:rsidR="002F2B77" w:rsidRPr="007C4EA3" w:rsidRDefault="002F2B77" w:rsidP="002F2B77">
      <w:pPr>
        <w:adjustRightInd w:val="0"/>
        <w:snapToGrid w:val="0"/>
        <w:ind w:left="1440" w:hanging="720"/>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r>
    </w:p>
    <w:p w14:paraId="731969CE" w14:textId="77777777" w:rsidR="002F2B77" w:rsidRPr="007C4EA3" w:rsidRDefault="002F2B77" w:rsidP="002F2B77">
      <w:pPr>
        <w:adjustRightInd w:val="0"/>
        <w:snapToGrid w:val="0"/>
        <w:ind w:left="1440" w:hanging="720"/>
        <w:rPr>
          <w:rFonts w:ascii="Bodoni 72 Book" w:hAnsi="Bodoni 72 Book"/>
        </w:rPr>
      </w:pPr>
      <w:r w:rsidRPr="007C4EA3">
        <w:rPr>
          <w:rFonts w:ascii="Bodoni 72 Book" w:hAnsi="Bodoni 72 Book"/>
        </w:rPr>
        <w:tab/>
        <w:t xml:space="preserve">GROUP 3:  Jurisdictional immunities of the state (Germany v. Italy; Greece Intervening) (3 February 2012) International Court of Justice </w:t>
      </w:r>
      <w:hyperlink r:id="rId89" w:history="1">
        <w:r w:rsidRPr="007C4EA3">
          <w:rPr>
            <w:rStyle w:val="Hyperlink"/>
            <w:rFonts w:ascii="Bodoni 72 Book" w:hAnsi="Bodoni 72 Book"/>
          </w:rPr>
          <w:t>https://www.icj-cij.org/public/files/case-related/143/143-20120203-JUD-01-00-EN.pdf</w:t>
        </w:r>
      </w:hyperlink>
      <w:r w:rsidRPr="007C4EA3">
        <w:rPr>
          <w:rFonts w:ascii="Bodoni 72 Book" w:hAnsi="Bodoni 72 Book"/>
        </w:rPr>
        <w:t xml:space="preserve"> </w:t>
      </w:r>
    </w:p>
    <w:p w14:paraId="30FD0085" w14:textId="77777777" w:rsidR="002F2B77" w:rsidRPr="007C4EA3" w:rsidRDefault="002F2B77" w:rsidP="002F2B77">
      <w:pPr>
        <w:adjustRightInd w:val="0"/>
        <w:snapToGrid w:val="0"/>
        <w:ind w:left="1440" w:hanging="720"/>
        <w:rPr>
          <w:rFonts w:ascii="Bodoni 72 Book" w:hAnsi="Bodoni 72 Book"/>
        </w:rPr>
      </w:pPr>
    </w:p>
    <w:p w14:paraId="7509AB61" w14:textId="77777777" w:rsidR="002F2B77" w:rsidRPr="007C4EA3" w:rsidRDefault="002F2B77" w:rsidP="002F2B77">
      <w:pPr>
        <w:adjustRightInd w:val="0"/>
        <w:snapToGrid w:val="0"/>
        <w:ind w:left="1440" w:hanging="720"/>
        <w:rPr>
          <w:rFonts w:ascii="Bodoni 72 Book" w:hAnsi="Bodoni 72 Book"/>
        </w:rPr>
      </w:pPr>
      <w:r w:rsidRPr="007C4EA3">
        <w:rPr>
          <w:rFonts w:ascii="Bodoni 72 Book" w:hAnsi="Bodoni 72 Book"/>
        </w:rPr>
        <w:tab/>
        <w:t xml:space="preserve">GROUP 4: Judgment on the appeal against the decision on the authorisation of an investigation into the situation in the Islamic Republic of Afghanistan (ICC-02/17-138) 05 March 2020 </w:t>
      </w:r>
      <w:hyperlink r:id="rId90" w:history="1">
        <w:r w:rsidRPr="007C4EA3">
          <w:rPr>
            <w:rStyle w:val="Hyperlink"/>
            <w:rFonts w:ascii="Bodoni 72 Book" w:hAnsi="Bodoni 72 Book"/>
          </w:rPr>
          <w:t>https://www.icc-cpi.int/CourtRecords/CR2020_00828.PDF</w:t>
        </w:r>
      </w:hyperlink>
      <w:r w:rsidRPr="007C4EA3">
        <w:rPr>
          <w:rFonts w:ascii="Bodoni 72 Book" w:hAnsi="Bodoni 72 Book"/>
        </w:rPr>
        <w:t xml:space="preserve">  (related documents </w:t>
      </w:r>
      <w:hyperlink r:id="rId91" w:history="1">
        <w:r w:rsidRPr="007C4EA3">
          <w:rPr>
            <w:rStyle w:val="Hyperlink"/>
            <w:rFonts w:ascii="Bodoni 72 Book" w:hAnsi="Bodoni 72 Book"/>
          </w:rPr>
          <w:t>https://www.icc-cpi.int/Pages/record.aspx?docNo=ICC-02/17-138</w:t>
        </w:r>
      </w:hyperlink>
      <w:r w:rsidRPr="007C4EA3">
        <w:rPr>
          <w:rFonts w:ascii="Bodoni 72 Book" w:hAnsi="Bodoni 72 Book"/>
        </w:rPr>
        <w:t xml:space="preserve">)  </w:t>
      </w:r>
    </w:p>
    <w:p w14:paraId="0F00A9DE" w14:textId="77777777" w:rsidR="002F2B77" w:rsidRPr="007C4EA3" w:rsidRDefault="002F2B77" w:rsidP="002F2B77">
      <w:pPr>
        <w:adjustRightInd w:val="0"/>
        <w:snapToGrid w:val="0"/>
        <w:ind w:left="1440" w:hanging="720"/>
        <w:rPr>
          <w:rFonts w:ascii="Bodoni 72 Book" w:hAnsi="Bodoni 72 Book"/>
        </w:rPr>
      </w:pPr>
    </w:p>
    <w:p w14:paraId="27816644" w14:textId="77777777" w:rsidR="002F2B77" w:rsidRPr="007C4EA3" w:rsidRDefault="002F2B77" w:rsidP="002F2B77">
      <w:pPr>
        <w:tabs>
          <w:tab w:val="left" w:pos="720"/>
        </w:tabs>
        <w:adjustRightInd w:val="0"/>
        <w:snapToGrid w:val="0"/>
        <w:ind w:left="1440" w:hanging="720"/>
        <w:rPr>
          <w:rFonts w:ascii="Bodoni 72 Book" w:hAnsi="Bodoni 72 Book"/>
        </w:rPr>
      </w:pPr>
      <w:r w:rsidRPr="007C4EA3">
        <w:rPr>
          <w:rFonts w:ascii="Bodoni 72 Book" w:hAnsi="Bodoni 72 Book"/>
        </w:rPr>
        <w:tab/>
        <w:t xml:space="preserve">GROUP 5: The Case of “The Last Temptation of Christ” (Olmedo-Bustos et al. v. Chile), Judgment of 5 February 2001, Inter-American Court of Human Rights (available </w:t>
      </w:r>
      <w:hyperlink r:id="rId92" w:history="1">
        <w:r w:rsidRPr="007C4EA3">
          <w:rPr>
            <w:rStyle w:val="Hyperlink"/>
            <w:rFonts w:ascii="Bodoni 72 Book" w:hAnsi="Bodoni 72 Book"/>
          </w:rPr>
          <w:t>https://www.corteidh.or.cr/docs/casos/articulos/seriec_73_ing.pdf</w:t>
        </w:r>
      </w:hyperlink>
      <w:r w:rsidRPr="007C4EA3">
        <w:rPr>
          <w:rFonts w:ascii="Bodoni 72 Book" w:hAnsi="Bodoni 72 Book"/>
        </w:rPr>
        <w:t xml:space="preserve">) </w:t>
      </w:r>
    </w:p>
    <w:p w14:paraId="2A3D1685" w14:textId="77777777" w:rsidR="002F2B77" w:rsidRPr="007C4EA3" w:rsidRDefault="002F2B77" w:rsidP="002F2B77">
      <w:pPr>
        <w:tabs>
          <w:tab w:val="left" w:pos="720"/>
        </w:tabs>
        <w:adjustRightInd w:val="0"/>
        <w:snapToGrid w:val="0"/>
        <w:ind w:left="1440" w:hanging="720"/>
        <w:rPr>
          <w:rFonts w:ascii="Bodoni 72 Book" w:hAnsi="Bodoni 72 Book"/>
        </w:rPr>
      </w:pPr>
    </w:p>
    <w:p w14:paraId="0495C1AA" w14:textId="77777777" w:rsidR="002F2B77" w:rsidRPr="007C4EA3" w:rsidRDefault="002F2B77" w:rsidP="002F2B77">
      <w:pPr>
        <w:tabs>
          <w:tab w:val="left" w:pos="720"/>
        </w:tabs>
        <w:adjustRightInd w:val="0"/>
        <w:snapToGrid w:val="0"/>
        <w:ind w:left="1440" w:hanging="720"/>
        <w:rPr>
          <w:rFonts w:ascii="Bodoni 72 Book" w:hAnsi="Bodoni 72 Book"/>
        </w:rPr>
      </w:pPr>
      <w:r w:rsidRPr="007C4EA3">
        <w:rPr>
          <w:rFonts w:ascii="Bodoni 72 Book" w:hAnsi="Bodoni 72 Book"/>
        </w:rPr>
        <w:tab/>
        <w:t xml:space="preserve">GROUP 6: In the Matter of Richard Robert v. United Republic of Tanzania (judgment 2 December 2021) African Court of Human and Peoples Rights. Available </w:t>
      </w:r>
      <w:hyperlink r:id="rId93" w:history="1">
        <w:r w:rsidRPr="007C4EA3">
          <w:rPr>
            <w:rStyle w:val="Hyperlink"/>
            <w:rFonts w:ascii="Bodoni 72 Book" w:hAnsi="Bodoni 72 Book"/>
          </w:rPr>
          <w:t>https://www.african-court.org/cpmt/storage/app/uploads/public/61b/741/5bd/61b7415bddbd8935712474.pdf</w:t>
        </w:r>
      </w:hyperlink>
      <w:r w:rsidRPr="007C4EA3">
        <w:rPr>
          <w:rFonts w:ascii="Bodoni 72 Book" w:hAnsi="Bodoni 72 Book"/>
        </w:rPr>
        <w:t xml:space="preserve">.  Dissenting opinion available </w:t>
      </w:r>
      <w:hyperlink r:id="rId94" w:history="1">
        <w:r w:rsidRPr="007C4EA3">
          <w:rPr>
            <w:rStyle w:val="Hyperlink"/>
            <w:rFonts w:ascii="Bodoni 72 Book" w:hAnsi="Bodoni 72 Book"/>
          </w:rPr>
          <w:t>https://www.african-court.org/cpmt/storage/app/uploads/public/61c/c31/a9f/61cc31a9f0c0d962294259.pdf</w:t>
        </w:r>
      </w:hyperlink>
      <w:r w:rsidRPr="007C4EA3">
        <w:rPr>
          <w:rFonts w:ascii="Bodoni 72 Book" w:hAnsi="Bodoni 72 Book"/>
        </w:rPr>
        <w:t xml:space="preserve">. </w:t>
      </w:r>
    </w:p>
    <w:p w14:paraId="003345F8" w14:textId="77777777" w:rsidR="002F2B77" w:rsidRPr="007C4EA3" w:rsidRDefault="002F2B77" w:rsidP="002F2B77">
      <w:pPr>
        <w:tabs>
          <w:tab w:val="left" w:pos="720"/>
        </w:tabs>
        <w:adjustRightInd w:val="0"/>
        <w:snapToGrid w:val="0"/>
        <w:ind w:left="1440" w:hanging="720"/>
        <w:rPr>
          <w:rFonts w:ascii="Bodoni 72 Book" w:hAnsi="Bodoni 72 Book"/>
        </w:rPr>
      </w:pPr>
    </w:p>
    <w:p w14:paraId="4A0FD8D7" w14:textId="77777777" w:rsidR="002F2B77" w:rsidRDefault="002F2B77" w:rsidP="002F2B77">
      <w:pPr>
        <w:tabs>
          <w:tab w:val="left" w:pos="720"/>
        </w:tabs>
        <w:adjustRightInd w:val="0"/>
        <w:snapToGrid w:val="0"/>
        <w:ind w:left="1440" w:hanging="720"/>
        <w:rPr>
          <w:rFonts w:ascii="Bodoni 72 Book" w:hAnsi="Bodoni 72 Book"/>
        </w:rPr>
      </w:pPr>
      <w:r w:rsidRPr="007C4EA3">
        <w:rPr>
          <w:rFonts w:ascii="Bodoni 72 Book" w:hAnsi="Bodoni 72 Book"/>
        </w:rPr>
        <w:tab/>
        <w:t xml:space="preserve">GROUP 7: Matter of Laurent Munyandilikirwa v. Republic of Rwanda (judgment 2 December 2021) African Court of Human and Peoples Rights. Opinion available  </w:t>
      </w:r>
      <w:hyperlink r:id="rId95" w:history="1">
        <w:r w:rsidRPr="007C4EA3">
          <w:rPr>
            <w:rStyle w:val="Hyperlink"/>
            <w:rFonts w:ascii="Bodoni 72 Book" w:hAnsi="Bodoni 72 Book"/>
          </w:rPr>
          <w:t>https://www.african-court.org/cpmt/storage/app/uploads/public/61b/31f/bae/61b31fbae3786517851723.pdf</w:t>
        </w:r>
      </w:hyperlink>
      <w:r w:rsidRPr="007C4EA3">
        <w:rPr>
          <w:rFonts w:ascii="Bodoni 72 Book" w:hAnsi="Bodoni 72 Book"/>
        </w:rPr>
        <w:t xml:space="preserve">.  Dissenting opinion 1 (Kioko, J.) available </w:t>
      </w:r>
      <w:hyperlink r:id="rId96" w:history="1">
        <w:r w:rsidRPr="007C4EA3">
          <w:rPr>
            <w:rStyle w:val="Hyperlink"/>
            <w:rFonts w:ascii="Bodoni 72 Book" w:hAnsi="Bodoni 72 Book"/>
          </w:rPr>
          <w:t>https://www.african-</w:t>
        </w:r>
        <w:r w:rsidRPr="007C4EA3">
          <w:rPr>
            <w:rStyle w:val="Hyperlink"/>
            <w:rFonts w:ascii="Bodoni 72 Book" w:hAnsi="Bodoni 72 Book"/>
          </w:rPr>
          <w:lastRenderedPageBreak/>
          <w:t>court.org/cpmt/storage/app/uploads/public/61b/70a/6bd/61b70a6bd269b674842879.pdf</w:t>
        </w:r>
      </w:hyperlink>
      <w:r w:rsidRPr="007C4EA3">
        <w:rPr>
          <w:rFonts w:ascii="Bodoni 72 Book" w:hAnsi="Bodoni 72 Book"/>
        </w:rPr>
        <w:t xml:space="preserve">.  Dissenting opinion 2 (Achour, J.) available </w:t>
      </w:r>
      <w:hyperlink r:id="rId97" w:history="1">
        <w:r w:rsidRPr="007C4EA3">
          <w:rPr>
            <w:rStyle w:val="Hyperlink"/>
            <w:rFonts w:ascii="Bodoni 72 Book" w:hAnsi="Bodoni 72 Book"/>
          </w:rPr>
          <w:t>https://www.african-court.org/cpmt/storage/app/uploads/public/61b/73e/8e5/61b73e8e59b7c573745491.pdf</w:t>
        </w:r>
      </w:hyperlink>
      <w:r w:rsidRPr="007C4EA3">
        <w:rPr>
          <w:rFonts w:ascii="Bodoni 72 Book" w:hAnsi="Bodoni 72 Book"/>
        </w:rPr>
        <w:t xml:space="preserve">.  </w:t>
      </w:r>
    </w:p>
    <w:p w14:paraId="5CFE8E37" w14:textId="77777777" w:rsidR="002F2B77" w:rsidRPr="00FB6B71" w:rsidRDefault="002F2B77" w:rsidP="002F2B77">
      <w:pPr>
        <w:tabs>
          <w:tab w:val="left" w:pos="720"/>
        </w:tabs>
        <w:adjustRightInd w:val="0"/>
        <w:snapToGrid w:val="0"/>
        <w:rPr>
          <w:rFonts w:ascii="Bodoni 72 Book" w:hAnsi="Bodoni 72 Book"/>
        </w:rPr>
      </w:pPr>
      <w:r>
        <w:rPr>
          <w:rFonts w:ascii="Bodoni 72 Book" w:hAnsi="Bodoni 72 Book"/>
        </w:rPr>
        <w:t xml:space="preserve"> </w:t>
      </w:r>
    </w:p>
    <w:p w14:paraId="2CA2C19A" w14:textId="77777777" w:rsidR="002F2B77" w:rsidRPr="007C4EA3" w:rsidRDefault="002F2B77" w:rsidP="002F2B77">
      <w:pPr>
        <w:adjustRightInd w:val="0"/>
        <w:snapToGrid w:val="0"/>
        <w:ind w:left="1440" w:hanging="720"/>
        <w:rPr>
          <w:rFonts w:ascii="Bodoni 72 Book" w:hAnsi="Bodoni 72 Book"/>
        </w:rPr>
      </w:pPr>
    </w:p>
    <w:p w14:paraId="7AEA00D1" w14:textId="77777777" w:rsidR="002F2B77" w:rsidRPr="007C4EA3" w:rsidRDefault="002F2B77" w:rsidP="002F2B77">
      <w:pPr>
        <w:contextualSpacing/>
        <w:rPr>
          <w:rFonts w:ascii="Bodoni 72 Book" w:hAnsi="Bodoni 72 Book"/>
        </w:rPr>
      </w:pPr>
      <w:r w:rsidRPr="007C4EA3">
        <w:rPr>
          <w:rFonts w:ascii="Bodoni 72 Book" w:hAnsi="Bodoni 72 Book"/>
        </w:rPr>
        <w:tab/>
      </w:r>
      <w:r w:rsidRPr="007C4EA3">
        <w:rPr>
          <w:rFonts w:ascii="Bodoni 72 Book" w:hAnsi="Bodoni 72 Book"/>
        </w:rPr>
        <w:tab/>
      </w:r>
      <w:r w:rsidRPr="007C4EA3">
        <w:rPr>
          <w:rFonts w:ascii="Bodoni 72 Book" w:hAnsi="Bodoni 72 Book"/>
        </w:rPr>
        <w:tab/>
      </w:r>
    </w:p>
    <w:p w14:paraId="7E2E43E3" w14:textId="77777777" w:rsidR="002F2B77" w:rsidRPr="007C4EA3" w:rsidRDefault="002F2B77" w:rsidP="002F2B77">
      <w:pPr>
        <w:jc w:val="center"/>
        <w:rPr>
          <w:rFonts w:ascii="Bodoni 72 Book" w:hAnsi="Bodoni 72 Book"/>
          <w:b/>
        </w:rPr>
      </w:pPr>
      <w:r w:rsidRPr="007C4EA3">
        <w:rPr>
          <w:rFonts w:ascii="Bodoni 72 Book" w:hAnsi="Bodoni 72 Book"/>
          <w:b/>
        </w:rPr>
        <w:t>Part 9 Hybrid, Private and Non State Based International Grievance Mechanisms and Next Frontiers</w:t>
      </w:r>
    </w:p>
    <w:p w14:paraId="4FEF664E" w14:textId="77777777" w:rsidR="002F2B77" w:rsidRPr="007C4EA3" w:rsidRDefault="002F2B77" w:rsidP="002F2B77">
      <w:pPr>
        <w:jc w:val="both"/>
        <w:rPr>
          <w:rFonts w:ascii="Bodoni 72 Book" w:hAnsi="Bodoni 72 Book"/>
        </w:rPr>
      </w:pPr>
    </w:p>
    <w:p w14:paraId="2E34AE81"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Class 25-6: International Center for the Settlement of Disputes (ICSID) With a nod to the International Court of Arbitration</w:t>
      </w:r>
    </w:p>
    <w:p w14:paraId="3617617B"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 xml:space="preserve">      READING</w:t>
      </w:r>
      <w:r>
        <w:rPr>
          <w:rFonts w:ascii="Bodoni 72 Book" w:hAnsi="Bodoni 72 Book"/>
        </w:rPr>
        <w:t xml:space="preserve"> (ALL GROUPS--SKIM )</w:t>
      </w:r>
    </w:p>
    <w:p w14:paraId="3A0384A0"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--The U.S. Model Bi-Lateral Investment Treaty (BIT)</w:t>
      </w:r>
      <w:r>
        <w:rPr>
          <w:rFonts w:ascii="Bodoni 72 Book" w:hAnsi="Bodoni 72 Book"/>
        </w:rPr>
        <w:t xml:space="preserve"> 2012</w:t>
      </w:r>
    </w:p>
    <w:p w14:paraId="3403B8E8" w14:textId="77777777" w:rsidR="002F2B77" w:rsidRPr="007C4EA3" w:rsidRDefault="002F2B77" w:rsidP="002F2B77">
      <w:pPr>
        <w:tabs>
          <w:tab w:val="left" w:pos="980"/>
        </w:tabs>
        <w:jc w:val="both"/>
        <w:rPr>
          <w:rFonts w:ascii="Bodoni 72 Book" w:hAnsi="Bodoni 72 Book"/>
        </w:rPr>
      </w:pPr>
    </w:p>
    <w:p w14:paraId="0DD95A66" w14:textId="77777777" w:rsidR="002F2B77" w:rsidRPr="007C4EA3" w:rsidRDefault="002F2B77" w:rsidP="002F2B77">
      <w:pPr>
        <w:tabs>
          <w:tab w:val="left" w:pos="980"/>
        </w:tabs>
        <w:jc w:val="both"/>
        <w:rPr>
          <w:rFonts w:ascii="Bodoni 72 Book" w:hAnsi="Bodoni 72 Book"/>
        </w:rPr>
      </w:pPr>
      <w:r w:rsidRPr="007C4EA3">
        <w:rPr>
          <w:rFonts w:ascii="Bodoni 72 Book" w:hAnsi="Bodoni 72 Book"/>
        </w:rPr>
        <w:t xml:space="preserve">       GROUP READINGS (</w:t>
      </w:r>
      <w:r w:rsidRPr="00D7783E">
        <w:rPr>
          <w:rFonts w:ascii="Bodoni 72 Book" w:hAnsi="Bodoni 72 Book"/>
          <w:bCs/>
        </w:rPr>
        <w:t>(</w:t>
      </w:r>
      <w:r w:rsidRPr="00D7783E">
        <w:rPr>
          <w:rFonts w:ascii="Bodoni 72 Book" w:hAnsi="Bodoni 72 Book"/>
          <w:b/>
          <w:bCs/>
          <w:i/>
          <w:iCs/>
        </w:rPr>
        <w:t xml:space="preserve">Each Group is to prepare </w:t>
      </w:r>
      <w:r>
        <w:rPr>
          <w:rFonts w:ascii="Bodoni 72 Book" w:hAnsi="Bodoni 72 Book"/>
          <w:b/>
          <w:bCs/>
          <w:i/>
          <w:iCs/>
        </w:rPr>
        <w:t xml:space="preserve">a minimum 2,000 word </w:t>
      </w:r>
      <w:r w:rsidRPr="00D7783E">
        <w:rPr>
          <w:rFonts w:ascii="Bodoni 72 Book" w:hAnsi="Bodoni 72 Book"/>
          <w:b/>
          <w:bCs/>
          <w:i/>
          <w:iCs/>
        </w:rPr>
        <w:t>summary of the reading assigned below</w:t>
      </w:r>
      <w:r w:rsidRPr="00D7783E">
        <w:rPr>
          <w:rFonts w:ascii="Bodoni 72 Book" w:hAnsi="Bodoni 72 Book"/>
          <w:bCs/>
        </w:rPr>
        <w:t xml:space="preserve">  )</w:t>
      </w:r>
    </w:p>
    <w:p w14:paraId="666DC4C8" w14:textId="77777777" w:rsidR="002F2B77" w:rsidRDefault="002F2B77" w:rsidP="002F2B77">
      <w:pPr>
        <w:tabs>
          <w:tab w:val="left" w:pos="980"/>
        </w:tabs>
        <w:ind w:left="2419" w:hanging="979"/>
        <w:jc w:val="both"/>
        <w:rPr>
          <w:rFonts w:ascii="Bodoni 72 Book" w:hAnsi="Bodoni 72 Book"/>
        </w:rPr>
      </w:pPr>
      <w:r w:rsidRPr="007C4EA3">
        <w:rPr>
          <w:rFonts w:ascii="Bodoni 72 Book" w:hAnsi="Bodoni 72 Book"/>
        </w:rPr>
        <w:t>--</w:t>
      </w:r>
      <w:r w:rsidRPr="00384D00">
        <w:rPr>
          <w:rFonts w:ascii="Bodoni 72 Book" w:hAnsi="Bodoni 72 Book"/>
        </w:rPr>
        <w:t xml:space="preserve"> Meg Kinnear, “2019 John E.C. Brierley Memorial Lecture - Continuity and Change in the ICSID System: Challenges and Opportunities in the Search for Consensus (20 March 2020) available [https://icsid.worldbank.org/news-and-events/speeches-articles/2019-john-ec-brierley-memorial-lecture-continuity-and-change]</w:t>
      </w:r>
      <w:r>
        <w:rPr>
          <w:rFonts w:ascii="Bodoni 72 Book" w:hAnsi="Bodoni 72 Book"/>
        </w:rPr>
        <w:t xml:space="preserve"> GROUP 8</w:t>
      </w:r>
    </w:p>
    <w:p w14:paraId="1C2322AC" w14:textId="77777777" w:rsidR="002F2B77" w:rsidRDefault="002F2B77" w:rsidP="002F2B77">
      <w:pPr>
        <w:tabs>
          <w:tab w:val="left" w:pos="980"/>
        </w:tabs>
        <w:ind w:left="2419" w:hanging="979"/>
        <w:jc w:val="both"/>
        <w:rPr>
          <w:rFonts w:ascii="Bodoni 72 Book" w:hAnsi="Bodoni 72 Book"/>
        </w:rPr>
      </w:pPr>
    </w:p>
    <w:p w14:paraId="0AF5D730" w14:textId="77777777" w:rsidR="002F2B77" w:rsidRPr="007C4EA3" w:rsidRDefault="002F2B77" w:rsidP="002F2B77">
      <w:pPr>
        <w:tabs>
          <w:tab w:val="left" w:pos="980"/>
        </w:tabs>
        <w:ind w:left="2419" w:hanging="979"/>
        <w:jc w:val="both"/>
        <w:rPr>
          <w:rFonts w:ascii="Bodoni 72 Book" w:hAnsi="Bodoni 72 Book"/>
        </w:rPr>
      </w:pPr>
      <w:r>
        <w:rPr>
          <w:rFonts w:ascii="Bodoni 72 Book" w:hAnsi="Bodoni 72 Book"/>
        </w:rPr>
        <w:t>--</w:t>
      </w:r>
      <w:r w:rsidRPr="007C4EA3">
        <w:rPr>
          <w:rFonts w:ascii="Bodoni 72 Book" w:hAnsi="Bodoni 72 Book"/>
        </w:rPr>
        <w:t>Andreas F. Lowenfeld, “The ICSID Convention: Origins and Transformation,” Georgia Journal of International and Comparative Law 38:47 (2010).  GROUP 7</w:t>
      </w:r>
    </w:p>
    <w:p w14:paraId="144CF07B"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--Ole Kristian Fauchald, “The Legal Reasoning of ICSID Tribunals—An Empirical Analysis,” European Journal of International Law 19(2):301-364 (2008). GROUP 6</w:t>
      </w:r>
    </w:p>
    <w:p w14:paraId="66B26052"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--Ling He and Razeen Sappideen, “Investor-State Arbitration under Bilateral Trade and Investment Agreements: Finding Rhythm in Inconsistent Drumbeats,” Journal of World Trade 47:215 (2013). GROUP 5</w:t>
      </w:r>
    </w:p>
    <w:p w14:paraId="6426081F"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--Meg Kinnear, “An Introduction to ICSID,” Conference PPTs (</w:t>
      </w:r>
      <w:r>
        <w:rPr>
          <w:rFonts w:ascii="Bodoni 72 Book" w:hAnsi="Bodoni 72 Book"/>
        </w:rPr>
        <w:t>3 February 2016</w:t>
      </w:r>
      <w:r w:rsidRPr="007C4EA3">
        <w:rPr>
          <w:rFonts w:ascii="Bodoni 72 Book" w:hAnsi="Bodoni 72 Book"/>
        </w:rPr>
        <w:t>); available [</w:t>
      </w:r>
      <w:r w:rsidRPr="001A5D18">
        <w:rPr>
          <w:rFonts w:ascii="Bodoni 72 Book" w:hAnsi="Bodoni 72 Book"/>
        </w:rPr>
        <w:t>https://pdfslide.net/documents/an-introduction-to-icsid-world-an-introduction-to-icsid-meg-kinnear-icsid-secretary-general.html</w:t>
      </w:r>
      <w:r w:rsidRPr="007C4EA3">
        <w:rPr>
          <w:rFonts w:ascii="Bodoni 72 Book" w:hAnsi="Bodoni 72 Book"/>
        </w:rPr>
        <w:t>]</w:t>
      </w:r>
      <w:r>
        <w:rPr>
          <w:rFonts w:ascii="Bodoni 72 Book" w:hAnsi="Bodoni 72 Book"/>
        </w:rPr>
        <w:t xml:space="preserve"> (31 Slides)</w:t>
      </w:r>
      <w:r w:rsidRPr="007C4EA3">
        <w:rPr>
          <w:rFonts w:ascii="Bodoni 72 Book" w:hAnsi="Bodoni 72 Book"/>
        </w:rPr>
        <w:t>. GROUP 4</w:t>
      </w:r>
    </w:p>
    <w:p w14:paraId="22128167"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--David Gantz, “Resolution of Investor-State Controversies in Developing States,” The Law Development Review 5(2):82-127 GROUP 3</w:t>
      </w:r>
    </w:p>
    <w:p w14:paraId="3AFB14B9"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--ICSID, 202</w:t>
      </w:r>
      <w:r>
        <w:rPr>
          <w:rFonts w:ascii="Bodoni 72 Book" w:hAnsi="Bodoni 72 Book"/>
        </w:rPr>
        <w:t>1</w:t>
      </w:r>
      <w:r w:rsidRPr="007C4EA3">
        <w:rPr>
          <w:rFonts w:ascii="Bodoni 72 Book" w:hAnsi="Bodoni 72 Book"/>
        </w:rPr>
        <w:t xml:space="preserve"> Annual Report </w:t>
      </w:r>
      <w:r>
        <w:rPr>
          <w:rFonts w:ascii="Bodoni 72 Book" w:hAnsi="Bodoni 72 Book"/>
        </w:rPr>
        <w:t xml:space="preserve"> [</w:t>
      </w:r>
      <w:r w:rsidRPr="00440D6E">
        <w:rPr>
          <w:rFonts w:ascii="Bodoni 72 Book" w:hAnsi="Bodoni 72 Book"/>
        </w:rPr>
        <w:t>https://icsid.worldbank.org/sites/default/files/publications/ICSID_AR21_CRA_bl1_web.pdf</w:t>
      </w:r>
      <w:r>
        <w:rPr>
          <w:rFonts w:ascii="Bodoni 72 Book" w:hAnsi="Bodoni 72 Book"/>
        </w:rPr>
        <w:t xml:space="preserve">] </w:t>
      </w:r>
      <w:r w:rsidRPr="007C4EA3">
        <w:rPr>
          <w:rFonts w:ascii="Bodoni 72 Book" w:hAnsi="Bodoni 72 Book"/>
        </w:rPr>
        <w:t>GROUP 2</w:t>
      </w:r>
    </w:p>
    <w:p w14:paraId="4D56E1E9"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ab/>
        <w:t>ICSID Primary Source Documents:</w:t>
      </w:r>
    </w:p>
    <w:p w14:paraId="19258648"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lastRenderedPageBreak/>
        <w:tab/>
      </w:r>
      <w:r w:rsidRPr="007C4EA3">
        <w:rPr>
          <w:rFonts w:ascii="Bodoni 72 Book" w:hAnsi="Bodoni 72 Book"/>
        </w:rPr>
        <w:tab/>
        <w:t xml:space="preserve">ICSID Rules </w:t>
      </w:r>
    </w:p>
    <w:p w14:paraId="4F9D3B71"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ab/>
        <w:t xml:space="preserve">ICSID Additional Facility Rules: </w:t>
      </w:r>
    </w:p>
    <w:p w14:paraId="5DFE3C3C"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ab/>
      </w:r>
      <w:r w:rsidRPr="007C4EA3">
        <w:rPr>
          <w:rFonts w:ascii="Bodoni 72 Book" w:hAnsi="Bodoni 72 Book"/>
        </w:rPr>
        <w:tab/>
        <w:t xml:space="preserve">Permanent Court of Arbitration Overview </w:t>
      </w:r>
    </w:p>
    <w:p w14:paraId="7D59AFFF"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ab/>
      </w:r>
      <w:r w:rsidRPr="007C4EA3">
        <w:rPr>
          <w:rFonts w:ascii="Bodoni 72 Book" w:hAnsi="Bodoni 72 Book"/>
        </w:rPr>
        <w:tab/>
        <w:t>ICSID Annual Report 2006</w:t>
      </w:r>
    </w:p>
    <w:p w14:paraId="74C1C08C" w14:textId="77777777" w:rsidR="002F2B77" w:rsidRPr="007C4EA3" w:rsidRDefault="002F2B77" w:rsidP="002F2B77">
      <w:pPr>
        <w:tabs>
          <w:tab w:val="left" w:pos="980"/>
        </w:tabs>
        <w:ind w:left="2419" w:hanging="979"/>
        <w:jc w:val="both"/>
        <w:rPr>
          <w:rFonts w:ascii="Bodoni 72 Book" w:hAnsi="Bodoni 72 Book"/>
        </w:rPr>
      </w:pPr>
      <w:r w:rsidRPr="007C4EA3">
        <w:rPr>
          <w:rFonts w:ascii="Bodoni 72 Book" w:hAnsi="Bodoni 72 Book"/>
        </w:rPr>
        <w:tab/>
      </w:r>
      <w:r w:rsidRPr="007C4EA3">
        <w:rPr>
          <w:rFonts w:ascii="Bodoni 72 Book" w:hAnsi="Bodoni 72 Book"/>
        </w:rPr>
        <w:tab/>
        <w:t>11  ICSID CASE NOTES</w:t>
      </w:r>
    </w:p>
    <w:p w14:paraId="48049EE3" w14:textId="77777777" w:rsidR="002F2B77" w:rsidRDefault="002F2B77" w:rsidP="002F2B77">
      <w:pPr>
        <w:tabs>
          <w:tab w:val="left" w:pos="980"/>
        </w:tabs>
        <w:ind w:left="2419" w:hanging="979"/>
        <w:jc w:val="both"/>
        <w:rPr>
          <w:rFonts w:ascii="Bodoni 72 Book" w:hAnsi="Bodoni 72 Book"/>
          <w:bCs/>
        </w:rPr>
      </w:pPr>
      <w:r w:rsidRPr="007C4EA3">
        <w:rPr>
          <w:rFonts w:ascii="Bodoni 72 Book" w:hAnsi="Bodoni 72 Book"/>
          <w:bCs/>
        </w:rPr>
        <w:t xml:space="preserve">--Linda Silberman, “The New York Convention After 50 Years: Some Reflections on the Role of National Law,” </w:t>
      </w:r>
      <w:r w:rsidRPr="007C4EA3">
        <w:rPr>
          <w:rFonts w:ascii="Bodoni 72 Book" w:hAnsi="Bodoni 72 Book"/>
          <w:bCs/>
          <w:i/>
          <w:iCs/>
        </w:rPr>
        <w:t>Georgia Journal of International &amp; Comparative Law</w:t>
      </w:r>
      <w:r w:rsidRPr="007C4EA3">
        <w:rPr>
          <w:rFonts w:ascii="Bodoni 72 Book" w:hAnsi="Bodoni 72 Book"/>
          <w:bCs/>
        </w:rPr>
        <w:t xml:space="preserve"> 38:25-46 ((2009) GROUP 1</w:t>
      </w:r>
    </w:p>
    <w:p w14:paraId="7450572F" w14:textId="77777777" w:rsidR="002F2B77" w:rsidRDefault="002F2B77" w:rsidP="002F2B77">
      <w:pPr>
        <w:tabs>
          <w:tab w:val="left" w:pos="980"/>
        </w:tabs>
        <w:ind w:left="2419" w:hanging="979"/>
        <w:jc w:val="both"/>
        <w:rPr>
          <w:rFonts w:ascii="Bodoni 72 Book" w:hAnsi="Bodoni 72 Book"/>
          <w:bCs/>
        </w:rPr>
      </w:pPr>
    </w:p>
    <w:p w14:paraId="492D956B" w14:textId="77777777" w:rsidR="002F2B77" w:rsidRDefault="002F2B77" w:rsidP="002F2B77">
      <w:pPr>
        <w:tabs>
          <w:tab w:val="left" w:pos="980"/>
        </w:tabs>
        <w:ind w:left="2419" w:hanging="979"/>
        <w:jc w:val="both"/>
        <w:rPr>
          <w:rFonts w:ascii="Bodoni 72 Book" w:hAnsi="Bodoni 72 Book"/>
          <w:bCs/>
        </w:rPr>
      </w:pPr>
      <w:r>
        <w:rPr>
          <w:rFonts w:ascii="Bodoni 72 Book" w:hAnsi="Bodoni 72 Book"/>
          <w:bCs/>
        </w:rPr>
        <w:t>OPTIONAL (EXTRA CREDIT</w:t>
      </w:r>
      <w:r w:rsidRPr="00824ABB">
        <w:rPr>
          <w:rFonts w:ascii="Bodoni 72 Book" w:hAnsi="Bodoni 72 Book"/>
        </w:rPr>
        <w:t xml:space="preserve"> </w:t>
      </w:r>
      <w:r w:rsidRPr="007C4EA3">
        <w:rPr>
          <w:rFonts w:ascii="Bodoni 72 Book" w:hAnsi="Bodoni 72 Book"/>
        </w:rPr>
        <w:t xml:space="preserve">FOR PREPARATION OF A </w:t>
      </w:r>
      <w:r>
        <w:rPr>
          <w:rFonts w:ascii="Bodoni 72 Book" w:hAnsi="Bodoni 72 Book"/>
        </w:rPr>
        <w:t>MINIMUM 2,000 WORD SU</w:t>
      </w:r>
      <w:r w:rsidRPr="007C4EA3">
        <w:rPr>
          <w:rFonts w:ascii="Bodoni 72 Book" w:hAnsi="Bodoni 72 Book"/>
        </w:rPr>
        <w:t>MMARY</w:t>
      </w:r>
      <w:r>
        <w:rPr>
          <w:rFonts w:ascii="Bodoni 72 Book" w:hAnsi="Bodoni 72 Book"/>
        </w:rPr>
        <w:t>)</w:t>
      </w:r>
    </w:p>
    <w:p w14:paraId="74CA008F" w14:textId="77777777" w:rsidR="002F2B77" w:rsidRDefault="002F2B77" w:rsidP="002F2B77">
      <w:pPr>
        <w:tabs>
          <w:tab w:val="left" w:pos="980"/>
        </w:tabs>
        <w:ind w:left="2419" w:hanging="979"/>
        <w:jc w:val="both"/>
        <w:rPr>
          <w:rFonts w:ascii="Bodoni 72 Book" w:hAnsi="Bodoni 72 Book"/>
        </w:rPr>
      </w:pPr>
      <w:r>
        <w:rPr>
          <w:rFonts w:ascii="Bodoni 72 Book" w:hAnsi="Bodoni 72 Book"/>
        </w:rPr>
        <w:t>--TEXT Chapter 8</w:t>
      </w:r>
    </w:p>
    <w:p w14:paraId="0484743A" w14:textId="77777777" w:rsidR="002F2B77" w:rsidRDefault="002F2B77" w:rsidP="002F2B77">
      <w:pPr>
        <w:tabs>
          <w:tab w:val="left" w:pos="980"/>
        </w:tabs>
        <w:ind w:left="2419" w:hanging="979"/>
        <w:jc w:val="both"/>
        <w:rPr>
          <w:rFonts w:ascii="Bodoni 72 Book" w:hAnsi="Bodoni 72 Book"/>
        </w:rPr>
      </w:pPr>
      <w:r>
        <w:rPr>
          <w:rFonts w:ascii="Bodoni 72 Book" w:hAnsi="Bodoni 72 Book"/>
        </w:rPr>
        <w:t xml:space="preserve">--Meg Kinnear, </w:t>
      </w:r>
      <w:r w:rsidRPr="005D1BEA">
        <w:rPr>
          <w:rFonts w:ascii="Bodoni 72 Book" w:hAnsi="Bodoni 72 Book"/>
        </w:rPr>
        <w:t>An Introduction</w:t>
      </w:r>
      <w:r>
        <w:rPr>
          <w:rFonts w:ascii="Bodoni 72 Book" w:hAnsi="Bodoni 72 Book"/>
        </w:rPr>
        <w:t xml:space="preserve"> </w:t>
      </w:r>
      <w:r w:rsidRPr="005D1BEA">
        <w:rPr>
          <w:rFonts w:ascii="Bodoni 72 Book" w:hAnsi="Bodoni 72 Book"/>
        </w:rPr>
        <w:t>to ICSID Process</w:t>
      </w:r>
      <w:r>
        <w:rPr>
          <w:rFonts w:ascii="Bodoni 72 Book" w:hAnsi="Bodoni 72 Book"/>
        </w:rPr>
        <w:t xml:space="preserve"> </w:t>
      </w:r>
      <w:r w:rsidRPr="005D1BEA">
        <w:rPr>
          <w:rFonts w:ascii="Bodoni 72 Book" w:hAnsi="Bodoni 72 Book"/>
        </w:rPr>
        <w:t>Meg Kinnear, ICSID Secretary-General</w:t>
      </w:r>
      <w:r>
        <w:rPr>
          <w:rFonts w:ascii="Bodoni 72 Book" w:hAnsi="Bodoni 72 Book"/>
        </w:rPr>
        <w:t xml:space="preserve"> </w:t>
      </w:r>
      <w:r w:rsidRPr="005D1BEA">
        <w:rPr>
          <w:rFonts w:ascii="Bodoni 72 Book" w:hAnsi="Bodoni 72 Book"/>
        </w:rPr>
        <w:t>November 19, 2015</w:t>
      </w:r>
      <w:r>
        <w:rPr>
          <w:rFonts w:ascii="Bodoni 72 Book" w:hAnsi="Bodoni 72 Book"/>
        </w:rPr>
        <w:t xml:space="preserve"> </w:t>
      </w:r>
      <w:r w:rsidRPr="005D1BEA">
        <w:rPr>
          <w:rFonts w:ascii="Bodoni 72 Book" w:hAnsi="Bodoni 72 Book"/>
        </w:rPr>
        <w:t>CIL Investment Law &amp; Practice Conferences</w:t>
      </w:r>
      <w:r>
        <w:rPr>
          <w:rFonts w:ascii="Bodoni 72 Book" w:hAnsi="Bodoni 72 Book"/>
        </w:rPr>
        <w:t xml:space="preserve"> </w:t>
      </w:r>
      <w:r w:rsidRPr="005D1BEA">
        <w:rPr>
          <w:rFonts w:ascii="Bodoni 72 Book" w:hAnsi="Bodoni 72 Book"/>
        </w:rPr>
        <w:t>Singapore</w:t>
      </w:r>
      <w:r>
        <w:rPr>
          <w:rFonts w:ascii="Bodoni 72 Book" w:hAnsi="Bodoni 72 Book"/>
        </w:rPr>
        <w:t xml:space="preserve"> (161 SLIDES), available [</w:t>
      </w:r>
      <w:r w:rsidRPr="005D1BEA">
        <w:rPr>
          <w:rFonts w:ascii="Bodoni 72 Book" w:hAnsi="Bodoni 72 Book"/>
        </w:rPr>
        <w:t>https://cil.nus.edu.sg/wp-content/uploads/2015/10/Day2-ICSID-ICSID101.pdf</w:t>
      </w:r>
      <w:r>
        <w:rPr>
          <w:rFonts w:ascii="Bodoni 72 Book" w:hAnsi="Bodoni 72 Book"/>
        </w:rPr>
        <w:t>]</w:t>
      </w:r>
    </w:p>
    <w:p w14:paraId="686B755D" w14:textId="77777777" w:rsidR="002F2B77" w:rsidRPr="00637F5A" w:rsidRDefault="002F2B77" w:rsidP="002F2B77">
      <w:pPr>
        <w:tabs>
          <w:tab w:val="left" w:pos="980"/>
        </w:tabs>
        <w:ind w:left="2419" w:hanging="979"/>
        <w:jc w:val="both"/>
        <w:rPr>
          <w:rFonts w:ascii="Bodoni 72 Book" w:hAnsi="Bodoni 72 Book"/>
          <w:bCs/>
        </w:rPr>
      </w:pPr>
      <w:r w:rsidRPr="00637F5A">
        <w:rPr>
          <w:rFonts w:ascii="Bodoni 72 Book" w:hAnsi="Bodoni 72 Book"/>
          <w:bCs/>
        </w:rPr>
        <w:t>--Jeoncho Nam, “Model Bit: An Ideal Prototype or a Tool for Efficient Breach?,” Georgetown Journal of International Law 48:1275-1308 (2017)</w:t>
      </w:r>
    </w:p>
    <w:p w14:paraId="7D8255A3" w14:textId="77777777" w:rsidR="002F2B77" w:rsidRPr="00637F5A" w:rsidRDefault="002F2B77" w:rsidP="002F2B77">
      <w:pPr>
        <w:tabs>
          <w:tab w:val="left" w:pos="980"/>
        </w:tabs>
        <w:ind w:left="2419" w:hanging="979"/>
        <w:jc w:val="both"/>
        <w:rPr>
          <w:rFonts w:ascii="Bodoni 72 Book" w:hAnsi="Bodoni 72 Book"/>
          <w:bCs/>
        </w:rPr>
      </w:pPr>
      <w:r w:rsidRPr="00637F5A">
        <w:rPr>
          <w:rFonts w:ascii="Bodoni 72 Book" w:hAnsi="Bodoni 72 Book"/>
          <w:bCs/>
        </w:rPr>
        <w:t>--Christophe Schreuer, “International Centre for Settlement of Investor Disputes,” 100 ICSID</w:t>
      </w:r>
    </w:p>
    <w:p w14:paraId="0C1C3ACA" w14:textId="77777777" w:rsidR="002F2B77" w:rsidRPr="007C4EA3" w:rsidRDefault="002F2B77" w:rsidP="002F2B77">
      <w:pPr>
        <w:tabs>
          <w:tab w:val="left" w:pos="980"/>
        </w:tabs>
        <w:ind w:left="2419" w:hanging="979"/>
        <w:jc w:val="both"/>
        <w:rPr>
          <w:rFonts w:ascii="Bodoni 72 Book" w:hAnsi="Bodoni 72 Book"/>
          <w:bCs/>
        </w:rPr>
      </w:pPr>
    </w:p>
    <w:p w14:paraId="32081281" w14:textId="77777777" w:rsidR="002F2B77" w:rsidRDefault="002F2B77" w:rsidP="002F2B77">
      <w:pPr>
        <w:rPr>
          <w:rFonts w:ascii="Bodoni 72 Book" w:hAnsi="Bodoni 72 Book"/>
        </w:rPr>
      </w:pPr>
    </w:p>
    <w:p w14:paraId="7ABA9E66" w14:textId="77777777" w:rsidR="002F2B77" w:rsidRPr="007C4EA3" w:rsidRDefault="002F2B77" w:rsidP="002F2B77">
      <w:pPr>
        <w:rPr>
          <w:rFonts w:ascii="Bodoni 72 Book" w:hAnsi="Bodoni 72 Book"/>
        </w:rPr>
      </w:pPr>
    </w:p>
    <w:p w14:paraId="645BB074" w14:textId="77777777" w:rsidR="002F2B77" w:rsidRPr="007C4EA3" w:rsidRDefault="002F2B77" w:rsidP="002F2B77">
      <w:pPr>
        <w:rPr>
          <w:rFonts w:ascii="Bodoni 72 Book" w:hAnsi="Bodoni 72 Book"/>
        </w:rPr>
      </w:pPr>
      <w:r w:rsidRPr="007C4EA3">
        <w:rPr>
          <w:rFonts w:ascii="Bodoni 72 Book" w:hAnsi="Bodoni 72 Book"/>
        </w:rPr>
        <w:t xml:space="preserve">Class 27: New Orthodoxies and Counter Narratives of the Legal Structures of the Globalized Order(s) </w:t>
      </w:r>
    </w:p>
    <w:p w14:paraId="2C8D46A8" w14:textId="77777777" w:rsidR="002F2B77" w:rsidRPr="007C4EA3" w:rsidRDefault="002F2B77" w:rsidP="002F2B77">
      <w:pPr>
        <w:rPr>
          <w:rFonts w:ascii="Bodoni 72 Book" w:hAnsi="Bodoni 72 Book"/>
        </w:rPr>
      </w:pPr>
      <w:r w:rsidRPr="007C4EA3">
        <w:rPr>
          <w:rFonts w:ascii="Bodoni 72 Book" w:hAnsi="Bodoni 72 Book"/>
        </w:rPr>
        <w:tab/>
        <w:t xml:space="preserve">READINGS </w:t>
      </w:r>
      <w:r w:rsidRPr="00D7783E">
        <w:rPr>
          <w:rFonts w:ascii="Bodoni 72 Book" w:hAnsi="Bodoni 72 Book"/>
        </w:rPr>
        <w:t>(</w:t>
      </w:r>
      <w:r w:rsidRPr="00D7783E">
        <w:rPr>
          <w:rFonts w:ascii="Bodoni 72 Book" w:hAnsi="Bodoni 72 Book"/>
          <w:b/>
          <w:bCs/>
          <w:i/>
          <w:iCs/>
        </w:rPr>
        <w:t xml:space="preserve">Each Group is to prepare </w:t>
      </w:r>
      <w:r>
        <w:rPr>
          <w:rFonts w:ascii="Bodoni 72 Book" w:hAnsi="Bodoni 72 Book"/>
          <w:b/>
          <w:bCs/>
          <w:i/>
          <w:iCs/>
        </w:rPr>
        <w:t>a minimum 2,000 word</w:t>
      </w:r>
      <w:r w:rsidRPr="00D7783E">
        <w:rPr>
          <w:rFonts w:ascii="Bodoni 72 Book" w:hAnsi="Bodoni 72 Book"/>
          <w:b/>
          <w:bCs/>
          <w:i/>
          <w:iCs/>
        </w:rPr>
        <w:t xml:space="preserve"> summary of the reading assigned below</w:t>
      </w:r>
      <w:r w:rsidRPr="00D7783E">
        <w:rPr>
          <w:rFonts w:ascii="Bodoni 72 Book" w:hAnsi="Bodoni 72 Book"/>
        </w:rPr>
        <w:t xml:space="preserve">  )</w:t>
      </w:r>
    </w:p>
    <w:p w14:paraId="42DC5FD1" w14:textId="77777777" w:rsidR="002F2B77" w:rsidRPr="007C4EA3" w:rsidRDefault="002F2B77" w:rsidP="002F2B77">
      <w:pPr>
        <w:ind w:left="1440" w:hanging="720"/>
        <w:rPr>
          <w:rFonts w:ascii="Bodoni 72 Book" w:hAnsi="Bodoni 72 Book"/>
        </w:rPr>
      </w:pPr>
      <w:r w:rsidRPr="007C4EA3">
        <w:rPr>
          <w:rFonts w:ascii="Bodoni 72 Book" w:hAnsi="Bodoni 72 Book"/>
        </w:rPr>
        <w:t>Group 1</w:t>
      </w:r>
    </w:p>
    <w:p w14:paraId="1B54A507" w14:textId="77777777" w:rsidR="002F2B77" w:rsidRPr="007C4EA3" w:rsidRDefault="002F2B77" w:rsidP="002F2B77">
      <w:pPr>
        <w:ind w:left="1440" w:hanging="720"/>
        <w:rPr>
          <w:rFonts w:ascii="Bodoni 72 Book" w:hAnsi="Bodoni 72 Book"/>
        </w:rPr>
      </w:pPr>
      <w:r w:rsidRPr="007C4EA3">
        <w:rPr>
          <w:rFonts w:ascii="Bodoni 72 Book" w:hAnsi="Bodoni 72 Book"/>
        </w:rPr>
        <w:t>-- Larry Catá Backer, “ The Structural Characteristics of Global Law for the 21st Century: Fracture, Fluidity, Permeability, and Polycentricity,” Tilburg Law 17(2):177-199 (2012).</w:t>
      </w:r>
    </w:p>
    <w:p w14:paraId="194BB7B1" w14:textId="77777777" w:rsidR="002F2B77" w:rsidRPr="007C4EA3" w:rsidRDefault="002F2B77" w:rsidP="002F2B77">
      <w:pPr>
        <w:ind w:left="1440" w:hanging="720"/>
        <w:rPr>
          <w:rFonts w:ascii="Bodoni 72 Book" w:hAnsi="Bodoni 72 Book"/>
        </w:rPr>
      </w:pPr>
      <w:r w:rsidRPr="007C4EA3">
        <w:rPr>
          <w:rFonts w:ascii="Bodoni 72 Book" w:hAnsi="Bodoni 72 Book"/>
        </w:rPr>
        <w:t>Group 2</w:t>
      </w:r>
    </w:p>
    <w:p w14:paraId="08D2B2FB" w14:textId="77777777" w:rsidR="002F2B77" w:rsidRPr="007C4EA3" w:rsidRDefault="002F2B77" w:rsidP="002F2B77">
      <w:pPr>
        <w:ind w:left="1440" w:hanging="720"/>
        <w:rPr>
          <w:rFonts w:ascii="Bodoni 72 Book" w:hAnsi="Bodoni 72 Book"/>
        </w:rPr>
      </w:pPr>
      <w:r w:rsidRPr="007C4EA3">
        <w:rPr>
          <w:rFonts w:ascii="Bodoni 72 Book" w:hAnsi="Bodoni 72 Book"/>
        </w:rPr>
        <w:t xml:space="preserve">--Peer Zumbasen, </w:t>
      </w:r>
      <w:r w:rsidRPr="007C4EA3">
        <w:rPr>
          <w:rFonts w:ascii="Bodoni 72 Book" w:hAnsi="Bodoni 72 Book"/>
          <w:i/>
        </w:rPr>
        <w:t>Transnational Law</w:t>
      </w:r>
      <w:r w:rsidRPr="007C4EA3">
        <w:rPr>
          <w:rFonts w:ascii="Bodoni 72 Book" w:hAnsi="Bodoni 72 Book"/>
        </w:rPr>
        <w:t xml:space="preserve">, CLPE Research Paper 09/2008 Vol. 04(2).  Available </w:t>
      </w:r>
      <w:hyperlink r:id="rId98" w:history="1">
        <w:r w:rsidRPr="007C4EA3">
          <w:rPr>
            <w:rStyle w:val="Hyperlink"/>
            <w:rFonts w:ascii="Bodoni 72 Book" w:hAnsi="Bodoni 72 Book"/>
          </w:rPr>
          <w:t>http://papers.ssrn.com/sol3/papers.cfm?abstract_id=1105576</w:t>
        </w:r>
      </w:hyperlink>
      <w:r w:rsidRPr="007C4EA3">
        <w:rPr>
          <w:rFonts w:ascii="Bodoni 72 Book" w:hAnsi="Bodoni 72 Book"/>
        </w:rPr>
        <w:t xml:space="preserve">. </w:t>
      </w:r>
    </w:p>
    <w:p w14:paraId="16290B12" w14:textId="77777777" w:rsidR="002F2B77" w:rsidRPr="007C4EA3" w:rsidRDefault="002F2B77" w:rsidP="002F2B77">
      <w:pPr>
        <w:ind w:left="1440" w:hanging="720"/>
        <w:rPr>
          <w:rFonts w:ascii="Bodoni 72 Book" w:hAnsi="Bodoni 72 Book"/>
        </w:rPr>
      </w:pPr>
      <w:r w:rsidRPr="007C4EA3">
        <w:rPr>
          <w:rFonts w:ascii="Bodoni 72 Book" w:hAnsi="Bodoni 72 Book"/>
        </w:rPr>
        <w:t>Group 3</w:t>
      </w:r>
    </w:p>
    <w:p w14:paraId="3F9A7ABF" w14:textId="77777777" w:rsidR="002F2B77" w:rsidRPr="007C4EA3" w:rsidRDefault="002F2B77" w:rsidP="002F2B77">
      <w:pPr>
        <w:ind w:left="1440" w:hanging="720"/>
        <w:rPr>
          <w:rFonts w:ascii="Bodoni 72 Book" w:hAnsi="Bodoni 72 Book"/>
        </w:rPr>
      </w:pPr>
      <w:r w:rsidRPr="007C4EA3">
        <w:rPr>
          <w:rFonts w:ascii="Bodoni 72 Book" w:hAnsi="Bodoni 72 Book"/>
        </w:rPr>
        <w:t xml:space="preserve">-- Craig Scott, </w:t>
      </w:r>
      <w:r w:rsidRPr="007C4EA3">
        <w:rPr>
          <w:rFonts w:ascii="Bodoni 72 Book" w:hAnsi="Bodoni 72 Book"/>
          <w:i/>
        </w:rPr>
        <w:t>“Transnational Law” as Proto-Concept:  Three Conceptions</w:t>
      </w:r>
      <w:r w:rsidRPr="007C4EA3">
        <w:rPr>
          <w:rFonts w:ascii="Bodoni 72 Book" w:hAnsi="Bodoni 72 Book"/>
        </w:rPr>
        <w:t>, 10(7) German Law Journal 859 (2009).   GROUS 7-9</w:t>
      </w:r>
    </w:p>
    <w:p w14:paraId="2463B69F" w14:textId="77777777" w:rsidR="002F2B77" w:rsidRPr="007C4EA3" w:rsidRDefault="002F2B77" w:rsidP="002F2B77">
      <w:pPr>
        <w:ind w:left="1440" w:hanging="720"/>
        <w:rPr>
          <w:rFonts w:ascii="Bodoni 72 Book" w:hAnsi="Bodoni 72 Book"/>
        </w:rPr>
      </w:pPr>
      <w:r w:rsidRPr="007C4EA3">
        <w:rPr>
          <w:rFonts w:ascii="Bodoni 72 Book" w:hAnsi="Bodoni 72 Book"/>
        </w:rPr>
        <w:t>Group 4</w:t>
      </w:r>
    </w:p>
    <w:p w14:paraId="2061C54F" w14:textId="77777777" w:rsidR="002F2B77" w:rsidRPr="007C4EA3" w:rsidRDefault="002F2B77" w:rsidP="002F2B77">
      <w:pPr>
        <w:ind w:left="1440" w:hanging="720"/>
        <w:rPr>
          <w:rFonts w:ascii="Bodoni 72 Book" w:hAnsi="Bodoni 72 Book"/>
        </w:rPr>
      </w:pPr>
      <w:r w:rsidRPr="007C4EA3">
        <w:rPr>
          <w:rFonts w:ascii="Bodoni 72 Book" w:hAnsi="Bodoni 72 Book"/>
        </w:rPr>
        <w:t xml:space="preserve">--Terrance Halliday and Gregory Schaffer, “Transnational Legal Orders,” in (Halliday &amp; Schaffer (eds) Transnational Legal Orders (Cambridge University Press, 2015), pp. 1-22; 45-51. </w:t>
      </w:r>
    </w:p>
    <w:p w14:paraId="61DB2F7B" w14:textId="77777777" w:rsidR="002F2B77" w:rsidRPr="007C4EA3" w:rsidRDefault="002F2B77" w:rsidP="002F2B77">
      <w:pPr>
        <w:ind w:left="1440" w:hanging="720"/>
        <w:rPr>
          <w:rFonts w:ascii="Bodoni 72 Book" w:hAnsi="Bodoni 72 Book"/>
        </w:rPr>
      </w:pPr>
      <w:r w:rsidRPr="007C4EA3">
        <w:rPr>
          <w:rFonts w:ascii="Bodoni 72 Book" w:hAnsi="Bodoni 72 Book"/>
        </w:rPr>
        <w:t>Group 5</w:t>
      </w:r>
    </w:p>
    <w:p w14:paraId="30B95BF9" w14:textId="77777777" w:rsidR="002F2B77" w:rsidRPr="007C4EA3" w:rsidRDefault="002F2B77" w:rsidP="002F2B77">
      <w:pPr>
        <w:ind w:left="1440" w:hanging="720"/>
        <w:rPr>
          <w:rFonts w:ascii="Bodoni 72 Book" w:hAnsi="Bodoni 72 Book"/>
        </w:rPr>
      </w:pPr>
      <w:r w:rsidRPr="007C4EA3">
        <w:rPr>
          <w:rFonts w:ascii="Bodoni 72 Book" w:hAnsi="Bodoni 72 Book"/>
        </w:rPr>
        <w:lastRenderedPageBreak/>
        <w:t xml:space="preserve">--Teubner, Gunther, “Global Bukowina: Legal Pluralism in the World-Society”, in Global Law Without  State (Gunther Teubner, ed., Dartsmouth, 1996) pp. 3-28, 1996, Available at SSRN: </w:t>
      </w:r>
      <w:hyperlink r:id="rId99" w:tgtFrame="_blank" w:history="1">
        <w:r w:rsidRPr="007C4EA3">
          <w:rPr>
            <w:rStyle w:val="Hyperlink"/>
            <w:rFonts w:ascii="Bodoni 72 Book" w:hAnsi="Bodoni 72 Book"/>
          </w:rPr>
          <w:t>https://ssrn.com/abstract=896478</w:t>
        </w:r>
      </w:hyperlink>
      <w:r w:rsidRPr="007C4EA3">
        <w:rPr>
          <w:rFonts w:ascii="Bodoni 72 Book" w:hAnsi="Bodoni 72 Book"/>
        </w:rPr>
        <w:t xml:space="preserve"> </w:t>
      </w:r>
    </w:p>
    <w:p w14:paraId="520A3493" w14:textId="77777777" w:rsidR="002F2B77" w:rsidRPr="007C4EA3" w:rsidRDefault="002F2B77" w:rsidP="002F2B77">
      <w:pPr>
        <w:ind w:left="1440" w:hanging="720"/>
        <w:rPr>
          <w:rFonts w:ascii="Bodoni 72 Book" w:hAnsi="Bodoni 72 Book"/>
        </w:rPr>
      </w:pPr>
      <w:r w:rsidRPr="007C4EA3">
        <w:rPr>
          <w:rFonts w:ascii="Bodoni 72 Book" w:hAnsi="Bodoni 72 Book"/>
        </w:rPr>
        <w:t>Group 6</w:t>
      </w:r>
    </w:p>
    <w:p w14:paraId="6C8FD26D" w14:textId="77777777" w:rsidR="002F2B77" w:rsidRPr="007C4EA3" w:rsidRDefault="002F2B77" w:rsidP="002F2B77">
      <w:pPr>
        <w:ind w:left="1440" w:hanging="720"/>
        <w:rPr>
          <w:rFonts w:ascii="Bodoni 72 Book" w:hAnsi="Bodoni 72 Book"/>
        </w:rPr>
      </w:pPr>
      <w:r w:rsidRPr="007C4EA3">
        <w:rPr>
          <w:rFonts w:ascii="Bodoni 72 Book" w:hAnsi="Bodoni 72 Book"/>
        </w:rPr>
        <w:t>--Paul Schiff Berman, “Global Legal Pluralism,” Southern California Law Review 80:1155-1237 (2007) (READ 1155-1196)</w:t>
      </w:r>
    </w:p>
    <w:p w14:paraId="6488966F" w14:textId="77777777" w:rsidR="002F2B77" w:rsidRDefault="002F2B77" w:rsidP="002F2B77">
      <w:pPr>
        <w:ind w:left="1440" w:hanging="720"/>
        <w:rPr>
          <w:rFonts w:ascii="Bodoni 72 Book" w:hAnsi="Bodoni 72 Book"/>
        </w:rPr>
      </w:pPr>
      <w:r w:rsidRPr="007C4EA3">
        <w:rPr>
          <w:rFonts w:ascii="Bodoni 72 Book" w:hAnsi="Bodoni 72 Book"/>
        </w:rPr>
        <w:t>Group 7</w:t>
      </w:r>
    </w:p>
    <w:p w14:paraId="66FFFD4F" w14:textId="77777777" w:rsidR="002F2B77" w:rsidRDefault="002F2B77" w:rsidP="002F2B77">
      <w:pPr>
        <w:ind w:left="1440" w:hanging="720"/>
        <w:rPr>
          <w:rFonts w:ascii="Bodoni 72 Book" w:hAnsi="Bodoni 72 Book"/>
        </w:rPr>
      </w:pPr>
      <w:r>
        <w:rPr>
          <w:rFonts w:ascii="Bodoni 72 Book" w:hAnsi="Bodoni 72 Book"/>
        </w:rPr>
        <w:t>--Feng Zhang, “The Xi Jinping Doctrine of China’s International Relations,” Asia Policy 14(3):7-23 (2019).</w:t>
      </w:r>
    </w:p>
    <w:p w14:paraId="05A5A980" w14:textId="77777777" w:rsidR="002F2B77" w:rsidRPr="00FB10D0" w:rsidRDefault="002F2B77" w:rsidP="002F2B77">
      <w:pPr>
        <w:ind w:left="1440" w:hanging="720"/>
        <w:rPr>
          <w:rFonts w:ascii="Bodoni 72 Book" w:hAnsi="Bodoni 72 Book"/>
        </w:rPr>
      </w:pPr>
    </w:p>
    <w:p w14:paraId="3F645942" w14:textId="77777777" w:rsidR="002F2B77" w:rsidRPr="007C4EA3" w:rsidRDefault="002F2B77" w:rsidP="002F2B77">
      <w:pPr>
        <w:ind w:left="720"/>
        <w:rPr>
          <w:rFonts w:ascii="Bodoni 72 Book" w:hAnsi="Bodoni 72 Book"/>
        </w:rPr>
      </w:pPr>
      <w:r w:rsidRPr="007C4EA3">
        <w:rPr>
          <w:rFonts w:ascii="Bodoni 72 Book" w:hAnsi="Bodoni 72 Book"/>
        </w:rPr>
        <w:t xml:space="preserve">OPTIONAL (EXTRA CREDIT FOR PREPARATION OF A </w:t>
      </w:r>
      <w:r>
        <w:rPr>
          <w:rFonts w:ascii="Bodoni 72 Book" w:hAnsi="Bodoni 72 Book"/>
        </w:rPr>
        <w:t xml:space="preserve">MINIMUM 2,000 WORD </w:t>
      </w:r>
      <w:r w:rsidRPr="007C4EA3">
        <w:rPr>
          <w:rFonts w:ascii="Bodoni 72 Book" w:hAnsi="Bodoni 72 Book"/>
        </w:rPr>
        <w:t>SUMMARY of either or both)</w:t>
      </w:r>
    </w:p>
    <w:p w14:paraId="07C116F1" w14:textId="77777777" w:rsidR="002F2B77" w:rsidRPr="007C4EA3" w:rsidRDefault="002F2B77" w:rsidP="002F2B77">
      <w:pPr>
        <w:ind w:left="2160" w:hanging="720"/>
        <w:rPr>
          <w:rFonts w:ascii="Bodoni 72 Book" w:hAnsi="Bodoni 72 Book"/>
        </w:rPr>
      </w:pPr>
      <w:r w:rsidRPr="007C4EA3">
        <w:rPr>
          <w:rFonts w:ascii="Bodoni 72 Book" w:hAnsi="Bodoni 72 Book"/>
        </w:rPr>
        <w:t xml:space="preserve">--Backer, Larry Catá, The 'Cri de Jessup' Sixty Years Later: Transnational Law’s Intangible Objects and Abstracted Frameworks Beyond Nation, Enterprise, and Law (March 12, 2019). In  Peer Zumbansen (ed.), </w:t>
      </w:r>
      <w:r w:rsidRPr="007C4EA3">
        <w:rPr>
          <w:rFonts w:ascii="Bodoni 72 Book" w:hAnsi="Bodoni 72 Book"/>
          <w:i/>
          <w:iCs/>
        </w:rPr>
        <w:t>Jessup’s Bold Proposal. Critical Engagements with Transnational Law</w:t>
      </w:r>
      <w:r w:rsidRPr="007C4EA3">
        <w:rPr>
          <w:rFonts w:ascii="Bodoni 72 Book" w:hAnsi="Bodoni 72 Book"/>
        </w:rPr>
        <w:t xml:space="preserve"> (Cambridge UP, 2019) , Coalition for Peace &amp; Ethics Working Paper 3/1 (March 2019) , Available at SSRN: </w:t>
      </w:r>
      <w:hyperlink r:id="rId100" w:history="1">
        <w:r w:rsidRPr="007C4EA3">
          <w:rPr>
            <w:rStyle w:val="Hyperlink"/>
            <w:rFonts w:ascii="Bodoni 72 Book" w:hAnsi="Bodoni 72 Book"/>
          </w:rPr>
          <w:t>https://ssrn.com/abstract=3350824</w:t>
        </w:r>
      </w:hyperlink>
      <w:r w:rsidRPr="007C4EA3">
        <w:rPr>
          <w:rFonts w:ascii="Bodoni 72 Book" w:hAnsi="Bodoni 72 Book"/>
        </w:rPr>
        <w:t xml:space="preserve">,  </w:t>
      </w:r>
    </w:p>
    <w:p w14:paraId="1599C67D" w14:textId="77777777" w:rsidR="002F2B77" w:rsidRPr="007C4EA3" w:rsidRDefault="002F2B77" w:rsidP="002F2B77">
      <w:pPr>
        <w:ind w:left="2160" w:hanging="720"/>
        <w:rPr>
          <w:rFonts w:ascii="Bodoni 72 Book" w:hAnsi="Bodoni 72 Book"/>
        </w:rPr>
      </w:pPr>
      <w:r w:rsidRPr="007C4EA3">
        <w:rPr>
          <w:rFonts w:ascii="Bodoni 72 Book" w:hAnsi="Bodoni 72 Book"/>
        </w:rPr>
        <w:t xml:space="preserve">--Mark Drumbl and Katerina Uhlirova, “Actors and Law Making in International Environmental Law,” </w:t>
      </w:r>
      <w:r w:rsidRPr="007C4EA3">
        <w:rPr>
          <w:rFonts w:ascii="Bodoni 72 Book" w:hAnsi="Bodoni 72 Book"/>
          <w:i/>
          <w:iCs/>
        </w:rPr>
        <w:t>Research Handbook of International Environmental Law</w:t>
      </w:r>
      <w:r w:rsidRPr="007C4EA3">
        <w:rPr>
          <w:rFonts w:ascii="Bodoni 72 Book" w:hAnsi="Bodoni 72 Book"/>
        </w:rPr>
        <w:t xml:space="preserve">  (Cambridge2019).</w:t>
      </w:r>
    </w:p>
    <w:p w14:paraId="47605FF5" w14:textId="77777777" w:rsidR="002F2B77" w:rsidRPr="007C4EA3" w:rsidRDefault="002F2B77" w:rsidP="002F2B77">
      <w:pPr>
        <w:ind w:firstLine="720"/>
        <w:jc w:val="both"/>
        <w:rPr>
          <w:rFonts w:ascii="Bodoni 72 Book" w:hAnsi="Bodoni 72 Book"/>
        </w:rPr>
      </w:pPr>
    </w:p>
    <w:p w14:paraId="574E1CD5" w14:textId="77777777" w:rsidR="002F2B77" w:rsidRPr="007C4EA3" w:rsidRDefault="002F2B77" w:rsidP="002F2B77">
      <w:pPr>
        <w:jc w:val="both"/>
        <w:rPr>
          <w:rFonts w:ascii="Bodoni 72 Book" w:hAnsi="Bodoni 72 Book"/>
        </w:rPr>
      </w:pPr>
    </w:p>
    <w:p w14:paraId="6AB5079F" w14:textId="77777777" w:rsidR="002F2B77" w:rsidRPr="00CF6A92" w:rsidRDefault="002F2B77" w:rsidP="002F2B77">
      <w:pPr>
        <w:jc w:val="both"/>
        <w:rPr>
          <w:rFonts w:ascii="Bodoni 72 Book" w:hAnsi="Bodoni 72 Book"/>
          <w:lang w:val="es-ES"/>
        </w:rPr>
      </w:pPr>
      <w:r w:rsidRPr="007C4EA3">
        <w:rPr>
          <w:rFonts w:ascii="Bodoni 72 Book" w:hAnsi="Bodoni 72 Book"/>
        </w:rPr>
        <w:t xml:space="preserve">Class 28-9 </w:t>
      </w:r>
      <w:r>
        <w:rPr>
          <w:rFonts w:ascii="Bodoni 72 Book" w:hAnsi="Bodoni 72 Book"/>
        </w:rPr>
        <w:t>PAPER PREPARATION</w:t>
      </w:r>
    </w:p>
    <w:p w14:paraId="1E4F67EF" w14:textId="77777777" w:rsidR="002F2B77" w:rsidRDefault="002F2B77" w:rsidP="002F2B77">
      <w:pPr>
        <w:rPr>
          <w:rFonts w:ascii="Bodoni 72 Book" w:hAnsi="Bodoni 72 Book"/>
        </w:rPr>
      </w:pPr>
    </w:p>
    <w:p w14:paraId="253B9B53" w14:textId="1EFB8D05" w:rsidR="005E00ED" w:rsidRPr="007C4EA3" w:rsidRDefault="005E00ED" w:rsidP="00B82696">
      <w:pPr>
        <w:tabs>
          <w:tab w:val="left" w:pos="980"/>
        </w:tabs>
        <w:ind w:left="1699" w:hanging="979"/>
        <w:jc w:val="both"/>
        <w:rPr>
          <w:rFonts w:ascii="Bodoni 72 Book" w:hAnsi="Bodoni 72 Book"/>
        </w:rPr>
      </w:pPr>
      <w:r>
        <w:rPr>
          <w:rFonts w:ascii="Bodoni 72 Book" w:hAnsi="Bodoni 72 Book"/>
        </w:rPr>
        <w:tab/>
      </w:r>
    </w:p>
    <w:p w14:paraId="7AC27AB8" w14:textId="77777777" w:rsidR="005E00ED" w:rsidRPr="007C4EA3" w:rsidRDefault="005E00ED" w:rsidP="005E00ED">
      <w:pPr>
        <w:tabs>
          <w:tab w:val="left" w:pos="980"/>
        </w:tabs>
        <w:ind w:left="1699" w:hanging="979"/>
        <w:jc w:val="both"/>
        <w:rPr>
          <w:rFonts w:ascii="Bodoni 72 Book" w:hAnsi="Bodoni 72 Book"/>
        </w:rPr>
      </w:pPr>
    </w:p>
    <w:p w14:paraId="5D9092A8" w14:textId="576D787B" w:rsidR="005C0221" w:rsidRPr="005C0221" w:rsidRDefault="005C0221" w:rsidP="00BF43B0">
      <w:pPr>
        <w:ind w:firstLine="720"/>
        <w:jc w:val="both"/>
      </w:pPr>
    </w:p>
    <w:sectPr w:rsidR="005C0221" w:rsidRPr="005C0221" w:rsidSect="00EB3EE8">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C7FB" w14:textId="77777777" w:rsidR="001A0DCE" w:rsidRDefault="001A0DCE" w:rsidP="00613802">
      <w:r>
        <w:separator/>
      </w:r>
    </w:p>
  </w:endnote>
  <w:endnote w:type="continuationSeparator" w:id="0">
    <w:p w14:paraId="63369142" w14:textId="77777777" w:rsidR="001A0DCE" w:rsidRDefault="001A0DCE" w:rsidP="0061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doni 72">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odoni 72 Book">
    <w:altName w:val="BODONI 72 BOOK"/>
    <w:panose1 w:val="00000400000000000000"/>
    <w:charset w:val="00"/>
    <w:family w:val="auto"/>
    <w:pitch w:val="variable"/>
    <w:sig w:usb0="00000003" w:usb1="00000000" w:usb2="00000000" w:usb3="00000000" w:csb0="00000001" w:csb1="00000000"/>
  </w:font>
  <w:font w:name="CenturySchoolbook">
    <w:altName w:val="Calibri"/>
    <w:panose1 w:val="020B0604020202020204"/>
    <w:charset w:val="00"/>
    <w:family w:val="auto"/>
    <w:pitch w:val="variable"/>
    <w:sig w:usb0="00000287" w:usb1="00000000" w:usb2="00000000" w:usb3="00000000" w:csb0="0000009F" w:csb1="00000000"/>
  </w:font>
  <w:font w:name="TimesNewRoman">
    <w:altName w:val="Book Antiqua"/>
    <w:panose1 w:val="020B0604020202020204"/>
    <w:charset w:val="4D"/>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5394" w14:textId="77777777" w:rsidR="001A0DCE" w:rsidRDefault="001A0DCE" w:rsidP="00613802">
      <w:r>
        <w:separator/>
      </w:r>
    </w:p>
  </w:footnote>
  <w:footnote w:type="continuationSeparator" w:id="0">
    <w:p w14:paraId="57D6BABD" w14:textId="77777777" w:rsidR="001A0DCE" w:rsidRDefault="001A0DCE" w:rsidP="00613802">
      <w:r>
        <w:continuationSeparator/>
      </w:r>
    </w:p>
  </w:footnote>
  <w:footnote w:id="1">
    <w:p w14:paraId="1658E9DC" w14:textId="77777777" w:rsidR="009B0D30" w:rsidRPr="00E05282" w:rsidRDefault="009B0D30" w:rsidP="009B0D30">
      <w:pPr>
        <w:pStyle w:val="FootnoteText"/>
      </w:pPr>
      <w:r>
        <w:rPr>
          <w:rStyle w:val="FootnoteReference"/>
        </w:rPr>
        <w:footnoteRef/>
      </w:r>
      <w:r>
        <w:t xml:space="preserve"> </w:t>
      </w:r>
      <w:r w:rsidRPr="00E05282">
        <w:t>Jacques Lacan, Écrits: A Selection (</w:t>
      </w:r>
      <w:r>
        <w:t xml:space="preserve">Routledge, </w:t>
      </w:r>
      <w:r w:rsidRPr="00E05282">
        <w:t>1997) p. 21</w:t>
      </w:r>
      <w:r>
        <w:t xml:space="preserve">; Jean-Paul Sartre, </w:t>
      </w:r>
      <w:r w:rsidRPr="008339E3">
        <w:t>The Imaginary: A Phenomenological Psychology of the Imagination</w:t>
      </w:r>
      <w:r>
        <w:t xml:space="preserve"> (Routledge, 2010 (original 1940), pp. 57-94.</w:t>
      </w:r>
    </w:p>
  </w:footnote>
  <w:footnote w:id="2">
    <w:p w14:paraId="6C105F28" w14:textId="77777777" w:rsidR="009B0D30" w:rsidRPr="00E05282" w:rsidRDefault="009B0D30" w:rsidP="009B0D30">
      <w:pPr>
        <w:pStyle w:val="FootnoteText"/>
      </w:pPr>
      <w:r>
        <w:rPr>
          <w:rStyle w:val="FootnoteReference"/>
        </w:rPr>
        <w:footnoteRef/>
      </w:r>
      <w:r>
        <w:t xml:space="preserve"> </w:t>
      </w:r>
      <w:r w:rsidRPr="00E05282">
        <w:t>E.g., Jürgen Habermas, Between Facts and Norms (</w:t>
      </w:r>
      <w:r>
        <w:t>William Rehg (trans) MIT Press, 1996); pp. 22, 322.</w:t>
      </w:r>
    </w:p>
  </w:footnote>
  <w:footnote w:id="3">
    <w:p w14:paraId="4B1F7140" w14:textId="77777777" w:rsidR="009B0D30" w:rsidRPr="00A64238" w:rsidRDefault="009B0D30" w:rsidP="009B0D30">
      <w:pPr>
        <w:pStyle w:val="FootnoteText"/>
      </w:pPr>
      <w:r>
        <w:rPr>
          <w:rStyle w:val="FootnoteReference"/>
        </w:rPr>
        <w:footnoteRef/>
      </w:r>
      <w:r>
        <w:t xml:space="preserve"> Michel Foucault, The Birth of Biopolitics: Lectures at the College de France 1978-1979 (Graham Burchell (trans) Picador 2004), pp. 75-101.</w:t>
      </w:r>
    </w:p>
  </w:footnote>
  <w:footnote w:id="4">
    <w:p w14:paraId="10487780" w14:textId="77777777" w:rsidR="009B0D30" w:rsidRPr="00BB77BC" w:rsidRDefault="009B0D30" w:rsidP="009B0D30">
      <w:pPr>
        <w:pStyle w:val="FootnoteText"/>
      </w:pPr>
      <w:r>
        <w:rPr>
          <w:rStyle w:val="FootnoteReference"/>
        </w:rPr>
        <w:footnoteRef/>
      </w:r>
      <w:r w:rsidRPr="00BB77BC">
        <w:t xml:space="preserve"> Manfred B. Steger and Paul Jones, “Levels of Subjective </w:t>
      </w:r>
      <w:r>
        <w:t xml:space="preserve">Globalization; Ideologies, Imaginaries, Ontologies,” PGDT 12:17-40 (2013); Table 1, p. 24. </w:t>
      </w:r>
    </w:p>
  </w:footnote>
  <w:footnote w:id="5">
    <w:p w14:paraId="471D1568" w14:textId="77777777" w:rsidR="009B0D30" w:rsidRPr="00C769D9" w:rsidRDefault="009B0D30" w:rsidP="009B0D30">
      <w:pPr>
        <w:pStyle w:val="FootnoteText"/>
      </w:pPr>
      <w:r>
        <w:rPr>
          <w:rStyle w:val="FootnoteReference"/>
        </w:rPr>
        <w:footnoteRef/>
      </w:r>
      <w:r>
        <w:t xml:space="preserve"> </w:t>
      </w:r>
      <w:r w:rsidRPr="00BB77BC">
        <w:t xml:space="preserve">Manfred B. Steger and Paul Jones, “Levels of Subjective </w:t>
      </w:r>
      <w:r>
        <w:t>Globalization; Ideologies, Imaginaries, Ontologies,” PGDT 12:17-40 (2013); Table 1, p. 32.</w:t>
      </w:r>
    </w:p>
  </w:footnote>
  <w:footnote w:id="6">
    <w:p w14:paraId="41CB218E" w14:textId="77777777" w:rsidR="009B0D30" w:rsidRPr="00174DB6" w:rsidRDefault="009B0D30" w:rsidP="009B0D30">
      <w:pPr>
        <w:pStyle w:val="FootnoteText"/>
      </w:pPr>
      <w:r>
        <w:rPr>
          <w:rStyle w:val="FootnoteReference"/>
        </w:rPr>
        <w:footnoteRef/>
      </w:r>
      <w:r>
        <w:t xml:space="preserve"> </w:t>
      </w:r>
      <w:r w:rsidRPr="00174DB6">
        <w:t xml:space="preserve">Discussed at greater length in Larry Catá Backer, </w:t>
      </w:r>
      <w:r>
        <w:t>“</w:t>
      </w:r>
      <w:r w:rsidRPr="00174DB6">
        <w:t>Foreword: Bannermen and Heralds: The Identity of Flags; the Ensigns of Identity,</w:t>
      </w:r>
      <w:r>
        <w:t>”</w:t>
      </w:r>
      <w:r w:rsidRPr="00174DB6">
        <w:t xml:space="preserve"> in F</w:t>
      </w:r>
      <w:r>
        <w:t xml:space="preserve">lags, Identity, Memory: </w:t>
      </w:r>
      <w:r w:rsidRPr="00174DB6">
        <w:t>C</w:t>
      </w:r>
      <w:r>
        <w:t>ritiquing the Public Narrative Through Color</w:t>
      </w:r>
      <w:r w:rsidRPr="00174DB6">
        <w:t xml:space="preserve"> (Anne Wagner and Sarah Marusek, eds., Dordrecht: Springer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8821308"/>
      <w:docPartObj>
        <w:docPartGallery w:val="Page Numbers (Top of Page)"/>
        <w:docPartUnique/>
      </w:docPartObj>
    </w:sdtPr>
    <w:sdtContent>
      <w:p w14:paraId="55723EBF" w14:textId="77777777" w:rsidR="00837B12" w:rsidRDefault="00837B12" w:rsidP="008C0DC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DE1375" w14:textId="77777777" w:rsidR="00837B12" w:rsidRDefault="00837B12" w:rsidP="006138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4165957"/>
      <w:docPartObj>
        <w:docPartGallery w:val="Page Numbers (Top of Page)"/>
        <w:docPartUnique/>
      </w:docPartObj>
    </w:sdtPr>
    <w:sdtContent>
      <w:p w14:paraId="301971E5" w14:textId="77777777" w:rsidR="00837B12" w:rsidRDefault="00837B12" w:rsidP="008C0DC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77A7751" w14:textId="77777777" w:rsidR="00837B12" w:rsidRPr="00613802" w:rsidRDefault="00837B12" w:rsidP="005C3D26">
    <w:pPr>
      <w:pStyle w:val="Header"/>
      <w:ind w:right="360"/>
      <w:rPr>
        <w:b/>
        <w:sz w:val="18"/>
        <w:szCs w:val="18"/>
      </w:rPr>
    </w:pPr>
    <w:r w:rsidRPr="00613802">
      <w:rPr>
        <w:b/>
        <w:sz w:val="18"/>
        <w:szCs w:val="18"/>
      </w:rPr>
      <w:t>Actors, Institutions, and Legal Frameworks in International Affairs</w:t>
    </w:r>
  </w:p>
  <w:p w14:paraId="20402037" w14:textId="77777777" w:rsidR="00837B12" w:rsidRPr="00613802" w:rsidRDefault="00837B12" w:rsidP="005C3D26">
    <w:pPr>
      <w:pStyle w:val="Header"/>
      <w:rPr>
        <w:sz w:val="18"/>
        <w:szCs w:val="18"/>
      </w:rPr>
    </w:pPr>
    <w:r w:rsidRPr="00613802">
      <w:rPr>
        <w:sz w:val="18"/>
        <w:szCs w:val="18"/>
      </w:rPr>
      <w:t xml:space="preserve">INTAF 801 </w:t>
    </w:r>
  </w:p>
  <w:p w14:paraId="5720A3E3" w14:textId="0B14511A" w:rsidR="00837B12" w:rsidRPr="00613802" w:rsidRDefault="00837B12" w:rsidP="005C3D26">
    <w:pPr>
      <w:pStyle w:val="Header"/>
      <w:rPr>
        <w:sz w:val="18"/>
        <w:szCs w:val="18"/>
      </w:rPr>
    </w:pPr>
    <w:r w:rsidRPr="00613802">
      <w:rPr>
        <w:sz w:val="18"/>
        <w:szCs w:val="18"/>
      </w:rPr>
      <w:t>Semester: Spring Semester 20</w:t>
    </w:r>
    <w:r>
      <w:rPr>
        <w:sz w:val="18"/>
        <w:szCs w:val="18"/>
      </w:rPr>
      <w:t>2</w:t>
    </w:r>
    <w:r w:rsidR="00ED6F13">
      <w:rPr>
        <w:sz w:val="18"/>
        <w:szCs w:val="18"/>
      </w:rPr>
      <w:t>5</w:t>
    </w:r>
  </w:p>
  <w:p w14:paraId="1A3C275D" w14:textId="0C4A5AE4" w:rsidR="00837B12" w:rsidRDefault="00837B12" w:rsidP="005C3D26">
    <w:pPr>
      <w:pStyle w:val="Header"/>
      <w:rPr>
        <w:sz w:val="18"/>
        <w:szCs w:val="18"/>
      </w:rPr>
    </w:pPr>
    <w:r w:rsidRPr="00613802">
      <w:rPr>
        <w:sz w:val="18"/>
        <w:szCs w:val="18"/>
      </w:rPr>
      <w:t>Larry Catá Backer</w:t>
    </w:r>
  </w:p>
  <w:p w14:paraId="1B8D994C" w14:textId="62E1F5DB" w:rsidR="00837B12" w:rsidRPr="00613802" w:rsidRDefault="001C1AF4" w:rsidP="005C3D26">
    <w:pPr>
      <w:pStyle w:val="Header"/>
      <w:rPr>
        <w:sz w:val="18"/>
        <w:szCs w:val="18"/>
      </w:rPr>
    </w:pPr>
    <w:r>
      <w:rPr>
        <w:sz w:val="18"/>
        <w:szCs w:val="18"/>
      </w:rPr>
      <w:t>10</w:t>
    </w:r>
    <w:r w:rsidR="00430296">
      <w:rPr>
        <w:sz w:val="18"/>
        <w:szCs w:val="18"/>
      </w:rPr>
      <w:t xml:space="preserve"> January 202</w:t>
    </w:r>
    <w:r w:rsidR="00A3766D">
      <w:rPr>
        <w:sz w:val="18"/>
        <w:szCs w:val="18"/>
      </w:rPr>
      <w:t>6</w:t>
    </w:r>
  </w:p>
  <w:p w14:paraId="10BEE3D8" w14:textId="77777777" w:rsidR="00837B12" w:rsidRDefault="00837B12" w:rsidP="005C3D26">
    <w:pPr>
      <w:pStyle w:val="Header"/>
      <w:rPr>
        <w:sz w:val="18"/>
        <w:szCs w:val="18"/>
      </w:rPr>
    </w:pPr>
  </w:p>
  <w:p w14:paraId="06378CC5" w14:textId="77777777" w:rsidR="00837B12" w:rsidRDefault="00837B12" w:rsidP="005C3D26">
    <w:pPr>
      <w:pStyle w:val="Header"/>
    </w:pPr>
  </w:p>
  <w:p w14:paraId="1C2016FE" w14:textId="77777777" w:rsidR="00837B12" w:rsidRPr="00613802" w:rsidRDefault="00837B12" w:rsidP="005C3D26">
    <w:pPr>
      <w:pStyle w:val="Header"/>
      <w:rPr>
        <w:sz w:val="18"/>
        <w:szCs w:val="18"/>
      </w:rPr>
    </w:pPr>
  </w:p>
  <w:p w14:paraId="738CE748" w14:textId="77777777" w:rsidR="00837B12" w:rsidRPr="00613802" w:rsidRDefault="00837B12">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1960405"/>
      <w:docPartObj>
        <w:docPartGallery w:val="Page Numbers (Top of Page)"/>
        <w:docPartUnique/>
      </w:docPartObj>
    </w:sdtPr>
    <w:sdtContent>
      <w:p w14:paraId="11F6129F" w14:textId="77777777" w:rsidR="00837B12" w:rsidRDefault="00837B12" w:rsidP="008C0DC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350ED7" w14:textId="77777777" w:rsidR="00837B12" w:rsidRPr="00613802" w:rsidRDefault="00837B12" w:rsidP="00613802">
    <w:pPr>
      <w:pStyle w:val="Header"/>
      <w:ind w:right="360"/>
      <w:rPr>
        <w:b/>
        <w:sz w:val="18"/>
        <w:szCs w:val="18"/>
      </w:rPr>
    </w:pPr>
    <w:r w:rsidRPr="00613802">
      <w:rPr>
        <w:b/>
        <w:sz w:val="18"/>
        <w:szCs w:val="18"/>
      </w:rPr>
      <w:t>Actors, Institutions, and Legal Frameworks in International Affairs</w:t>
    </w:r>
  </w:p>
  <w:p w14:paraId="168726F9" w14:textId="77777777" w:rsidR="00837B12" w:rsidRPr="00613802" w:rsidRDefault="00837B12" w:rsidP="00613802">
    <w:pPr>
      <w:pStyle w:val="Header"/>
      <w:rPr>
        <w:sz w:val="18"/>
        <w:szCs w:val="18"/>
      </w:rPr>
    </w:pPr>
    <w:r w:rsidRPr="00613802">
      <w:rPr>
        <w:sz w:val="18"/>
        <w:szCs w:val="18"/>
      </w:rPr>
      <w:t xml:space="preserve">INTAF 801 </w:t>
    </w:r>
  </w:p>
  <w:p w14:paraId="59EEE244" w14:textId="6B758847" w:rsidR="00837B12" w:rsidRPr="00613802" w:rsidRDefault="00837B12" w:rsidP="00613802">
    <w:pPr>
      <w:pStyle w:val="Header"/>
      <w:rPr>
        <w:sz w:val="18"/>
        <w:szCs w:val="18"/>
      </w:rPr>
    </w:pPr>
    <w:r w:rsidRPr="00613802">
      <w:rPr>
        <w:sz w:val="18"/>
        <w:szCs w:val="18"/>
      </w:rPr>
      <w:t>Semester: Spring Semester 20</w:t>
    </w:r>
    <w:r>
      <w:rPr>
        <w:sz w:val="18"/>
        <w:szCs w:val="18"/>
      </w:rPr>
      <w:t>2</w:t>
    </w:r>
    <w:r w:rsidRPr="00613802">
      <w:rPr>
        <w:sz w:val="18"/>
        <w:szCs w:val="18"/>
      </w:rPr>
      <w:t>1</w:t>
    </w:r>
  </w:p>
  <w:p w14:paraId="3C6B334E" w14:textId="77777777" w:rsidR="00837B12" w:rsidRPr="00613802" w:rsidRDefault="00837B12" w:rsidP="00613802">
    <w:pPr>
      <w:pStyle w:val="Header"/>
      <w:rPr>
        <w:sz w:val="18"/>
        <w:szCs w:val="18"/>
      </w:rPr>
    </w:pPr>
    <w:r w:rsidRPr="00613802">
      <w:rPr>
        <w:sz w:val="18"/>
        <w:szCs w:val="18"/>
      </w:rPr>
      <w:t>Larry Catá Backer</w:t>
    </w:r>
  </w:p>
  <w:p w14:paraId="779C00B0" w14:textId="77777777" w:rsidR="00837B12" w:rsidRDefault="00837B12" w:rsidP="00613802">
    <w:pPr>
      <w:pStyle w:val="Header"/>
      <w:rPr>
        <w:sz w:val="18"/>
        <w:szCs w:val="18"/>
      </w:rPr>
    </w:pPr>
  </w:p>
  <w:p w14:paraId="36D35979" w14:textId="77777777" w:rsidR="00837B12" w:rsidRDefault="00837B12">
    <w:pPr>
      <w:pStyle w:val="Header"/>
    </w:pPr>
  </w:p>
  <w:p w14:paraId="651C4268" w14:textId="77777777" w:rsidR="00837B12" w:rsidRDefault="0083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542C"/>
    <w:multiLevelType w:val="hybridMultilevel"/>
    <w:tmpl w:val="7344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F5803"/>
    <w:multiLevelType w:val="hybridMultilevel"/>
    <w:tmpl w:val="1172A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AE7A85"/>
    <w:multiLevelType w:val="multilevel"/>
    <w:tmpl w:val="307C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F23E76"/>
    <w:multiLevelType w:val="hybridMultilevel"/>
    <w:tmpl w:val="F65A6186"/>
    <w:lvl w:ilvl="0" w:tplc="038664F2">
      <w:numFmt w:val="bullet"/>
      <w:lvlText w:val=""/>
      <w:lvlJc w:val="left"/>
      <w:pPr>
        <w:ind w:left="1080" w:hanging="360"/>
      </w:pPr>
      <w:rPr>
        <w:rFonts w:ascii="Symbol" w:eastAsiaTheme="minorEastAsia" w:hAnsi="Symbol" w:cs="Times New Roman (Body C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0099983">
    <w:abstractNumId w:val="1"/>
  </w:num>
  <w:num w:numId="2" w16cid:durableId="1905487117">
    <w:abstractNumId w:val="0"/>
  </w:num>
  <w:num w:numId="3" w16cid:durableId="378406117">
    <w:abstractNumId w:val="3"/>
  </w:num>
  <w:num w:numId="4" w16cid:durableId="867525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17"/>
    <w:rsid w:val="00001278"/>
    <w:rsid w:val="00003E9B"/>
    <w:rsid w:val="00011CF7"/>
    <w:rsid w:val="0001304E"/>
    <w:rsid w:val="0001536E"/>
    <w:rsid w:val="00015BAD"/>
    <w:rsid w:val="000212DC"/>
    <w:rsid w:val="00025805"/>
    <w:rsid w:val="000306BD"/>
    <w:rsid w:val="00040387"/>
    <w:rsid w:val="00041B38"/>
    <w:rsid w:val="00047A68"/>
    <w:rsid w:val="00051940"/>
    <w:rsid w:val="00051DA0"/>
    <w:rsid w:val="00054A3F"/>
    <w:rsid w:val="00061FE9"/>
    <w:rsid w:val="000626D7"/>
    <w:rsid w:val="00075258"/>
    <w:rsid w:val="000802BF"/>
    <w:rsid w:val="0008484F"/>
    <w:rsid w:val="000851D3"/>
    <w:rsid w:val="00094BA3"/>
    <w:rsid w:val="0009658C"/>
    <w:rsid w:val="000B1A96"/>
    <w:rsid w:val="000B7A73"/>
    <w:rsid w:val="000B7CE9"/>
    <w:rsid w:val="000C1A59"/>
    <w:rsid w:val="000C69FA"/>
    <w:rsid w:val="000D1299"/>
    <w:rsid w:val="000D357E"/>
    <w:rsid w:val="000F0B43"/>
    <w:rsid w:val="000F1291"/>
    <w:rsid w:val="000F4F4B"/>
    <w:rsid w:val="000F71B3"/>
    <w:rsid w:val="0010697F"/>
    <w:rsid w:val="00110A83"/>
    <w:rsid w:val="00134BAB"/>
    <w:rsid w:val="00134F50"/>
    <w:rsid w:val="001374B2"/>
    <w:rsid w:val="00151C13"/>
    <w:rsid w:val="00160359"/>
    <w:rsid w:val="00163E2A"/>
    <w:rsid w:val="00174DB6"/>
    <w:rsid w:val="00174DE6"/>
    <w:rsid w:val="001814CB"/>
    <w:rsid w:val="0018516F"/>
    <w:rsid w:val="00196A2F"/>
    <w:rsid w:val="001A0819"/>
    <w:rsid w:val="001A0DCE"/>
    <w:rsid w:val="001A5D18"/>
    <w:rsid w:val="001B0D99"/>
    <w:rsid w:val="001B450B"/>
    <w:rsid w:val="001C1AF4"/>
    <w:rsid w:val="001C738F"/>
    <w:rsid w:val="001D58F5"/>
    <w:rsid w:val="001E2AA8"/>
    <w:rsid w:val="001E4280"/>
    <w:rsid w:val="001F44EF"/>
    <w:rsid w:val="001F5DD5"/>
    <w:rsid w:val="00206678"/>
    <w:rsid w:val="00213190"/>
    <w:rsid w:val="00215717"/>
    <w:rsid w:val="00215BA2"/>
    <w:rsid w:val="00223912"/>
    <w:rsid w:val="0022577E"/>
    <w:rsid w:val="00232EFC"/>
    <w:rsid w:val="002338AF"/>
    <w:rsid w:val="00252AFD"/>
    <w:rsid w:val="00254208"/>
    <w:rsid w:val="002601A2"/>
    <w:rsid w:val="002737D6"/>
    <w:rsid w:val="00273B6A"/>
    <w:rsid w:val="0028500F"/>
    <w:rsid w:val="002852CA"/>
    <w:rsid w:val="00287029"/>
    <w:rsid w:val="00295EDB"/>
    <w:rsid w:val="002A3904"/>
    <w:rsid w:val="002B4B4C"/>
    <w:rsid w:val="002B6DD7"/>
    <w:rsid w:val="002C315F"/>
    <w:rsid w:val="002D10FC"/>
    <w:rsid w:val="002D1ADB"/>
    <w:rsid w:val="002D28B2"/>
    <w:rsid w:val="002D32F8"/>
    <w:rsid w:val="002E2D6C"/>
    <w:rsid w:val="002E5E33"/>
    <w:rsid w:val="002F0088"/>
    <w:rsid w:val="002F14CA"/>
    <w:rsid w:val="002F2B77"/>
    <w:rsid w:val="00300345"/>
    <w:rsid w:val="00300441"/>
    <w:rsid w:val="003041CC"/>
    <w:rsid w:val="00304E6D"/>
    <w:rsid w:val="00307F23"/>
    <w:rsid w:val="00320DE6"/>
    <w:rsid w:val="003220EA"/>
    <w:rsid w:val="003337D4"/>
    <w:rsid w:val="003339F3"/>
    <w:rsid w:val="00342D02"/>
    <w:rsid w:val="00346053"/>
    <w:rsid w:val="00351C4B"/>
    <w:rsid w:val="00351E11"/>
    <w:rsid w:val="00362FC1"/>
    <w:rsid w:val="0036527F"/>
    <w:rsid w:val="003670D8"/>
    <w:rsid w:val="00375689"/>
    <w:rsid w:val="0039225B"/>
    <w:rsid w:val="0039702B"/>
    <w:rsid w:val="003A71A8"/>
    <w:rsid w:val="003B41A3"/>
    <w:rsid w:val="003C5E3D"/>
    <w:rsid w:val="003D21CA"/>
    <w:rsid w:val="003E01C5"/>
    <w:rsid w:val="003E25B5"/>
    <w:rsid w:val="003F3007"/>
    <w:rsid w:val="003F339E"/>
    <w:rsid w:val="003F4BEF"/>
    <w:rsid w:val="004078AC"/>
    <w:rsid w:val="004214C6"/>
    <w:rsid w:val="004220E4"/>
    <w:rsid w:val="00423F1B"/>
    <w:rsid w:val="004265E7"/>
    <w:rsid w:val="00430296"/>
    <w:rsid w:val="00430363"/>
    <w:rsid w:val="00430DD6"/>
    <w:rsid w:val="004350C5"/>
    <w:rsid w:val="00437A69"/>
    <w:rsid w:val="00440D6E"/>
    <w:rsid w:val="00442673"/>
    <w:rsid w:val="00447373"/>
    <w:rsid w:val="00456838"/>
    <w:rsid w:val="00462B55"/>
    <w:rsid w:val="00473D59"/>
    <w:rsid w:val="0047431D"/>
    <w:rsid w:val="004B2E33"/>
    <w:rsid w:val="004B655C"/>
    <w:rsid w:val="004C397D"/>
    <w:rsid w:val="004C7CFC"/>
    <w:rsid w:val="004D401B"/>
    <w:rsid w:val="004E6ADF"/>
    <w:rsid w:val="004F408C"/>
    <w:rsid w:val="005008FF"/>
    <w:rsid w:val="005053BA"/>
    <w:rsid w:val="00511D22"/>
    <w:rsid w:val="005148F3"/>
    <w:rsid w:val="005258EC"/>
    <w:rsid w:val="0053481D"/>
    <w:rsid w:val="00535E53"/>
    <w:rsid w:val="00545C9C"/>
    <w:rsid w:val="005503BC"/>
    <w:rsid w:val="00552AE8"/>
    <w:rsid w:val="00564FD6"/>
    <w:rsid w:val="00571A19"/>
    <w:rsid w:val="00575D57"/>
    <w:rsid w:val="005763E6"/>
    <w:rsid w:val="00577BF4"/>
    <w:rsid w:val="00581DE6"/>
    <w:rsid w:val="005850C1"/>
    <w:rsid w:val="00593835"/>
    <w:rsid w:val="0059656A"/>
    <w:rsid w:val="005A5D3E"/>
    <w:rsid w:val="005B208F"/>
    <w:rsid w:val="005B4DE6"/>
    <w:rsid w:val="005C0221"/>
    <w:rsid w:val="005C3D26"/>
    <w:rsid w:val="005D0621"/>
    <w:rsid w:val="005D1BEA"/>
    <w:rsid w:val="005E00ED"/>
    <w:rsid w:val="005F2FB3"/>
    <w:rsid w:val="00600325"/>
    <w:rsid w:val="00601301"/>
    <w:rsid w:val="006067B4"/>
    <w:rsid w:val="0061133E"/>
    <w:rsid w:val="00612F4B"/>
    <w:rsid w:val="00613802"/>
    <w:rsid w:val="00614A06"/>
    <w:rsid w:val="00616E34"/>
    <w:rsid w:val="00631659"/>
    <w:rsid w:val="006360C8"/>
    <w:rsid w:val="00636784"/>
    <w:rsid w:val="0063718F"/>
    <w:rsid w:val="00637F5A"/>
    <w:rsid w:val="00640C3E"/>
    <w:rsid w:val="00641E68"/>
    <w:rsid w:val="00642946"/>
    <w:rsid w:val="00643F14"/>
    <w:rsid w:val="00644B0A"/>
    <w:rsid w:val="006506E1"/>
    <w:rsid w:val="0065291B"/>
    <w:rsid w:val="00654049"/>
    <w:rsid w:val="00655F22"/>
    <w:rsid w:val="00656857"/>
    <w:rsid w:val="00662A28"/>
    <w:rsid w:val="00662B81"/>
    <w:rsid w:val="00663CFE"/>
    <w:rsid w:val="006679AB"/>
    <w:rsid w:val="00667BFA"/>
    <w:rsid w:val="00672531"/>
    <w:rsid w:val="00673D81"/>
    <w:rsid w:val="00686B37"/>
    <w:rsid w:val="006A2FB5"/>
    <w:rsid w:val="006A5484"/>
    <w:rsid w:val="006B442A"/>
    <w:rsid w:val="006C3FEF"/>
    <w:rsid w:val="006D02C2"/>
    <w:rsid w:val="006D04F0"/>
    <w:rsid w:val="006D0F06"/>
    <w:rsid w:val="006D2B6C"/>
    <w:rsid w:val="006D6C83"/>
    <w:rsid w:val="006E252A"/>
    <w:rsid w:val="006E25FA"/>
    <w:rsid w:val="006F35CF"/>
    <w:rsid w:val="0071233F"/>
    <w:rsid w:val="00712D5D"/>
    <w:rsid w:val="007137EC"/>
    <w:rsid w:val="007333D2"/>
    <w:rsid w:val="007415B0"/>
    <w:rsid w:val="00742E37"/>
    <w:rsid w:val="007475C6"/>
    <w:rsid w:val="00747A4F"/>
    <w:rsid w:val="00755972"/>
    <w:rsid w:val="00780476"/>
    <w:rsid w:val="00783250"/>
    <w:rsid w:val="007A02AD"/>
    <w:rsid w:val="007A042C"/>
    <w:rsid w:val="007C4EA3"/>
    <w:rsid w:val="007C6ABC"/>
    <w:rsid w:val="007E6083"/>
    <w:rsid w:val="007F0208"/>
    <w:rsid w:val="007F0FC8"/>
    <w:rsid w:val="007F33FD"/>
    <w:rsid w:val="007F462B"/>
    <w:rsid w:val="007F7635"/>
    <w:rsid w:val="00801CE9"/>
    <w:rsid w:val="00802517"/>
    <w:rsid w:val="008108C7"/>
    <w:rsid w:val="00820BF4"/>
    <w:rsid w:val="00822E6E"/>
    <w:rsid w:val="00824ABB"/>
    <w:rsid w:val="00826168"/>
    <w:rsid w:val="008322F2"/>
    <w:rsid w:val="00837B12"/>
    <w:rsid w:val="0084219A"/>
    <w:rsid w:val="00847F2D"/>
    <w:rsid w:val="00850DBB"/>
    <w:rsid w:val="00853790"/>
    <w:rsid w:val="00856C4A"/>
    <w:rsid w:val="00860995"/>
    <w:rsid w:val="00866672"/>
    <w:rsid w:val="0087772B"/>
    <w:rsid w:val="008809EA"/>
    <w:rsid w:val="00883A99"/>
    <w:rsid w:val="008848B4"/>
    <w:rsid w:val="00884B58"/>
    <w:rsid w:val="0089207F"/>
    <w:rsid w:val="0089318B"/>
    <w:rsid w:val="00894B91"/>
    <w:rsid w:val="008A15CB"/>
    <w:rsid w:val="008A3727"/>
    <w:rsid w:val="008A53F2"/>
    <w:rsid w:val="008B3B8C"/>
    <w:rsid w:val="008B7E2E"/>
    <w:rsid w:val="008C021D"/>
    <w:rsid w:val="008C0DCD"/>
    <w:rsid w:val="008C219E"/>
    <w:rsid w:val="008D1FD4"/>
    <w:rsid w:val="008E2D5B"/>
    <w:rsid w:val="008E333D"/>
    <w:rsid w:val="008E7339"/>
    <w:rsid w:val="008F1A33"/>
    <w:rsid w:val="00902949"/>
    <w:rsid w:val="009129CE"/>
    <w:rsid w:val="00912F57"/>
    <w:rsid w:val="00913FD6"/>
    <w:rsid w:val="009238F2"/>
    <w:rsid w:val="0092541F"/>
    <w:rsid w:val="0092774B"/>
    <w:rsid w:val="009332D9"/>
    <w:rsid w:val="00934A9B"/>
    <w:rsid w:val="00941785"/>
    <w:rsid w:val="0094467B"/>
    <w:rsid w:val="00953F60"/>
    <w:rsid w:val="0096284E"/>
    <w:rsid w:val="00962935"/>
    <w:rsid w:val="00966E5D"/>
    <w:rsid w:val="009703DB"/>
    <w:rsid w:val="00976477"/>
    <w:rsid w:val="00976AD6"/>
    <w:rsid w:val="009802E9"/>
    <w:rsid w:val="00980539"/>
    <w:rsid w:val="0099352F"/>
    <w:rsid w:val="00994FFE"/>
    <w:rsid w:val="0099652E"/>
    <w:rsid w:val="00996684"/>
    <w:rsid w:val="009B0D30"/>
    <w:rsid w:val="009B15E4"/>
    <w:rsid w:val="009B2540"/>
    <w:rsid w:val="009B35F6"/>
    <w:rsid w:val="009B39A3"/>
    <w:rsid w:val="009B3E67"/>
    <w:rsid w:val="009B43FF"/>
    <w:rsid w:val="009B7149"/>
    <w:rsid w:val="009C0608"/>
    <w:rsid w:val="009C0A99"/>
    <w:rsid w:val="009C0BA3"/>
    <w:rsid w:val="009C2F1F"/>
    <w:rsid w:val="009C6FE8"/>
    <w:rsid w:val="009D08E0"/>
    <w:rsid w:val="009D120D"/>
    <w:rsid w:val="009F2C6F"/>
    <w:rsid w:val="009F42F4"/>
    <w:rsid w:val="00A10C95"/>
    <w:rsid w:val="00A14783"/>
    <w:rsid w:val="00A203B5"/>
    <w:rsid w:val="00A239EA"/>
    <w:rsid w:val="00A2517C"/>
    <w:rsid w:val="00A3766D"/>
    <w:rsid w:val="00A37708"/>
    <w:rsid w:val="00A50150"/>
    <w:rsid w:val="00A51F79"/>
    <w:rsid w:val="00A55F01"/>
    <w:rsid w:val="00A7161A"/>
    <w:rsid w:val="00A8275A"/>
    <w:rsid w:val="00A96D1B"/>
    <w:rsid w:val="00AA137E"/>
    <w:rsid w:val="00AA450A"/>
    <w:rsid w:val="00AC4A2D"/>
    <w:rsid w:val="00AC755C"/>
    <w:rsid w:val="00AD7B71"/>
    <w:rsid w:val="00AE1857"/>
    <w:rsid w:val="00AE37E5"/>
    <w:rsid w:val="00AE7E72"/>
    <w:rsid w:val="00B0354C"/>
    <w:rsid w:val="00B051F7"/>
    <w:rsid w:val="00B139F5"/>
    <w:rsid w:val="00B155B0"/>
    <w:rsid w:val="00B20EDC"/>
    <w:rsid w:val="00B23C1B"/>
    <w:rsid w:val="00B266F6"/>
    <w:rsid w:val="00B273A2"/>
    <w:rsid w:val="00B27763"/>
    <w:rsid w:val="00B3103F"/>
    <w:rsid w:val="00B3142F"/>
    <w:rsid w:val="00B33B92"/>
    <w:rsid w:val="00B34BDC"/>
    <w:rsid w:val="00B50DCC"/>
    <w:rsid w:val="00B51990"/>
    <w:rsid w:val="00B52DFE"/>
    <w:rsid w:val="00B543CA"/>
    <w:rsid w:val="00B561CF"/>
    <w:rsid w:val="00B63258"/>
    <w:rsid w:val="00B64D38"/>
    <w:rsid w:val="00B67117"/>
    <w:rsid w:val="00B673D0"/>
    <w:rsid w:val="00B67C42"/>
    <w:rsid w:val="00B72C5D"/>
    <w:rsid w:val="00B77AC0"/>
    <w:rsid w:val="00B805AD"/>
    <w:rsid w:val="00B8079C"/>
    <w:rsid w:val="00B8198C"/>
    <w:rsid w:val="00B82696"/>
    <w:rsid w:val="00B82C7B"/>
    <w:rsid w:val="00B9354A"/>
    <w:rsid w:val="00B94853"/>
    <w:rsid w:val="00BA02A4"/>
    <w:rsid w:val="00BB1832"/>
    <w:rsid w:val="00BB513B"/>
    <w:rsid w:val="00BB77BC"/>
    <w:rsid w:val="00BC0B5E"/>
    <w:rsid w:val="00BD5720"/>
    <w:rsid w:val="00BE0043"/>
    <w:rsid w:val="00BF43B0"/>
    <w:rsid w:val="00C01DE0"/>
    <w:rsid w:val="00C3227D"/>
    <w:rsid w:val="00C36BCA"/>
    <w:rsid w:val="00C424FA"/>
    <w:rsid w:val="00C4322C"/>
    <w:rsid w:val="00C457C1"/>
    <w:rsid w:val="00C51984"/>
    <w:rsid w:val="00C57437"/>
    <w:rsid w:val="00C6719C"/>
    <w:rsid w:val="00C67EDA"/>
    <w:rsid w:val="00C7381F"/>
    <w:rsid w:val="00C73CBB"/>
    <w:rsid w:val="00C75620"/>
    <w:rsid w:val="00C769D9"/>
    <w:rsid w:val="00C86B08"/>
    <w:rsid w:val="00C86B1C"/>
    <w:rsid w:val="00C8775F"/>
    <w:rsid w:val="00CA6ABF"/>
    <w:rsid w:val="00CB5BB4"/>
    <w:rsid w:val="00CE104E"/>
    <w:rsid w:val="00CE5425"/>
    <w:rsid w:val="00CF334C"/>
    <w:rsid w:val="00D001B3"/>
    <w:rsid w:val="00D0044D"/>
    <w:rsid w:val="00D159BE"/>
    <w:rsid w:val="00D3171B"/>
    <w:rsid w:val="00D3364F"/>
    <w:rsid w:val="00D4738A"/>
    <w:rsid w:val="00D50667"/>
    <w:rsid w:val="00D51AED"/>
    <w:rsid w:val="00D52570"/>
    <w:rsid w:val="00D556CD"/>
    <w:rsid w:val="00D573E2"/>
    <w:rsid w:val="00D702AA"/>
    <w:rsid w:val="00D71A35"/>
    <w:rsid w:val="00D76791"/>
    <w:rsid w:val="00D80D3B"/>
    <w:rsid w:val="00D92293"/>
    <w:rsid w:val="00D95D7A"/>
    <w:rsid w:val="00DA3E86"/>
    <w:rsid w:val="00DB1923"/>
    <w:rsid w:val="00DB2F34"/>
    <w:rsid w:val="00DB508A"/>
    <w:rsid w:val="00DC29B9"/>
    <w:rsid w:val="00DC6A86"/>
    <w:rsid w:val="00DD0EA6"/>
    <w:rsid w:val="00DD3AFB"/>
    <w:rsid w:val="00DD6EFE"/>
    <w:rsid w:val="00DE1046"/>
    <w:rsid w:val="00DF007B"/>
    <w:rsid w:val="00E01563"/>
    <w:rsid w:val="00E025C8"/>
    <w:rsid w:val="00E03128"/>
    <w:rsid w:val="00E05282"/>
    <w:rsid w:val="00E068DD"/>
    <w:rsid w:val="00E1469A"/>
    <w:rsid w:val="00E179FC"/>
    <w:rsid w:val="00E23B69"/>
    <w:rsid w:val="00E23C96"/>
    <w:rsid w:val="00E33645"/>
    <w:rsid w:val="00E43DAD"/>
    <w:rsid w:val="00E44A8E"/>
    <w:rsid w:val="00E562F2"/>
    <w:rsid w:val="00E5667C"/>
    <w:rsid w:val="00E57295"/>
    <w:rsid w:val="00E63D73"/>
    <w:rsid w:val="00E70F46"/>
    <w:rsid w:val="00E7417B"/>
    <w:rsid w:val="00E771E1"/>
    <w:rsid w:val="00E82227"/>
    <w:rsid w:val="00E96E0B"/>
    <w:rsid w:val="00EA0ACF"/>
    <w:rsid w:val="00EA139F"/>
    <w:rsid w:val="00EA1F1C"/>
    <w:rsid w:val="00EA793D"/>
    <w:rsid w:val="00EB3EE8"/>
    <w:rsid w:val="00EB4BE7"/>
    <w:rsid w:val="00EC6CB7"/>
    <w:rsid w:val="00EC7B5B"/>
    <w:rsid w:val="00ED6F13"/>
    <w:rsid w:val="00EF7108"/>
    <w:rsid w:val="00EF7569"/>
    <w:rsid w:val="00F05DA9"/>
    <w:rsid w:val="00F13881"/>
    <w:rsid w:val="00F14636"/>
    <w:rsid w:val="00F16002"/>
    <w:rsid w:val="00F23013"/>
    <w:rsid w:val="00F35563"/>
    <w:rsid w:val="00F37675"/>
    <w:rsid w:val="00F44DB5"/>
    <w:rsid w:val="00F4742D"/>
    <w:rsid w:val="00F50E61"/>
    <w:rsid w:val="00F52037"/>
    <w:rsid w:val="00F528CB"/>
    <w:rsid w:val="00F6296A"/>
    <w:rsid w:val="00F64D6A"/>
    <w:rsid w:val="00F92F27"/>
    <w:rsid w:val="00F9738D"/>
    <w:rsid w:val="00FA45E9"/>
    <w:rsid w:val="00FA50B9"/>
    <w:rsid w:val="00FB187A"/>
    <w:rsid w:val="00FB5DEF"/>
    <w:rsid w:val="00FB6B71"/>
    <w:rsid w:val="00FB7062"/>
    <w:rsid w:val="00FC24E4"/>
    <w:rsid w:val="00FC2853"/>
    <w:rsid w:val="00FC64EC"/>
    <w:rsid w:val="00FE12CB"/>
    <w:rsid w:val="00FE780A"/>
    <w:rsid w:val="00FF206B"/>
    <w:rsid w:val="00FF4447"/>
    <w:rsid w:val="00FF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2D266"/>
  <w15:chartTrackingRefBased/>
  <w15:docId w15:val="{BBA4EDD4-EC4E-4849-B2E1-533A7E5A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72" w:eastAsiaTheme="minorEastAsia" w:hAnsi="Bodoni 72" w:cs="Times New Roman (Body CS)"/>
        <w:sz w:val="22"/>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E5"/>
  </w:style>
  <w:style w:type="paragraph" w:styleId="Heading1">
    <w:name w:val="heading 1"/>
    <w:basedOn w:val="Normal"/>
    <w:next w:val="Normal"/>
    <w:link w:val="Heading1Char"/>
    <w:uiPriority w:val="9"/>
    <w:qFormat/>
    <w:rsid w:val="006E25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38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2570"/>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5E00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14C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6B7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E00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00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00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5F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E25FA"/>
    <w:rPr>
      <w:color w:val="0563C1" w:themeColor="hyperlink"/>
      <w:u w:val="single"/>
    </w:rPr>
  </w:style>
  <w:style w:type="character" w:styleId="UnresolvedMention">
    <w:name w:val="Unresolved Mention"/>
    <w:basedOn w:val="DefaultParagraphFont"/>
    <w:uiPriority w:val="99"/>
    <w:semiHidden/>
    <w:unhideWhenUsed/>
    <w:rsid w:val="006E25FA"/>
    <w:rPr>
      <w:color w:val="605E5C"/>
      <w:shd w:val="clear" w:color="auto" w:fill="E1DFDD"/>
    </w:rPr>
  </w:style>
  <w:style w:type="paragraph" w:styleId="BodyText">
    <w:name w:val="Body Text"/>
    <w:basedOn w:val="Normal"/>
    <w:link w:val="BodyTextChar"/>
    <w:uiPriority w:val="1"/>
    <w:qFormat/>
    <w:rsid w:val="000F4F4B"/>
    <w:pPr>
      <w:widowControl w:val="0"/>
      <w:ind w:left="125"/>
    </w:pPr>
    <w:rPr>
      <w:rFonts w:ascii="Times New Roman" w:eastAsia="Times New Roman" w:hAnsi="Times New Roman" w:cstheme="minorBidi"/>
      <w:sz w:val="23"/>
      <w:szCs w:val="23"/>
      <w:lang w:eastAsia="en-US"/>
    </w:rPr>
  </w:style>
  <w:style w:type="character" w:customStyle="1" w:styleId="BodyTextChar">
    <w:name w:val="Body Text Char"/>
    <w:basedOn w:val="DefaultParagraphFont"/>
    <w:link w:val="BodyText"/>
    <w:uiPriority w:val="1"/>
    <w:rsid w:val="000F4F4B"/>
    <w:rPr>
      <w:rFonts w:ascii="Times New Roman" w:eastAsia="Times New Roman" w:hAnsi="Times New Roman" w:cstheme="minorBidi"/>
      <w:sz w:val="23"/>
      <w:szCs w:val="23"/>
      <w:lang w:eastAsia="en-US"/>
    </w:rPr>
  </w:style>
  <w:style w:type="paragraph" w:styleId="Header">
    <w:name w:val="header"/>
    <w:basedOn w:val="Normal"/>
    <w:link w:val="HeaderChar"/>
    <w:uiPriority w:val="99"/>
    <w:unhideWhenUsed/>
    <w:rsid w:val="00613802"/>
    <w:pPr>
      <w:tabs>
        <w:tab w:val="center" w:pos="4680"/>
        <w:tab w:val="right" w:pos="9360"/>
      </w:tabs>
    </w:pPr>
  </w:style>
  <w:style w:type="character" w:customStyle="1" w:styleId="HeaderChar">
    <w:name w:val="Header Char"/>
    <w:basedOn w:val="DefaultParagraphFont"/>
    <w:link w:val="Header"/>
    <w:uiPriority w:val="99"/>
    <w:rsid w:val="00613802"/>
  </w:style>
  <w:style w:type="paragraph" w:styleId="Footer">
    <w:name w:val="footer"/>
    <w:basedOn w:val="Normal"/>
    <w:link w:val="FooterChar"/>
    <w:uiPriority w:val="99"/>
    <w:unhideWhenUsed/>
    <w:rsid w:val="00613802"/>
    <w:pPr>
      <w:tabs>
        <w:tab w:val="center" w:pos="4680"/>
        <w:tab w:val="right" w:pos="9360"/>
      </w:tabs>
    </w:pPr>
  </w:style>
  <w:style w:type="character" w:customStyle="1" w:styleId="FooterChar">
    <w:name w:val="Footer Char"/>
    <w:basedOn w:val="DefaultParagraphFont"/>
    <w:link w:val="Footer"/>
    <w:uiPriority w:val="99"/>
    <w:rsid w:val="00613802"/>
  </w:style>
  <w:style w:type="character" w:styleId="PageNumber">
    <w:name w:val="page number"/>
    <w:basedOn w:val="DefaultParagraphFont"/>
    <w:uiPriority w:val="99"/>
    <w:semiHidden/>
    <w:unhideWhenUsed/>
    <w:rsid w:val="00613802"/>
  </w:style>
  <w:style w:type="paragraph" w:styleId="ListParagraph">
    <w:name w:val="List Paragraph"/>
    <w:basedOn w:val="Normal"/>
    <w:uiPriority w:val="34"/>
    <w:qFormat/>
    <w:rsid w:val="00346053"/>
    <w:pPr>
      <w:ind w:left="720"/>
      <w:contextualSpacing/>
    </w:pPr>
  </w:style>
  <w:style w:type="character" w:styleId="Emphasis">
    <w:name w:val="Emphasis"/>
    <w:uiPriority w:val="20"/>
    <w:qFormat/>
    <w:rsid w:val="00511D22"/>
    <w:rPr>
      <w:i/>
      <w:iCs/>
    </w:rPr>
  </w:style>
  <w:style w:type="character" w:customStyle="1" w:styleId="Heading3Char">
    <w:name w:val="Heading 3 Char"/>
    <w:basedOn w:val="DefaultParagraphFont"/>
    <w:link w:val="Heading3"/>
    <w:uiPriority w:val="9"/>
    <w:rsid w:val="00D52570"/>
    <w:rPr>
      <w:rFonts w:asciiTheme="majorHAnsi" w:eastAsiaTheme="majorEastAsia" w:hAnsiTheme="majorHAnsi" w:cstheme="majorBidi"/>
      <w:color w:val="1F3763" w:themeColor="accent1" w:themeShade="7F"/>
      <w:sz w:val="24"/>
    </w:rPr>
  </w:style>
  <w:style w:type="character" w:styleId="FollowedHyperlink">
    <w:name w:val="FollowedHyperlink"/>
    <w:basedOn w:val="DefaultParagraphFont"/>
    <w:uiPriority w:val="99"/>
    <w:semiHidden/>
    <w:unhideWhenUsed/>
    <w:rsid w:val="009F42F4"/>
    <w:rPr>
      <w:color w:val="954F72" w:themeColor="followedHyperlink"/>
      <w:u w:val="single"/>
    </w:rPr>
  </w:style>
  <w:style w:type="character" w:customStyle="1" w:styleId="normaltextrun">
    <w:name w:val="normaltextrun"/>
    <w:basedOn w:val="DefaultParagraphFont"/>
    <w:rsid w:val="0099652E"/>
  </w:style>
  <w:style w:type="character" w:customStyle="1" w:styleId="eop">
    <w:name w:val="eop"/>
    <w:basedOn w:val="DefaultParagraphFont"/>
    <w:rsid w:val="0099652E"/>
  </w:style>
  <w:style w:type="character" w:customStyle="1" w:styleId="Heading5Char">
    <w:name w:val="Heading 5 Char"/>
    <w:basedOn w:val="DefaultParagraphFont"/>
    <w:link w:val="Heading5"/>
    <w:uiPriority w:val="9"/>
    <w:semiHidden/>
    <w:rsid w:val="002F14CA"/>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E05282"/>
    <w:rPr>
      <w:sz w:val="20"/>
      <w:szCs w:val="20"/>
    </w:rPr>
  </w:style>
  <w:style w:type="character" w:customStyle="1" w:styleId="FootnoteTextChar">
    <w:name w:val="Footnote Text Char"/>
    <w:basedOn w:val="DefaultParagraphFont"/>
    <w:link w:val="FootnoteText"/>
    <w:uiPriority w:val="99"/>
    <w:semiHidden/>
    <w:rsid w:val="00E05282"/>
    <w:rPr>
      <w:sz w:val="20"/>
      <w:szCs w:val="20"/>
    </w:rPr>
  </w:style>
  <w:style w:type="character" w:styleId="FootnoteReference">
    <w:name w:val="footnote reference"/>
    <w:basedOn w:val="DefaultParagraphFont"/>
    <w:uiPriority w:val="99"/>
    <w:semiHidden/>
    <w:unhideWhenUsed/>
    <w:rsid w:val="00E05282"/>
    <w:rPr>
      <w:vertAlign w:val="superscript"/>
    </w:rPr>
  </w:style>
  <w:style w:type="character" w:customStyle="1" w:styleId="Heading2Char">
    <w:name w:val="Heading 2 Char"/>
    <w:basedOn w:val="DefaultParagraphFont"/>
    <w:link w:val="Heading2"/>
    <w:uiPriority w:val="9"/>
    <w:rsid w:val="00593835"/>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FB6B7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E00ED"/>
    <w:rPr>
      <w:rFonts w:asciiTheme="minorHAnsi" w:eastAsiaTheme="majorEastAsia" w:hAnsiTheme="minorHAnsi" w:cstheme="majorBidi"/>
      <w:i/>
      <w:iCs/>
      <w:color w:val="2F5496" w:themeColor="accent1" w:themeShade="BF"/>
    </w:rPr>
  </w:style>
  <w:style w:type="character" w:customStyle="1" w:styleId="Heading7Char">
    <w:name w:val="Heading 7 Char"/>
    <w:basedOn w:val="DefaultParagraphFont"/>
    <w:link w:val="Heading7"/>
    <w:uiPriority w:val="9"/>
    <w:semiHidden/>
    <w:rsid w:val="005E00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00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00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00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0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0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00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00ED"/>
    <w:rPr>
      <w:i/>
      <w:iCs/>
      <w:color w:val="404040" w:themeColor="text1" w:themeTint="BF"/>
    </w:rPr>
  </w:style>
  <w:style w:type="character" w:styleId="IntenseEmphasis">
    <w:name w:val="Intense Emphasis"/>
    <w:basedOn w:val="DefaultParagraphFont"/>
    <w:uiPriority w:val="21"/>
    <w:qFormat/>
    <w:rsid w:val="005E00ED"/>
    <w:rPr>
      <w:i/>
      <w:iCs/>
      <w:color w:val="2F5496" w:themeColor="accent1" w:themeShade="BF"/>
    </w:rPr>
  </w:style>
  <w:style w:type="paragraph" w:styleId="IntenseQuote">
    <w:name w:val="Intense Quote"/>
    <w:basedOn w:val="Normal"/>
    <w:next w:val="Normal"/>
    <w:link w:val="IntenseQuoteChar"/>
    <w:uiPriority w:val="30"/>
    <w:qFormat/>
    <w:rsid w:val="005E0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0ED"/>
    <w:rPr>
      <w:i/>
      <w:iCs/>
      <w:color w:val="2F5496" w:themeColor="accent1" w:themeShade="BF"/>
    </w:rPr>
  </w:style>
  <w:style w:type="character" w:styleId="IntenseReference">
    <w:name w:val="Intense Reference"/>
    <w:basedOn w:val="DefaultParagraphFont"/>
    <w:uiPriority w:val="32"/>
    <w:qFormat/>
    <w:rsid w:val="005E0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8667">
      <w:bodyDiv w:val="1"/>
      <w:marLeft w:val="0"/>
      <w:marRight w:val="0"/>
      <w:marTop w:val="0"/>
      <w:marBottom w:val="0"/>
      <w:divBdr>
        <w:top w:val="none" w:sz="0" w:space="0" w:color="auto"/>
        <w:left w:val="none" w:sz="0" w:space="0" w:color="auto"/>
        <w:bottom w:val="none" w:sz="0" w:space="0" w:color="auto"/>
        <w:right w:val="none" w:sz="0" w:space="0" w:color="auto"/>
      </w:divBdr>
    </w:div>
    <w:div w:id="41096797">
      <w:bodyDiv w:val="1"/>
      <w:marLeft w:val="0"/>
      <w:marRight w:val="0"/>
      <w:marTop w:val="0"/>
      <w:marBottom w:val="0"/>
      <w:divBdr>
        <w:top w:val="none" w:sz="0" w:space="0" w:color="auto"/>
        <w:left w:val="none" w:sz="0" w:space="0" w:color="auto"/>
        <w:bottom w:val="none" w:sz="0" w:space="0" w:color="auto"/>
        <w:right w:val="none" w:sz="0" w:space="0" w:color="auto"/>
      </w:divBdr>
    </w:div>
    <w:div w:id="48310844">
      <w:bodyDiv w:val="1"/>
      <w:marLeft w:val="0"/>
      <w:marRight w:val="0"/>
      <w:marTop w:val="0"/>
      <w:marBottom w:val="0"/>
      <w:divBdr>
        <w:top w:val="none" w:sz="0" w:space="0" w:color="auto"/>
        <w:left w:val="none" w:sz="0" w:space="0" w:color="auto"/>
        <w:bottom w:val="none" w:sz="0" w:space="0" w:color="auto"/>
        <w:right w:val="none" w:sz="0" w:space="0" w:color="auto"/>
      </w:divBdr>
      <w:divsChild>
        <w:div w:id="1767382792">
          <w:marLeft w:val="0"/>
          <w:marRight w:val="0"/>
          <w:marTop w:val="0"/>
          <w:marBottom w:val="0"/>
          <w:divBdr>
            <w:top w:val="none" w:sz="0" w:space="0" w:color="auto"/>
            <w:left w:val="none" w:sz="0" w:space="0" w:color="auto"/>
            <w:bottom w:val="none" w:sz="0" w:space="0" w:color="auto"/>
            <w:right w:val="none" w:sz="0" w:space="0" w:color="auto"/>
          </w:divBdr>
        </w:div>
      </w:divsChild>
    </w:div>
    <w:div w:id="64450532">
      <w:bodyDiv w:val="1"/>
      <w:marLeft w:val="0"/>
      <w:marRight w:val="0"/>
      <w:marTop w:val="0"/>
      <w:marBottom w:val="0"/>
      <w:divBdr>
        <w:top w:val="none" w:sz="0" w:space="0" w:color="auto"/>
        <w:left w:val="none" w:sz="0" w:space="0" w:color="auto"/>
        <w:bottom w:val="none" w:sz="0" w:space="0" w:color="auto"/>
        <w:right w:val="none" w:sz="0" w:space="0" w:color="auto"/>
      </w:divBdr>
    </w:div>
    <w:div w:id="101416726">
      <w:bodyDiv w:val="1"/>
      <w:marLeft w:val="0"/>
      <w:marRight w:val="0"/>
      <w:marTop w:val="0"/>
      <w:marBottom w:val="0"/>
      <w:divBdr>
        <w:top w:val="none" w:sz="0" w:space="0" w:color="auto"/>
        <w:left w:val="none" w:sz="0" w:space="0" w:color="auto"/>
        <w:bottom w:val="none" w:sz="0" w:space="0" w:color="auto"/>
        <w:right w:val="none" w:sz="0" w:space="0" w:color="auto"/>
      </w:divBdr>
    </w:div>
    <w:div w:id="140385518">
      <w:bodyDiv w:val="1"/>
      <w:marLeft w:val="0"/>
      <w:marRight w:val="0"/>
      <w:marTop w:val="0"/>
      <w:marBottom w:val="0"/>
      <w:divBdr>
        <w:top w:val="none" w:sz="0" w:space="0" w:color="auto"/>
        <w:left w:val="none" w:sz="0" w:space="0" w:color="auto"/>
        <w:bottom w:val="none" w:sz="0" w:space="0" w:color="auto"/>
        <w:right w:val="none" w:sz="0" w:space="0" w:color="auto"/>
      </w:divBdr>
    </w:div>
    <w:div w:id="184029335">
      <w:bodyDiv w:val="1"/>
      <w:marLeft w:val="0"/>
      <w:marRight w:val="0"/>
      <w:marTop w:val="0"/>
      <w:marBottom w:val="0"/>
      <w:divBdr>
        <w:top w:val="none" w:sz="0" w:space="0" w:color="auto"/>
        <w:left w:val="none" w:sz="0" w:space="0" w:color="auto"/>
        <w:bottom w:val="none" w:sz="0" w:space="0" w:color="auto"/>
        <w:right w:val="none" w:sz="0" w:space="0" w:color="auto"/>
      </w:divBdr>
    </w:div>
    <w:div w:id="267783145">
      <w:bodyDiv w:val="1"/>
      <w:marLeft w:val="0"/>
      <w:marRight w:val="0"/>
      <w:marTop w:val="0"/>
      <w:marBottom w:val="0"/>
      <w:divBdr>
        <w:top w:val="none" w:sz="0" w:space="0" w:color="auto"/>
        <w:left w:val="none" w:sz="0" w:space="0" w:color="auto"/>
        <w:bottom w:val="none" w:sz="0" w:space="0" w:color="auto"/>
        <w:right w:val="none" w:sz="0" w:space="0" w:color="auto"/>
      </w:divBdr>
      <w:divsChild>
        <w:div w:id="236063735">
          <w:marLeft w:val="0"/>
          <w:marRight w:val="0"/>
          <w:marTop w:val="0"/>
          <w:marBottom w:val="0"/>
          <w:divBdr>
            <w:top w:val="none" w:sz="0" w:space="0" w:color="auto"/>
            <w:left w:val="none" w:sz="0" w:space="0" w:color="auto"/>
            <w:bottom w:val="none" w:sz="0" w:space="0" w:color="auto"/>
            <w:right w:val="none" w:sz="0" w:space="0" w:color="auto"/>
          </w:divBdr>
          <w:divsChild>
            <w:div w:id="2125884397">
              <w:marLeft w:val="0"/>
              <w:marRight w:val="0"/>
              <w:marTop w:val="0"/>
              <w:marBottom w:val="0"/>
              <w:divBdr>
                <w:top w:val="none" w:sz="0" w:space="0" w:color="auto"/>
                <w:left w:val="none" w:sz="0" w:space="0" w:color="auto"/>
                <w:bottom w:val="none" w:sz="0" w:space="0" w:color="auto"/>
                <w:right w:val="none" w:sz="0" w:space="0" w:color="auto"/>
              </w:divBdr>
              <w:divsChild>
                <w:div w:id="19387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8730">
      <w:bodyDiv w:val="1"/>
      <w:marLeft w:val="0"/>
      <w:marRight w:val="0"/>
      <w:marTop w:val="0"/>
      <w:marBottom w:val="0"/>
      <w:divBdr>
        <w:top w:val="none" w:sz="0" w:space="0" w:color="auto"/>
        <w:left w:val="none" w:sz="0" w:space="0" w:color="auto"/>
        <w:bottom w:val="none" w:sz="0" w:space="0" w:color="auto"/>
        <w:right w:val="none" w:sz="0" w:space="0" w:color="auto"/>
      </w:divBdr>
      <w:divsChild>
        <w:div w:id="1527868537">
          <w:marLeft w:val="0"/>
          <w:marRight w:val="0"/>
          <w:marTop w:val="0"/>
          <w:marBottom w:val="0"/>
          <w:divBdr>
            <w:top w:val="none" w:sz="0" w:space="0" w:color="auto"/>
            <w:left w:val="none" w:sz="0" w:space="0" w:color="auto"/>
            <w:bottom w:val="none" w:sz="0" w:space="0" w:color="auto"/>
            <w:right w:val="none" w:sz="0" w:space="0" w:color="auto"/>
          </w:divBdr>
        </w:div>
      </w:divsChild>
    </w:div>
    <w:div w:id="280649107">
      <w:bodyDiv w:val="1"/>
      <w:marLeft w:val="0"/>
      <w:marRight w:val="0"/>
      <w:marTop w:val="0"/>
      <w:marBottom w:val="0"/>
      <w:divBdr>
        <w:top w:val="none" w:sz="0" w:space="0" w:color="auto"/>
        <w:left w:val="none" w:sz="0" w:space="0" w:color="auto"/>
        <w:bottom w:val="none" w:sz="0" w:space="0" w:color="auto"/>
        <w:right w:val="none" w:sz="0" w:space="0" w:color="auto"/>
      </w:divBdr>
    </w:div>
    <w:div w:id="333921062">
      <w:bodyDiv w:val="1"/>
      <w:marLeft w:val="0"/>
      <w:marRight w:val="0"/>
      <w:marTop w:val="0"/>
      <w:marBottom w:val="0"/>
      <w:divBdr>
        <w:top w:val="none" w:sz="0" w:space="0" w:color="auto"/>
        <w:left w:val="none" w:sz="0" w:space="0" w:color="auto"/>
        <w:bottom w:val="none" w:sz="0" w:space="0" w:color="auto"/>
        <w:right w:val="none" w:sz="0" w:space="0" w:color="auto"/>
      </w:divBdr>
      <w:divsChild>
        <w:div w:id="1539703425">
          <w:marLeft w:val="0"/>
          <w:marRight w:val="0"/>
          <w:marTop w:val="0"/>
          <w:marBottom w:val="0"/>
          <w:divBdr>
            <w:top w:val="none" w:sz="0" w:space="0" w:color="auto"/>
            <w:left w:val="none" w:sz="0" w:space="0" w:color="auto"/>
            <w:bottom w:val="none" w:sz="0" w:space="0" w:color="auto"/>
            <w:right w:val="none" w:sz="0" w:space="0" w:color="auto"/>
          </w:divBdr>
        </w:div>
      </w:divsChild>
    </w:div>
    <w:div w:id="380329895">
      <w:bodyDiv w:val="1"/>
      <w:marLeft w:val="0"/>
      <w:marRight w:val="0"/>
      <w:marTop w:val="0"/>
      <w:marBottom w:val="0"/>
      <w:divBdr>
        <w:top w:val="none" w:sz="0" w:space="0" w:color="auto"/>
        <w:left w:val="none" w:sz="0" w:space="0" w:color="auto"/>
        <w:bottom w:val="none" w:sz="0" w:space="0" w:color="auto"/>
        <w:right w:val="none" w:sz="0" w:space="0" w:color="auto"/>
      </w:divBdr>
      <w:divsChild>
        <w:div w:id="310058834">
          <w:marLeft w:val="0"/>
          <w:marRight w:val="0"/>
          <w:marTop w:val="0"/>
          <w:marBottom w:val="0"/>
          <w:divBdr>
            <w:top w:val="none" w:sz="0" w:space="0" w:color="auto"/>
            <w:left w:val="none" w:sz="0" w:space="0" w:color="auto"/>
            <w:bottom w:val="none" w:sz="0" w:space="0" w:color="auto"/>
            <w:right w:val="none" w:sz="0" w:space="0" w:color="auto"/>
          </w:divBdr>
        </w:div>
      </w:divsChild>
    </w:div>
    <w:div w:id="384137185">
      <w:bodyDiv w:val="1"/>
      <w:marLeft w:val="0"/>
      <w:marRight w:val="0"/>
      <w:marTop w:val="0"/>
      <w:marBottom w:val="0"/>
      <w:divBdr>
        <w:top w:val="none" w:sz="0" w:space="0" w:color="auto"/>
        <w:left w:val="none" w:sz="0" w:space="0" w:color="auto"/>
        <w:bottom w:val="none" w:sz="0" w:space="0" w:color="auto"/>
        <w:right w:val="none" w:sz="0" w:space="0" w:color="auto"/>
      </w:divBdr>
      <w:divsChild>
        <w:div w:id="1675959942">
          <w:marLeft w:val="0"/>
          <w:marRight w:val="0"/>
          <w:marTop w:val="0"/>
          <w:marBottom w:val="0"/>
          <w:divBdr>
            <w:top w:val="none" w:sz="0" w:space="0" w:color="auto"/>
            <w:left w:val="none" w:sz="0" w:space="0" w:color="auto"/>
            <w:bottom w:val="none" w:sz="0" w:space="0" w:color="auto"/>
            <w:right w:val="none" w:sz="0" w:space="0" w:color="auto"/>
          </w:divBdr>
        </w:div>
      </w:divsChild>
    </w:div>
    <w:div w:id="430322845">
      <w:bodyDiv w:val="1"/>
      <w:marLeft w:val="0"/>
      <w:marRight w:val="0"/>
      <w:marTop w:val="0"/>
      <w:marBottom w:val="0"/>
      <w:divBdr>
        <w:top w:val="none" w:sz="0" w:space="0" w:color="auto"/>
        <w:left w:val="none" w:sz="0" w:space="0" w:color="auto"/>
        <w:bottom w:val="none" w:sz="0" w:space="0" w:color="auto"/>
        <w:right w:val="none" w:sz="0" w:space="0" w:color="auto"/>
      </w:divBdr>
      <w:divsChild>
        <w:div w:id="1593779130">
          <w:marLeft w:val="0"/>
          <w:marRight w:val="0"/>
          <w:marTop w:val="0"/>
          <w:marBottom w:val="0"/>
          <w:divBdr>
            <w:top w:val="none" w:sz="0" w:space="0" w:color="auto"/>
            <w:left w:val="none" w:sz="0" w:space="0" w:color="auto"/>
            <w:bottom w:val="none" w:sz="0" w:space="0" w:color="auto"/>
            <w:right w:val="none" w:sz="0" w:space="0" w:color="auto"/>
          </w:divBdr>
        </w:div>
      </w:divsChild>
    </w:div>
    <w:div w:id="456917250">
      <w:bodyDiv w:val="1"/>
      <w:marLeft w:val="0"/>
      <w:marRight w:val="0"/>
      <w:marTop w:val="0"/>
      <w:marBottom w:val="0"/>
      <w:divBdr>
        <w:top w:val="none" w:sz="0" w:space="0" w:color="auto"/>
        <w:left w:val="none" w:sz="0" w:space="0" w:color="auto"/>
        <w:bottom w:val="none" w:sz="0" w:space="0" w:color="auto"/>
        <w:right w:val="none" w:sz="0" w:space="0" w:color="auto"/>
      </w:divBdr>
    </w:div>
    <w:div w:id="485516597">
      <w:bodyDiv w:val="1"/>
      <w:marLeft w:val="0"/>
      <w:marRight w:val="0"/>
      <w:marTop w:val="0"/>
      <w:marBottom w:val="0"/>
      <w:divBdr>
        <w:top w:val="none" w:sz="0" w:space="0" w:color="auto"/>
        <w:left w:val="none" w:sz="0" w:space="0" w:color="auto"/>
        <w:bottom w:val="none" w:sz="0" w:space="0" w:color="auto"/>
        <w:right w:val="none" w:sz="0" w:space="0" w:color="auto"/>
      </w:divBdr>
    </w:div>
    <w:div w:id="618030463">
      <w:bodyDiv w:val="1"/>
      <w:marLeft w:val="0"/>
      <w:marRight w:val="0"/>
      <w:marTop w:val="0"/>
      <w:marBottom w:val="0"/>
      <w:divBdr>
        <w:top w:val="none" w:sz="0" w:space="0" w:color="auto"/>
        <w:left w:val="none" w:sz="0" w:space="0" w:color="auto"/>
        <w:bottom w:val="none" w:sz="0" w:space="0" w:color="auto"/>
        <w:right w:val="none" w:sz="0" w:space="0" w:color="auto"/>
      </w:divBdr>
    </w:div>
    <w:div w:id="620308739">
      <w:bodyDiv w:val="1"/>
      <w:marLeft w:val="0"/>
      <w:marRight w:val="0"/>
      <w:marTop w:val="0"/>
      <w:marBottom w:val="0"/>
      <w:divBdr>
        <w:top w:val="none" w:sz="0" w:space="0" w:color="auto"/>
        <w:left w:val="none" w:sz="0" w:space="0" w:color="auto"/>
        <w:bottom w:val="none" w:sz="0" w:space="0" w:color="auto"/>
        <w:right w:val="none" w:sz="0" w:space="0" w:color="auto"/>
      </w:divBdr>
    </w:div>
    <w:div w:id="630281122">
      <w:bodyDiv w:val="1"/>
      <w:marLeft w:val="0"/>
      <w:marRight w:val="0"/>
      <w:marTop w:val="0"/>
      <w:marBottom w:val="0"/>
      <w:divBdr>
        <w:top w:val="none" w:sz="0" w:space="0" w:color="auto"/>
        <w:left w:val="none" w:sz="0" w:space="0" w:color="auto"/>
        <w:bottom w:val="none" w:sz="0" w:space="0" w:color="auto"/>
        <w:right w:val="none" w:sz="0" w:space="0" w:color="auto"/>
      </w:divBdr>
      <w:divsChild>
        <w:div w:id="1920216855">
          <w:marLeft w:val="0"/>
          <w:marRight w:val="0"/>
          <w:marTop w:val="0"/>
          <w:marBottom w:val="0"/>
          <w:divBdr>
            <w:top w:val="none" w:sz="0" w:space="0" w:color="auto"/>
            <w:left w:val="none" w:sz="0" w:space="0" w:color="auto"/>
            <w:bottom w:val="none" w:sz="0" w:space="0" w:color="auto"/>
            <w:right w:val="none" w:sz="0" w:space="0" w:color="auto"/>
          </w:divBdr>
          <w:divsChild>
            <w:div w:id="2092578706">
              <w:marLeft w:val="0"/>
              <w:marRight w:val="0"/>
              <w:marTop w:val="0"/>
              <w:marBottom w:val="0"/>
              <w:divBdr>
                <w:top w:val="none" w:sz="0" w:space="0" w:color="auto"/>
                <w:left w:val="none" w:sz="0" w:space="0" w:color="auto"/>
                <w:bottom w:val="none" w:sz="0" w:space="0" w:color="auto"/>
                <w:right w:val="none" w:sz="0" w:space="0" w:color="auto"/>
              </w:divBdr>
              <w:divsChild>
                <w:div w:id="9672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24738">
      <w:bodyDiv w:val="1"/>
      <w:marLeft w:val="0"/>
      <w:marRight w:val="0"/>
      <w:marTop w:val="0"/>
      <w:marBottom w:val="0"/>
      <w:divBdr>
        <w:top w:val="none" w:sz="0" w:space="0" w:color="auto"/>
        <w:left w:val="none" w:sz="0" w:space="0" w:color="auto"/>
        <w:bottom w:val="none" w:sz="0" w:space="0" w:color="auto"/>
        <w:right w:val="none" w:sz="0" w:space="0" w:color="auto"/>
      </w:divBdr>
    </w:div>
    <w:div w:id="698051672">
      <w:bodyDiv w:val="1"/>
      <w:marLeft w:val="0"/>
      <w:marRight w:val="0"/>
      <w:marTop w:val="0"/>
      <w:marBottom w:val="0"/>
      <w:divBdr>
        <w:top w:val="none" w:sz="0" w:space="0" w:color="auto"/>
        <w:left w:val="none" w:sz="0" w:space="0" w:color="auto"/>
        <w:bottom w:val="none" w:sz="0" w:space="0" w:color="auto"/>
        <w:right w:val="none" w:sz="0" w:space="0" w:color="auto"/>
      </w:divBdr>
    </w:div>
    <w:div w:id="816460483">
      <w:bodyDiv w:val="1"/>
      <w:marLeft w:val="0"/>
      <w:marRight w:val="0"/>
      <w:marTop w:val="0"/>
      <w:marBottom w:val="0"/>
      <w:divBdr>
        <w:top w:val="none" w:sz="0" w:space="0" w:color="auto"/>
        <w:left w:val="none" w:sz="0" w:space="0" w:color="auto"/>
        <w:bottom w:val="none" w:sz="0" w:space="0" w:color="auto"/>
        <w:right w:val="none" w:sz="0" w:space="0" w:color="auto"/>
      </w:divBdr>
      <w:divsChild>
        <w:div w:id="1350401991">
          <w:marLeft w:val="0"/>
          <w:marRight w:val="0"/>
          <w:marTop w:val="0"/>
          <w:marBottom w:val="0"/>
          <w:divBdr>
            <w:top w:val="none" w:sz="0" w:space="0" w:color="auto"/>
            <w:left w:val="none" w:sz="0" w:space="0" w:color="auto"/>
            <w:bottom w:val="none" w:sz="0" w:space="0" w:color="auto"/>
            <w:right w:val="none" w:sz="0" w:space="0" w:color="auto"/>
          </w:divBdr>
        </w:div>
      </w:divsChild>
    </w:div>
    <w:div w:id="826096206">
      <w:bodyDiv w:val="1"/>
      <w:marLeft w:val="0"/>
      <w:marRight w:val="0"/>
      <w:marTop w:val="0"/>
      <w:marBottom w:val="0"/>
      <w:divBdr>
        <w:top w:val="none" w:sz="0" w:space="0" w:color="auto"/>
        <w:left w:val="none" w:sz="0" w:space="0" w:color="auto"/>
        <w:bottom w:val="none" w:sz="0" w:space="0" w:color="auto"/>
        <w:right w:val="none" w:sz="0" w:space="0" w:color="auto"/>
      </w:divBdr>
      <w:divsChild>
        <w:div w:id="163202014">
          <w:marLeft w:val="0"/>
          <w:marRight w:val="0"/>
          <w:marTop w:val="0"/>
          <w:marBottom w:val="0"/>
          <w:divBdr>
            <w:top w:val="none" w:sz="0" w:space="0" w:color="auto"/>
            <w:left w:val="none" w:sz="0" w:space="0" w:color="auto"/>
            <w:bottom w:val="none" w:sz="0" w:space="0" w:color="auto"/>
            <w:right w:val="none" w:sz="0" w:space="0" w:color="auto"/>
          </w:divBdr>
          <w:divsChild>
            <w:div w:id="302275637">
              <w:marLeft w:val="0"/>
              <w:marRight w:val="0"/>
              <w:marTop w:val="0"/>
              <w:marBottom w:val="0"/>
              <w:divBdr>
                <w:top w:val="none" w:sz="0" w:space="0" w:color="auto"/>
                <w:left w:val="none" w:sz="0" w:space="0" w:color="auto"/>
                <w:bottom w:val="none" w:sz="0" w:space="0" w:color="auto"/>
                <w:right w:val="none" w:sz="0" w:space="0" w:color="auto"/>
              </w:divBdr>
              <w:divsChild>
                <w:div w:id="21759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16106">
      <w:bodyDiv w:val="1"/>
      <w:marLeft w:val="0"/>
      <w:marRight w:val="0"/>
      <w:marTop w:val="0"/>
      <w:marBottom w:val="0"/>
      <w:divBdr>
        <w:top w:val="none" w:sz="0" w:space="0" w:color="auto"/>
        <w:left w:val="none" w:sz="0" w:space="0" w:color="auto"/>
        <w:bottom w:val="none" w:sz="0" w:space="0" w:color="auto"/>
        <w:right w:val="none" w:sz="0" w:space="0" w:color="auto"/>
      </w:divBdr>
    </w:div>
    <w:div w:id="86325415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6">
          <w:marLeft w:val="0"/>
          <w:marRight w:val="0"/>
          <w:marTop w:val="0"/>
          <w:marBottom w:val="0"/>
          <w:divBdr>
            <w:top w:val="none" w:sz="0" w:space="0" w:color="auto"/>
            <w:left w:val="none" w:sz="0" w:space="0" w:color="auto"/>
            <w:bottom w:val="none" w:sz="0" w:space="0" w:color="auto"/>
            <w:right w:val="none" w:sz="0" w:space="0" w:color="auto"/>
          </w:divBdr>
          <w:divsChild>
            <w:div w:id="1039671135">
              <w:marLeft w:val="0"/>
              <w:marRight w:val="0"/>
              <w:marTop w:val="0"/>
              <w:marBottom w:val="0"/>
              <w:divBdr>
                <w:top w:val="none" w:sz="0" w:space="0" w:color="auto"/>
                <w:left w:val="none" w:sz="0" w:space="0" w:color="auto"/>
                <w:bottom w:val="none" w:sz="0" w:space="0" w:color="auto"/>
                <w:right w:val="none" w:sz="0" w:space="0" w:color="auto"/>
              </w:divBdr>
              <w:divsChild>
                <w:div w:id="1231162313">
                  <w:marLeft w:val="0"/>
                  <w:marRight w:val="0"/>
                  <w:marTop w:val="0"/>
                  <w:marBottom w:val="0"/>
                  <w:divBdr>
                    <w:top w:val="none" w:sz="0" w:space="0" w:color="auto"/>
                    <w:left w:val="none" w:sz="0" w:space="0" w:color="auto"/>
                    <w:bottom w:val="none" w:sz="0" w:space="0" w:color="auto"/>
                    <w:right w:val="none" w:sz="0" w:space="0" w:color="auto"/>
                  </w:divBdr>
                  <w:divsChild>
                    <w:div w:id="480083048">
                      <w:marLeft w:val="0"/>
                      <w:marRight w:val="0"/>
                      <w:marTop w:val="0"/>
                      <w:marBottom w:val="0"/>
                      <w:divBdr>
                        <w:top w:val="none" w:sz="0" w:space="0" w:color="auto"/>
                        <w:left w:val="none" w:sz="0" w:space="0" w:color="auto"/>
                        <w:bottom w:val="none" w:sz="0" w:space="0" w:color="auto"/>
                        <w:right w:val="none" w:sz="0" w:space="0" w:color="auto"/>
                      </w:divBdr>
                    </w:div>
                    <w:div w:id="1416169177">
                      <w:marLeft w:val="0"/>
                      <w:marRight w:val="0"/>
                      <w:marTop w:val="0"/>
                      <w:marBottom w:val="0"/>
                      <w:divBdr>
                        <w:top w:val="none" w:sz="0" w:space="0" w:color="auto"/>
                        <w:left w:val="none" w:sz="0" w:space="0" w:color="auto"/>
                        <w:bottom w:val="none" w:sz="0" w:space="0" w:color="auto"/>
                        <w:right w:val="none" w:sz="0" w:space="0" w:color="auto"/>
                      </w:divBdr>
                      <w:divsChild>
                        <w:div w:id="12574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174">
                  <w:marLeft w:val="0"/>
                  <w:marRight w:val="0"/>
                  <w:marTop w:val="0"/>
                  <w:marBottom w:val="0"/>
                  <w:divBdr>
                    <w:top w:val="none" w:sz="0" w:space="0" w:color="auto"/>
                    <w:left w:val="none" w:sz="0" w:space="0" w:color="auto"/>
                    <w:bottom w:val="none" w:sz="0" w:space="0" w:color="auto"/>
                    <w:right w:val="none" w:sz="0" w:space="0" w:color="auto"/>
                  </w:divBdr>
                  <w:divsChild>
                    <w:div w:id="718746399">
                      <w:marLeft w:val="0"/>
                      <w:marRight w:val="0"/>
                      <w:marTop w:val="0"/>
                      <w:marBottom w:val="0"/>
                      <w:divBdr>
                        <w:top w:val="none" w:sz="0" w:space="0" w:color="auto"/>
                        <w:left w:val="none" w:sz="0" w:space="0" w:color="auto"/>
                        <w:bottom w:val="none" w:sz="0" w:space="0" w:color="auto"/>
                        <w:right w:val="none" w:sz="0" w:space="0" w:color="auto"/>
                      </w:divBdr>
                    </w:div>
                    <w:div w:id="1620724340">
                      <w:marLeft w:val="0"/>
                      <w:marRight w:val="0"/>
                      <w:marTop w:val="0"/>
                      <w:marBottom w:val="0"/>
                      <w:divBdr>
                        <w:top w:val="none" w:sz="0" w:space="0" w:color="auto"/>
                        <w:left w:val="none" w:sz="0" w:space="0" w:color="auto"/>
                        <w:bottom w:val="none" w:sz="0" w:space="0" w:color="auto"/>
                        <w:right w:val="none" w:sz="0" w:space="0" w:color="auto"/>
                      </w:divBdr>
                      <w:divsChild>
                        <w:div w:id="13190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19144">
                  <w:marLeft w:val="0"/>
                  <w:marRight w:val="0"/>
                  <w:marTop w:val="0"/>
                  <w:marBottom w:val="0"/>
                  <w:divBdr>
                    <w:top w:val="none" w:sz="0" w:space="0" w:color="auto"/>
                    <w:left w:val="none" w:sz="0" w:space="0" w:color="auto"/>
                    <w:bottom w:val="none" w:sz="0" w:space="0" w:color="auto"/>
                    <w:right w:val="none" w:sz="0" w:space="0" w:color="auto"/>
                  </w:divBdr>
                  <w:divsChild>
                    <w:div w:id="458763469">
                      <w:marLeft w:val="0"/>
                      <w:marRight w:val="0"/>
                      <w:marTop w:val="0"/>
                      <w:marBottom w:val="0"/>
                      <w:divBdr>
                        <w:top w:val="none" w:sz="0" w:space="0" w:color="auto"/>
                        <w:left w:val="none" w:sz="0" w:space="0" w:color="auto"/>
                        <w:bottom w:val="none" w:sz="0" w:space="0" w:color="auto"/>
                        <w:right w:val="none" w:sz="0" w:space="0" w:color="auto"/>
                      </w:divBdr>
                    </w:div>
                    <w:div w:id="525102949">
                      <w:marLeft w:val="0"/>
                      <w:marRight w:val="0"/>
                      <w:marTop w:val="0"/>
                      <w:marBottom w:val="0"/>
                      <w:divBdr>
                        <w:top w:val="none" w:sz="0" w:space="0" w:color="auto"/>
                        <w:left w:val="none" w:sz="0" w:space="0" w:color="auto"/>
                        <w:bottom w:val="none" w:sz="0" w:space="0" w:color="auto"/>
                        <w:right w:val="none" w:sz="0" w:space="0" w:color="auto"/>
                      </w:divBdr>
                      <w:divsChild>
                        <w:div w:id="12655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5177">
                  <w:marLeft w:val="0"/>
                  <w:marRight w:val="0"/>
                  <w:marTop w:val="0"/>
                  <w:marBottom w:val="0"/>
                  <w:divBdr>
                    <w:top w:val="none" w:sz="0" w:space="0" w:color="auto"/>
                    <w:left w:val="none" w:sz="0" w:space="0" w:color="auto"/>
                    <w:bottom w:val="none" w:sz="0" w:space="0" w:color="auto"/>
                    <w:right w:val="none" w:sz="0" w:space="0" w:color="auto"/>
                  </w:divBdr>
                  <w:divsChild>
                    <w:div w:id="510992250">
                      <w:marLeft w:val="0"/>
                      <w:marRight w:val="0"/>
                      <w:marTop w:val="0"/>
                      <w:marBottom w:val="0"/>
                      <w:divBdr>
                        <w:top w:val="none" w:sz="0" w:space="0" w:color="auto"/>
                        <w:left w:val="none" w:sz="0" w:space="0" w:color="auto"/>
                        <w:bottom w:val="none" w:sz="0" w:space="0" w:color="auto"/>
                        <w:right w:val="none" w:sz="0" w:space="0" w:color="auto"/>
                      </w:divBdr>
                      <w:divsChild>
                        <w:div w:id="2624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034516">
      <w:bodyDiv w:val="1"/>
      <w:marLeft w:val="0"/>
      <w:marRight w:val="0"/>
      <w:marTop w:val="0"/>
      <w:marBottom w:val="0"/>
      <w:divBdr>
        <w:top w:val="none" w:sz="0" w:space="0" w:color="auto"/>
        <w:left w:val="none" w:sz="0" w:space="0" w:color="auto"/>
        <w:bottom w:val="none" w:sz="0" w:space="0" w:color="auto"/>
        <w:right w:val="none" w:sz="0" w:space="0" w:color="auto"/>
      </w:divBdr>
      <w:divsChild>
        <w:div w:id="739209622">
          <w:marLeft w:val="0"/>
          <w:marRight w:val="0"/>
          <w:marTop w:val="0"/>
          <w:marBottom w:val="0"/>
          <w:divBdr>
            <w:top w:val="none" w:sz="0" w:space="0" w:color="auto"/>
            <w:left w:val="none" w:sz="0" w:space="0" w:color="auto"/>
            <w:bottom w:val="none" w:sz="0" w:space="0" w:color="auto"/>
            <w:right w:val="none" w:sz="0" w:space="0" w:color="auto"/>
          </w:divBdr>
        </w:div>
      </w:divsChild>
    </w:div>
    <w:div w:id="909389822">
      <w:bodyDiv w:val="1"/>
      <w:marLeft w:val="0"/>
      <w:marRight w:val="0"/>
      <w:marTop w:val="0"/>
      <w:marBottom w:val="0"/>
      <w:divBdr>
        <w:top w:val="none" w:sz="0" w:space="0" w:color="auto"/>
        <w:left w:val="none" w:sz="0" w:space="0" w:color="auto"/>
        <w:bottom w:val="none" w:sz="0" w:space="0" w:color="auto"/>
        <w:right w:val="none" w:sz="0" w:space="0" w:color="auto"/>
      </w:divBdr>
      <w:divsChild>
        <w:div w:id="1341856351">
          <w:marLeft w:val="0"/>
          <w:marRight w:val="0"/>
          <w:marTop w:val="0"/>
          <w:marBottom w:val="0"/>
          <w:divBdr>
            <w:top w:val="none" w:sz="0" w:space="0" w:color="auto"/>
            <w:left w:val="none" w:sz="0" w:space="0" w:color="auto"/>
            <w:bottom w:val="none" w:sz="0" w:space="0" w:color="auto"/>
            <w:right w:val="none" w:sz="0" w:space="0" w:color="auto"/>
          </w:divBdr>
        </w:div>
      </w:divsChild>
    </w:div>
    <w:div w:id="922421102">
      <w:bodyDiv w:val="1"/>
      <w:marLeft w:val="0"/>
      <w:marRight w:val="0"/>
      <w:marTop w:val="0"/>
      <w:marBottom w:val="0"/>
      <w:divBdr>
        <w:top w:val="none" w:sz="0" w:space="0" w:color="auto"/>
        <w:left w:val="none" w:sz="0" w:space="0" w:color="auto"/>
        <w:bottom w:val="none" w:sz="0" w:space="0" w:color="auto"/>
        <w:right w:val="none" w:sz="0" w:space="0" w:color="auto"/>
      </w:divBdr>
    </w:div>
    <w:div w:id="938874410">
      <w:bodyDiv w:val="1"/>
      <w:marLeft w:val="0"/>
      <w:marRight w:val="0"/>
      <w:marTop w:val="0"/>
      <w:marBottom w:val="0"/>
      <w:divBdr>
        <w:top w:val="none" w:sz="0" w:space="0" w:color="auto"/>
        <w:left w:val="none" w:sz="0" w:space="0" w:color="auto"/>
        <w:bottom w:val="none" w:sz="0" w:space="0" w:color="auto"/>
        <w:right w:val="none" w:sz="0" w:space="0" w:color="auto"/>
      </w:divBdr>
      <w:divsChild>
        <w:div w:id="1164858899">
          <w:marLeft w:val="0"/>
          <w:marRight w:val="0"/>
          <w:marTop w:val="0"/>
          <w:marBottom w:val="0"/>
          <w:divBdr>
            <w:top w:val="none" w:sz="0" w:space="0" w:color="auto"/>
            <w:left w:val="none" w:sz="0" w:space="0" w:color="auto"/>
            <w:bottom w:val="none" w:sz="0" w:space="0" w:color="auto"/>
            <w:right w:val="none" w:sz="0" w:space="0" w:color="auto"/>
          </w:divBdr>
        </w:div>
      </w:divsChild>
    </w:div>
    <w:div w:id="946421980">
      <w:bodyDiv w:val="1"/>
      <w:marLeft w:val="0"/>
      <w:marRight w:val="0"/>
      <w:marTop w:val="0"/>
      <w:marBottom w:val="0"/>
      <w:divBdr>
        <w:top w:val="none" w:sz="0" w:space="0" w:color="auto"/>
        <w:left w:val="none" w:sz="0" w:space="0" w:color="auto"/>
        <w:bottom w:val="none" w:sz="0" w:space="0" w:color="auto"/>
        <w:right w:val="none" w:sz="0" w:space="0" w:color="auto"/>
      </w:divBdr>
    </w:div>
    <w:div w:id="964895285">
      <w:bodyDiv w:val="1"/>
      <w:marLeft w:val="0"/>
      <w:marRight w:val="0"/>
      <w:marTop w:val="0"/>
      <w:marBottom w:val="0"/>
      <w:divBdr>
        <w:top w:val="none" w:sz="0" w:space="0" w:color="auto"/>
        <w:left w:val="none" w:sz="0" w:space="0" w:color="auto"/>
        <w:bottom w:val="none" w:sz="0" w:space="0" w:color="auto"/>
        <w:right w:val="none" w:sz="0" w:space="0" w:color="auto"/>
      </w:divBdr>
    </w:div>
    <w:div w:id="972254464">
      <w:bodyDiv w:val="1"/>
      <w:marLeft w:val="0"/>
      <w:marRight w:val="0"/>
      <w:marTop w:val="0"/>
      <w:marBottom w:val="0"/>
      <w:divBdr>
        <w:top w:val="none" w:sz="0" w:space="0" w:color="auto"/>
        <w:left w:val="none" w:sz="0" w:space="0" w:color="auto"/>
        <w:bottom w:val="none" w:sz="0" w:space="0" w:color="auto"/>
        <w:right w:val="none" w:sz="0" w:space="0" w:color="auto"/>
      </w:divBdr>
    </w:div>
    <w:div w:id="987787031">
      <w:bodyDiv w:val="1"/>
      <w:marLeft w:val="0"/>
      <w:marRight w:val="0"/>
      <w:marTop w:val="0"/>
      <w:marBottom w:val="0"/>
      <w:divBdr>
        <w:top w:val="none" w:sz="0" w:space="0" w:color="auto"/>
        <w:left w:val="none" w:sz="0" w:space="0" w:color="auto"/>
        <w:bottom w:val="none" w:sz="0" w:space="0" w:color="auto"/>
        <w:right w:val="none" w:sz="0" w:space="0" w:color="auto"/>
      </w:divBdr>
      <w:divsChild>
        <w:div w:id="375206547">
          <w:marLeft w:val="0"/>
          <w:marRight w:val="0"/>
          <w:marTop w:val="0"/>
          <w:marBottom w:val="0"/>
          <w:divBdr>
            <w:top w:val="none" w:sz="0" w:space="0" w:color="auto"/>
            <w:left w:val="none" w:sz="0" w:space="0" w:color="auto"/>
            <w:bottom w:val="none" w:sz="0" w:space="0" w:color="auto"/>
            <w:right w:val="none" w:sz="0" w:space="0" w:color="auto"/>
          </w:divBdr>
          <w:divsChild>
            <w:div w:id="36324788">
              <w:marLeft w:val="0"/>
              <w:marRight w:val="0"/>
              <w:marTop w:val="0"/>
              <w:marBottom w:val="0"/>
              <w:divBdr>
                <w:top w:val="none" w:sz="0" w:space="0" w:color="auto"/>
                <w:left w:val="none" w:sz="0" w:space="0" w:color="auto"/>
                <w:bottom w:val="none" w:sz="0" w:space="0" w:color="auto"/>
                <w:right w:val="none" w:sz="0" w:space="0" w:color="auto"/>
              </w:divBdr>
              <w:divsChild>
                <w:div w:id="1719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5201">
      <w:bodyDiv w:val="1"/>
      <w:marLeft w:val="0"/>
      <w:marRight w:val="0"/>
      <w:marTop w:val="0"/>
      <w:marBottom w:val="0"/>
      <w:divBdr>
        <w:top w:val="none" w:sz="0" w:space="0" w:color="auto"/>
        <w:left w:val="none" w:sz="0" w:space="0" w:color="auto"/>
        <w:bottom w:val="none" w:sz="0" w:space="0" w:color="auto"/>
        <w:right w:val="none" w:sz="0" w:space="0" w:color="auto"/>
      </w:divBdr>
    </w:div>
    <w:div w:id="1061715417">
      <w:bodyDiv w:val="1"/>
      <w:marLeft w:val="0"/>
      <w:marRight w:val="0"/>
      <w:marTop w:val="0"/>
      <w:marBottom w:val="0"/>
      <w:divBdr>
        <w:top w:val="none" w:sz="0" w:space="0" w:color="auto"/>
        <w:left w:val="none" w:sz="0" w:space="0" w:color="auto"/>
        <w:bottom w:val="none" w:sz="0" w:space="0" w:color="auto"/>
        <w:right w:val="none" w:sz="0" w:space="0" w:color="auto"/>
      </w:divBdr>
      <w:divsChild>
        <w:div w:id="1542747940">
          <w:marLeft w:val="0"/>
          <w:marRight w:val="0"/>
          <w:marTop w:val="0"/>
          <w:marBottom w:val="0"/>
          <w:divBdr>
            <w:top w:val="none" w:sz="0" w:space="0" w:color="auto"/>
            <w:left w:val="none" w:sz="0" w:space="0" w:color="auto"/>
            <w:bottom w:val="none" w:sz="0" w:space="0" w:color="auto"/>
            <w:right w:val="none" w:sz="0" w:space="0" w:color="auto"/>
          </w:divBdr>
        </w:div>
      </w:divsChild>
    </w:div>
    <w:div w:id="1104501182">
      <w:bodyDiv w:val="1"/>
      <w:marLeft w:val="0"/>
      <w:marRight w:val="0"/>
      <w:marTop w:val="0"/>
      <w:marBottom w:val="0"/>
      <w:divBdr>
        <w:top w:val="none" w:sz="0" w:space="0" w:color="auto"/>
        <w:left w:val="none" w:sz="0" w:space="0" w:color="auto"/>
        <w:bottom w:val="none" w:sz="0" w:space="0" w:color="auto"/>
        <w:right w:val="none" w:sz="0" w:space="0" w:color="auto"/>
      </w:divBdr>
    </w:div>
    <w:div w:id="1114062238">
      <w:bodyDiv w:val="1"/>
      <w:marLeft w:val="0"/>
      <w:marRight w:val="0"/>
      <w:marTop w:val="0"/>
      <w:marBottom w:val="0"/>
      <w:divBdr>
        <w:top w:val="none" w:sz="0" w:space="0" w:color="auto"/>
        <w:left w:val="none" w:sz="0" w:space="0" w:color="auto"/>
        <w:bottom w:val="none" w:sz="0" w:space="0" w:color="auto"/>
        <w:right w:val="none" w:sz="0" w:space="0" w:color="auto"/>
      </w:divBdr>
      <w:divsChild>
        <w:div w:id="1204362000">
          <w:marLeft w:val="0"/>
          <w:marRight w:val="0"/>
          <w:marTop w:val="0"/>
          <w:marBottom w:val="0"/>
          <w:divBdr>
            <w:top w:val="none" w:sz="0" w:space="0" w:color="auto"/>
            <w:left w:val="none" w:sz="0" w:space="0" w:color="auto"/>
            <w:bottom w:val="none" w:sz="0" w:space="0" w:color="auto"/>
            <w:right w:val="none" w:sz="0" w:space="0" w:color="auto"/>
          </w:divBdr>
          <w:divsChild>
            <w:div w:id="1908414084">
              <w:marLeft w:val="0"/>
              <w:marRight w:val="0"/>
              <w:marTop w:val="0"/>
              <w:marBottom w:val="0"/>
              <w:divBdr>
                <w:top w:val="none" w:sz="0" w:space="0" w:color="auto"/>
                <w:left w:val="none" w:sz="0" w:space="0" w:color="auto"/>
                <w:bottom w:val="none" w:sz="0" w:space="0" w:color="auto"/>
                <w:right w:val="none" w:sz="0" w:space="0" w:color="auto"/>
              </w:divBdr>
              <w:divsChild>
                <w:div w:id="188103680">
                  <w:marLeft w:val="0"/>
                  <w:marRight w:val="0"/>
                  <w:marTop w:val="0"/>
                  <w:marBottom w:val="0"/>
                  <w:divBdr>
                    <w:top w:val="none" w:sz="0" w:space="0" w:color="auto"/>
                    <w:left w:val="none" w:sz="0" w:space="0" w:color="auto"/>
                    <w:bottom w:val="none" w:sz="0" w:space="0" w:color="auto"/>
                    <w:right w:val="none" w:sz="0" w:space="0" w:color="auto"/>
                  </w:divBdr>
                  <w:divsChild>
                    <w:div w:id="5991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52336">
      <w:bodyDiv w:val="1"/>
      <w:marLeft w:val="0"/>
      <w:marRight w:val="0"/>
      <w:marTop w:val="0"/>
      <w:marBottom w:val="0"/>
      <w:divBdr>
        <w:top w:val="none" w:sz="0" w:space="0" w:color="auto"/>
        <w:left w:val="none" w:sz="0" w:space="0" w:color="auto"/>
        <w:bottom w:val="none" w:sz="0" w:space="0" w:color="auto"/>
        <w:right w:val="none" w:sz="0" w:space="0" w:color="auto"/>
      </w:divBdr>
      <w:divsChild>
        <w:div w:id="1662852176">
          <w:marLeft w:val="0"/>
          <w:marRight w:val="0"/>
          <w:marTop w:val="0"/>
          <w:marBottom w:val="0"/>
          <w:divBdr>
            <w:top w:val="none" w:sz="0" w:space="0" w:color="auto"/>
            <w:left w:val="none" w:sz="0" w:space="0" w:color="auto"/>
            <w:bottom w:val="none" w:sz="0" w:space="0" w:color="auto"/>
            <w:right w:val="none" w:sz="0" w:space="0" w:color="auto"/>
          </w:divBdr>
        </w:div>
        <w:div w:id="866023448">
          <w:marLeft w:val="0"/>
          <w:marRight w:val="0"/>
          <w:marTop w:val="0"/>
          <w:marBottom w:val="0"/>
          <w:divBdr>
            <w:top w:val="none" w:sz="0" w:space="0" w:color="auto"/>
            <w:left w:val="none" w:sz="0" w:space="0" w:color="auto"/>
            <w:bottom w:val="none" w:sz="0" w:space="0" w:color="auto"/>
            <w:right w:val="none" w:sz="0" w:space="0" w:color="auto"/>
          </w:divBdr>
        </w:div>
        <w:div w:id="1536579127">
          <w:marLeft w:val="0"/>
          <w:marRight w:val="0"/>
          <w:marTop w:val="0"/>
          <w:marBottom w:val="0"/>
          <w:divBdr>
            <w:top w:val="none" w:sz="0" w:space="0" w:color="auto"/>
            <w:left w:val="none" w:sz="0" w:space="0" w:color="auto"/>
            <w:bottom w:val="none" w:sz="0" w:space="0" w:color="auto"/>
            <w:right w:val="none" w:sz="0" w:space="0" w:color="auto"/>
          </w:divBdr>
        </w:div>
        <w:div w:id="594509778">
          <w:marLeft w:val="0"/>
          <w:marRight w:val="0"/>
          <w:marTop w:val="0"/>
          <w:marBottom w:val="0"/>
          <w:divBdr>
            <w:top w:val="none" w:sz="0" w:space="0" w:color="auto"/>
            <w:left w:val="none" w:sz="0" w:space="0" w:color="auto"/>
            <w:bottom w:val="none" w:sz="0" w:space="0" w:color="auto"/>
            <w:right w:val="none" w:sz="0" w:space="0" w:color="auto"/>
          </w:divBdr>
        </w:div>
        <w:div w:id="1354261664">
          <w:marLeft w:val="0"/>
          <w:marRight w:val="0"/>
          <w:marTop w:val="0"/>
          <w:marBottom w:val="0"/>
          <w:divBdr>
            <w:top w:val="none" w:sz="0" w:space="0" w:color="auto"/>
            <w:left w:val="none" w:sz="0" w:space="0" w:color="auto"/>
            <w:bottom w:val="none" w:sz="0" w:space="0" w:color="auto"/>
            <w:right w:val="none" w:sz="0" w:space="0" w:color="auto"/>
          </w:divBdr>
        </w:div>
        <w:div w:id="2518249">
          <w:marLeft w:val="0"/>
          <w:marRight w:val="0"/>
          <w:marTop w:val="0"/>
          <w:marBottom w:val="0"/>
          <w:divBdr>
            <w:top w:val="none" w:sz="0" w:space="0" w:color="auto"/>
            <w:left w:val="none" w:sz="0" w:space="0" w:color="auto"/>
            <w:bottom w:val="none" w:sz="0" w:space="0" w:color="auto"/>
            <w:right w:val="none" w:sz="0" w:space="0" w:color="auto"/>
          </w:divBdr>
        </w:div>
        <w:div w:id="1563711854">
          <w:marLeft w:val="0"/>
          <w:marRight w:val="0"/>
          <w:marTop w:val="0"/>
          <w:marBottom w:val="0"/>
          <w:divBdr>
            <w:top w:val="none" w:sz="0" w:space="0" w:color="auto"/>
            <w:left w:val="none" w:sz="0" w:space="0" w:color="auto"/>
            <w:bottom w:val="none" w:sz="0" w:space="0" w:color="auto"/>
            <w:right w:val="none" w:sz="0" w:space="0" w:color="auto"/>
          </w:divBdr>
        </w:div>
        <w:div w:id="1923684409">
          <w:marLeft w:val="0"/>
          <w:marRight w:val="0"/>
          <w:marTop w:val="0"/>
          <w:marBottom w:val="0"/>
          <w:divBdr>
            <w:top w:val="none" w:sz="0" w:space="0" w:color="auto"/>
            <w:left w:val="none" w:sz="0" w:space="0" w:color="auto"/>
            <w:bottom w:val="none" w:sz="0" w:space="0" w:color="auto"/>
            <w:right w:val="none" w:sz="0" w:space="0" w:color="auto"/>
          </w:divBdr>
        </w:div>
        <w:div w:id="1395590957">
          <w:marLeft w:val="0"/>
          <w:marRight w:val="0"/>
          <w:marTop w:val="0"/>
          <w:marBottom w:val="0"/>
          <w:divBdr>
            <w:top w:val="none" w:sz="0" w:space="0" w:color="auto"/>
            <w:left w:val="none" w:sz="0" w:space="0" w:color="auto"/>
            <w:bottom w:val="none" w:sz="0" w:space="0" w:color="auto"/>
            <w:right w:val="none" w:sz="0" w:space="0" w:color="auto"/>
          </w:divBdr>
        </w:div>
        <w:div w:id="1375737571">
          <w:marLeft w:val="0"/>
          <w:marRight w:val="0"/>
          <w:marTop w:val="0"/>
          <w:marBottom w:val="0"/>
          <w:divBdr>
            <w:top w:val="none" w:sz="0" w:space="0" w:color="auto"/>
            <w:left w:val="none" w:sz="0" w:space="0" w:color="auto"/>
            <w:bottom w:val="none" w:sz="0" w:space="0" w:color="auto"/>
            <w:right w:val="none" w:sz="0" w:space="0" w:color="auto"/>
          </w:divBdr>
        </w:div>
        <w:div w:id="372073387">
          <w:marLeft w:val="0"/>
          <w:marRight w:val="0"/>
          <w:marTop w:val="0"/>
          <w:marBottom w:val="0"/>
          <w:divBdr>
            <w:top w:val="none" w:sz="0" w:space="0" w:color="auto"/>
            <w:left w:val="none" w:sz="0" w:space="0" w:color="auto"/>
            <w:bottom w:val="none" w:sz="0" w:space="0" w:color="auto"/>
            <w:right w:val="none" w:sz="0" w:space="0" w:color="auto"/>
          </w:divBdr>
        </w:div>
        <w:div w:id="813448046">
          <w:marLeft w:val="0"/>
          <w:marRight w:val="0"/>
          <w:marTop w:val="0"/>
          <w:marBottom w:val="0"/>
          <w:divBdr>
            <w:top w:val="none" w:sz="0" w:space="0" w:color="auto"/>
            <w:left w:val="none" w:sz="0" w:space="0" w:color="auto"/>
            <w:bottom w:val="none" w:sz="0" w:space="0" w:color="auto"/>
            <w:right w:val="none" w:sz="0" w:space="0" w:color="auto"/>
          </w:divBdr>
        </w:div>
        <w:div w:id="1934975885">
          <w:marLeft w:val="0"/>
          <w:marRight w:val="0"/>
          <w:marTop w:val="0"/>
          <w:marBottom w:val="0"/>
          <w:divBdr>
            <w:top w:val="none" w:sz="0" w:space="0" w:color="auto"/>
            <w:left w:val="none" w:sz="0" w:space="0" w:color="auto"/>
            <w:bottom w:val="none" w:sz="0" w:space="0" w:color="auto"/>
            <w:right w:val="none" w:sz="0" w:space="0" w:color="auto"/>
          </w:divBdr>
        </w:div>
        <w:div w:id="1172376996">
          <w:marLeft w:val="0"/>
          <w:marRight w:val="0"/>
          <w:marTop w:val="0"/>
          <w:marBottom w:val="0"/>
          <w:divBdr>
            <w:top w:val="none" w:sz="0" w:space="0" w:color="auto"/>
            <w:left w:val="none" w:sz="0" w:space="0" w:color="auto"/>
            <w:bottom w:val="none" w:sz="0" w:space="0" w:color="auto"/>
            <w:right w:val="none" w:sz="0" w:space="0" w:color="auto"/>
          </w:divBdr>
        </w:div>
        <w:div w:id="1619024204">
          <w:marLeft w:val="0"/>
          <w:marRight w:val="0"/>
          <w:marTop w:val="0"/>
          <w:marBottom w:val="0"/>
          <w:divBdr>
            <w:top w:val="none" w:sz="0" w:space="0" w:color="auto"/>
            <w:left w:val="none" w:sz="0" w:space="0" w:color="auto"/>
            <w:bottom w:val="none" w:sz="0" w:space="0" w:color="auto"/>
            <w:right w:val="none" w:sz="0" w:space="0" w:color="auto"/>
          </w:divBdr>
        </w:div>
        <w:div w:id="1504080389">
          <w:marLeft w:val="0"/>
          <w:marRight w:val="0"/>
          <w:marTop w:val="0"/>
          <w:marBottom w:val="0"/>
          <w:divBdr>
            <w:top w:val="none" w:sz="0" w:space="0" w:color="auto"/>
            <w:left w:val="none" w:sz="0" w:space="0" w:color="auto"/>
            <w:bottom w:val="none" w:sz="0" w:space="0" w:color="auto"/>
            <w:right w:val="none" w:sz="0" w:space="0" w:color="auto"/>
          </w:divBdr>
        </w:div>
        <w:div w:id="1572035883">
          <w:marLeft w:val="0"/>
          <w:marRight w:val="0"/>
          <w:marTop w:val="0"/>
          <w:marBottom w:val="0"/>
          <w:divBdr>
            <w:top w:val="none" w:sz="0" w:space="0" w:color="auto"/>
            <w:left w:val="none" w:sz="0" w:space="0" w:color="auto"/>
            <w:bottom w:val="none" w:sz="0" w:space="0" w:color="auto"/>
            <w:right w:val="none" w:sz="0" w:space="0" w:color="auto"/>
          </w:divBdr>
        </w:div>
        <w:div w:id="1435516393">
          <w:marLeft w:val="0"/>
          <w:marRight w:val="0"/>
          <w:marTop w:val="0"/>
          <w:marBottom w:val="0"/>
          <w:divBdr>
            <w:top w:val="none" w:sz="0" w:space="0" w:color="auto"/>
            <w:left w:val="none" w:sz="0" w:space="0" w:color="auto"/>
            <w:bottom w:val="none" w:sz="0" w:space="0" w:color="auto"/>
            <w:right w:val="none" w:sz="0" w:space="0" w:color="auto"/>
          </w:divBdr>
        </w:div>
        <w:div w:id="954941293">
          <w:marLeft w:val="0"/>
          <w:marRight w:val="0"/>
          <w:marTop w:val="0"/>
          <w:marBottom w:val="0"/>
          <w:divBdr>
            <w:top w:val="none" w:sz="0" w:space="0" w:color="auto"/>
            <w:left w:val="none" w:sz="0" w:space="0" w:color="auto"/>
            <w:bottom w:val="none" w:sz="0" w:space="0" w:color="auto"/>
            <w:right w:val="none" w:sz="0" w:space="0" w:color="auto"/>
          </w:divBdr>
        </w:div>
        <w:div w:id="1315261005">
          <w:marLeft w:val="0"/>
          <w:marRight w:val="0"/>
          <w:marTop w:val="0"/>
          <w:marBottom w:val="0"/>
          <w:divBdr>
            <w:top w:val="none" w:sz="0" w:space="0" w:color="auto"/>
            <w:left w:val="none" w:sz="0" w:space="0" w:color="auto"/>
            <w:bottom w:val="none" w:sz="0" w:space="0" w:color="auto"/>
            <w:right w:val="none" w:sz="0" w:space="0" w:color="auto"/>
          </w:divBdr>
        </w:div>
        <w:div w:id="437604494">
          <w:marLeft w:val="0"/>
          <w:marRight w:val="0"/>
          <w:marTop w:val="0"/>
          <w:marBottom w:val="0"/>
          <w:divBdr>
            <w:top w:val="none" w:sz="0" w:space="0" w:color="auto"/>
            <w:left w:val="none" w:sz="0" w:space="0" w:color="auto"/>
            <w:bottom w:val="none" w:sz="0" w:space="0" w:color="auto"/>
            <w:right w:val="none" w:sz="0" w:space="0" w:color="auto"/>
          </w:divBdr>
        </w:div>
        <w:div w:id="1770467144">
          <w:marLeft w:val="0"/>
          <w:marRight w:val="0"/>
          <w:marTop w:val="0"/>
          <w:marBottom w:val="0"/>
          <w:divBdr>
            <w:top w:val="none" w:sz="0" w:space="0" w:color="auto"/>
            <w:left w:val="none" w:sz="0" w:space="0" w:color="auto"/>
            <w:bottom w:val="none" w:sz="0" w:space="0" w:color="auto"/>
            <w:right w:val="none" w:sz="0" w:space="0" w:color="auto"/>
          </w:divBdr>
        </w:div>
        <w:div w:id="1798526030">
          <w:marLeft w:val="0"/>
          <w:marRight w:val="0"/>
          <w:marTop w:val="0"/>
          <w:marBottom w:val="0"/>
          <w:divBdr>
            <w:top w:val="none" w:sz="0" w:space="0" w:color="auto"/>
            <w:left w:val="none" w:sz="0" w:space="0" w:color="auto"/>
            <w:bottom w:val="none" w:sz="0" w:space="0" w:color="auto"/>
            <w:right w:val="none" w:sz="0" w:space="0" w:color="auto"/>
          </w:divBdr>
        </w:div>
        <w:div w:id="1257901969">
          <w:marLeft w:val="0"/>
          <w:marRight w:val="0"/>
          <w:marTop w:val="0"/>
          <w:marBottom w:val="0"/>
          <w:divBdr>
            <w:top w:val="none" w:sz="0" w:space="0" w:color="auto"/>
            <w:left w:val="none" w:sz="0" w:space="0" w:color="auto"/>
            <w:bottom w:val="none" w:sz="0" w:space="0" w:color="auto"/>
            <w:right w:val="none" w:sz="0" w:space="0" w:color="auto"/>
          </w:divBdr>
        </w:div>
        <w:div w:id="1069231522">
          <w:marLeft w:val="0"/>
          <w:marRight w:val="0"/>
          <w:marTop w:val="0"/>
          <w:marBottom w:val="0"/>
          <w:divBdr>
            <w:top w:val="none" w:sz="0" w:space="0" w:color="auto"/>
            <w:left w:val="none" w:sz="0" w:space="0" w:color="auto"/>
            <w:bottom w:val="none" w:sz="0" w:space="0" w:color="auto"/>
            <w:right w:val="none" w:sz="0" w:space="0" w:color="auto"/>
          </w:divBdr>
        </w:div>
      </w:divsChild>
    </w:div>
    <w:div w:id="1127045218">
      <w:bodyDiv w:val="1"/>
      <w:marLeft w:val="0"/>
      <w:marRight w:val="0"/>
      <w:marTop w:val="0"/>
      <w:marBottom w:val="0"/>
      <w:divBdr>
        <w:top w:val="none" w:sz="0" w:space="0" w:color="auto"/>
        <w:left w:val="none" w:sz="0" w:space="0" w:color="auto"/>
        <w:bottom w:val="none" w:sz="0" w:space="0" w:color="auto"/>
        <w:right w:val="none" w:sz="0" w:space="0" w:color="auto"/>
      </w:divBdr>
    </w:div>
    <w:div w:id="1197045095">
      <w:bodyDiv w:val="1"/>
      <w:marLeft w:val="0"/>
      <w:marRight w:val="0"/>
      <w:marTop w:val="0"/>
      <w:marBottom w:val="0"/>
      <w:divBdr>
        <w:top w:val="none" w:sz="0" w:space="0" w:color="auto"/>
        <w:left w:val="none" w:sz="0" w:space="0" w:color="auto"/>
        <w:bottom w:val="none" w:sz="0" w:space="0" w:color="auto"/>
        <w:right w:val="none" w:sz="0" w:space="0" w:color="auto"/>
      </w:divBdr>
    </w:div>
    <w:div w:id="1200363446">
      <w:bodyDiv w:val="1"/>
      <w:marLeft w:val="0"/>
      <w:marRight w:val="0"/>
      <w:marTop w:val="0"/>
      <w:marBottom w:val="0"/>
      <w:divBdr>
        <w:top w:val="none" w:sz="0" w:space="0" w:color="auto"/>
        <w:left w:val="none" w:sz="0" w:space="0" w:color="auto"/>
        <w:bottom w:val="none" w:sz="0" w:space="0" w:color="auto"/>
        <w:right w:val="none" w:sz="0" w:space="0" w:color="auto"/>
      </w:divBdr>
    </w:div>
    <w:div w:id="1250770498">
      <w:bodyDiv w:val="1"/>
      <w:marLeft w:val="0"/>
      <w:marRight w:val="0"/>
      <w:marTop w:val="0"/>
      <w:marBottom w:val="0"/>
      <w:divBdr>
        <w:top w:val="none" w:sz="0" w:space="0" w:color="auto"/>
        <w:left w:val="none" w:sz="0" w:space="0" w:color="auto"/>
        <w:bottom w:val="none" w:sz="0" w:space="0" w:color="auto"/>
        <w:right w:val="none" w:sz="0" w:space="0" w:color="auto"/>
      </w:divBdr>
    </w:div>
    <w:div w:id="1313559368">
      <w:bodyDiv w:val="1"/>
      <w:marLeft w:val="0"/>
      <w:marRight w:val="0"/>
      <w:marTop w:val="0"/>
      <w:marBottom w:val="0"/>
      <w:divBdr>
        <w:top w:val="none" w:sz="0" w:space="0" w:color="auto"/>
        <w:left w:val="none" w:sz="0" w:space="0" w:color="auto"/>
        <w:bottom w:val="none" w:sz="0" w:space="0" w:color="auto"/>
        <w:right w:val="none" w:sz="0" w:space="0" w:color="auto"/>
      </w:divBdr>
    </w:div>
    <w:div w:id="1342778076">
      <w:bodyDiv w:val="1"/>
      <w:marLeft w:val="0"/>
      <w:marRight w:val="0"/>
      <w:marTop w:val="0"/>
      <w:marBottom w:val="0"/>
      <w:divBdr>
        <w:top w:val="none" w:sz="0" w:space="0" w:color="auto"/>
        <w:left w:val="none" w:sz="0" w:space="0" w:color="auto"/>
        <w:bottom w:val="none" w:sz="0" w:space="0" w:color="auto"/>
        <w:right w:val="none" w:sz="0" w:space="0" w:color="auto"/>
      </w:divBdr>
    </w:div>
    <w:div w:id="1406882325">
      <w:bodyDiv w:val="1"/>
      <w:marLeft w:val="0"/>
      <w:marRight w:val="0"/>
      <w:marTop w:val="0"/>
      <w:marBottom w:val="0"/>
      <w:divBdr>
        <w:top w:val="none" w:sz="0" w:space="0" w:color="auto"/>
        <w:left w:val="none" w:sz="0" w:space="0" w:color="auto"/>
        <w:bottom w:val="none" w:sz="0" w:space="0" w:color="auto"/>
        <w:right w:val="none" w:sz="0" w:space="0" w:color="auto"/>
      </w:divBdr>
    </w:div>
    <w:div w:id="1453745722">
      <w:bodyDiv w:val="1"/>
      <w:marLeft w:val="0"/>
      <w:marRight w:val="0"/>
      <w:marTop w:val="0"/>
      <w:marBottom w:val="0"/>
      <w:divBdr>
        <w:top w:val="none" w:sz="0" w:space="0" w:color="auto"/>
        <w:left w:val="none" w:sz="0" w:space="0" w:color="auto"/>
        <w:bottom w:val="none" w:sz="0" w:space="0" w:color="auto"/>
        <w:right w:val="none" w:sz="0" w:space="0" w:color="auto"/>
      </w:divBdr>
      <w:divsChild>
        <w:div w:id="1925912980">
          <w:marLeft w:val="0"/>
          <w:marRight w:val="0"/>
          <w:marTop w:val="0"/>
          <w:marBottom w:val="0"/>
          <w:divBdr>
            <w:top w:val="none" w:sz="0" w:space="0" w:color="auto"/>
            <w:left w:val="none" w:sz="0" w:space="0" w:color="auto"/>
            <w:bottom w:val="none" w:sz="0" w:space="0" w:color="auto"/>
            <w:right w:val="none" w:sz="0" w:space="0" w:color="auto"/>
          </w:divBdr>
        </w:div>
      </w:divsChild>
    </w:div>
    <w:div w:id="1458986947">
      <w:bodyDiv w:val="1"/>
      <w:marLeft w:val="0"/>
      <w:marRight w:val="0"/>
      <w:marTop w:val="0"/>
      <w:marBottom w:val="0"/>
      <w:divBdr>
        <w:top w:val="none" w:sz="0" w:space="0" w:color="auto"/>
        <w:left w:val="none" w:sz="0" w:space="0" w:color="auto"/>
        <w:bottom w:val="none" w:sz="0" w:space="0" w:color="auto"/>
        <w:right w:val="none" w:sz="0" w:space="0" w:color="auto"/>
      </w:divBdr>
    </w:div>
    <w:div w:id="1542211394">
      <w:bodyDiv w:val="1"/>
      <w:marLeft w:val="0"/>
      <w:marRight w:val="0"/>
      <w:marTop w:val="0"/>
      <w:marBottom w:val="0"/>
      <w:divBdr>
        <w:top w:val="none" w:sz="0" w:space="0" w:color="auto"/>
        <w:left w:val="none" w:sz="0" w:space="0" w:color="auto"/>
        <w:bottom w:val="none" w:sz="0" w:space="0" w:color="auto"/>
        <w:right w:val="none" w:sz="0" w:space="0" w:color="auto"/>
      </w:divBdr>
    </w:div>
    <w:div w:id="1550844662">
      <w:bodyDiv w:val="1"/>
      <w:marLeft w:val="0"/>
      <w:marRight w:val="0"/>
      <w:marTop w:val="0"/>
      <w:marBottom w:val="0"/>
      <w:divBdr>
        <w:top w:val="none" w:sz="0" w:space="0" w:color="auto"/>
        <w:left w:val="none" w:sz="0" w:space="0" w:color="auto"/>
        <w:bottom w:val="none" w:sz="0" w:space="0" w:color="auto"/>
        <w:right w:val="none" w:sz="0" w:space="0" w:color="auto"/>
      </w:divBdr>
    </w:div>
    <w:div w:id="1599871584">
      <w:bodyDiv w:val="1"/>
      <w:marLeft w:val="0"/>
      <w:marRight w:val="0"/>
      <w:marTop w:val="0"/>
      <w:marBottom w:val="0"/>
      <w:divBdr>
        <w:top w:val="none" w:sz="0" w:space="0" w:color="auto"/>
        <w:left w:val="none" w:sz="0" w:space="0" w:color="auto"/>
        <w:bottom w:val="none" w:sz="0" w:space="0" w:color="auto"/>
        <w:right w:val="none" w:sz="0" w:space="0" w:color="auto"/>
      </w:divBdr>
    </w:div>
    <w:div w:id="1622803775">
      <w:bodyDiv w:val="1"/>
      <w:marLeft w:val="0"/>
      <w:marRight w:val="0"/>
      <w:marTop w:val="0"/>
      <w:marBottom w:val="0"/>
      <w:divBdr>
        <w:top w:val="none" w:sz="0" w:space="0" w:color="auto"/>
        <w:left w:val="none" w:sz="0" w:space="0" w:color="auto"/>
        <w:bottom w:val="none" w:sz="0" w:space="0" w:color="auto"/>
        <w:right w:val="none" w:sz="0" w:space="0" w:color="auto"/>
      </w:divBdr>
    </w:div>
    <w:div w:id="1719819074">
      <w:bodyDiv w:val="1"/>
      <w:marLeft w:val="0"/>
      <w:marRight w:val="0"/>
      <w:marTop w:val="0"/>
      <w:marBottom w:val="0"/>
      <w:divBdr>
        <w:top w:val="none" w:sz="0" w:space="0" w:color="auto"/>
        <w:left w:val="none" w:sz="0" w:space="0" w:color="auto"/>
        <w:bottom w:val="none" w:sz="0" w:space="0" w:color="auto"/>
        <w:right w:val="none" w:sz="0" w:space="0" w:color="auto"/>
      </w:divBdr>
    </w:div>
    <w:div w:id="1794447368">
      <w:bodyDiv w:val="1"/>
      <w:marLeft w:val="0"/>
      <w:marRight w:val="0"/>
      <w:marTop w:val="0"/>
      <w:marBottom w:val="0"/>
      <w:divBdr>
        <w:top w:val="none" w:sz="0" w:space="0" w:color="auto"/>
        <w:left w:val="none" w:sz="0" w:space="0" w:color="auto"/>
        <w:bottom w:val="none" w:sz="0" w:space="0" w:color="auto"/>
        <w:right w:val="none" w:sz="0" w:space="0" w:color="auto"/>
      </w:divBdr>
      <w:divsChild>
        <w:div w:id="151993931">
          <w:marLeft w:val="0"/>
          <w:marRight w:val="0"/>
          <w:marTop w:val="0"/>
          <w:marBottom w:val="0"/>
          <w:divBdr>
            <w:top w:val="none" w:sz="0" w:space="0" w:color="auto"/>
            <w:left w:val="none" w:sz="0" w:space="0" w:color="auto"/>
            <w:bottom w:val="none" w:sz="0" w:space="0" w:color="auto"/>
            <w:right w:val="none" w:sz="0" w:space="0" w:color="auto"/>
          </w:divBdr>
        </w:div>
      </w:divsChild>
    </w:div>
    <w:div w:id="1805585293">
      <w:bodyDiv w:val="1"/>
      <w:marLeft w:val="0"/>
      <w:marRight w:val="0"/>
      <w:marTop w:val="0"/>
      <w:marBottom w:val="0"/>
      <w:divBdr>
        <w:top w:val="none" w:sz="0" w:space="0" w:color="auto"/>
        <w:left w:val="none" w:sz="0" w:space="0" w:color="auto"/>
        <w:bottom w:val="none" w:sz="0" w:space="0" w:color="auto"/>
        <w:right w:val="none" w:sz="0" w:space="0" w:color="auto"/>
      </w:divBdr>
      <w:divsChild>
        <w:div w:id="1116144687">
          <w:marLeft w:val="0"/>
          <w:marRight w:val="0"/>
          <w:marTop w:val="0"/>
          <w:marBottom w:val="0"/>
          <w:divBdr>
            <w:top w:val="none" w:sz="0" w:space="0" w:color="auto"/>
            <w:left w:val="none" w:sz="0" w:space="0" w:color="auto"/>
            <w:bottom w:val="none" w:sz="0" w:space="0" w:color="auto"/>
            <w:right w:val="none" w:sz="0" w:space="0" w:color="auto"/>
          </w:divBdr>
        </w:div>
        <w:div w:id="437335236">
          <w:marLeft w:val="0"/>
          <w:marRight w:val="0"/>
          <w:marTop w:val="0"/>
          <w:marBottom w:val="0"/>
          <w:divBdr>
            <w:top w:val="none" w:sz="0" w:space="0" w:color="auto"/>
            <w:left w:val="none" w:sz="0" w:space="0" w:color="auto"/>
            <w:bottom w:val="none" w:sz="0" w:space="0" w:color="auto"/>
            <w:right w:val="none" w:sz="0" w:space="0" w:color="auto"/>
          </w:divBdr>
        </w:div>
        <w:div w:id="1670595557">
          <w:marLeft w:val="0"/>
          <w:marRight w:val="0"/>
          <w:marTop w:val="0"/>
          <w:marBottom w:val="0"/>
          <w:divBdr>
            <w:top w:val="none" w:sz="0" w:space="0" w:color="auto"/>
            <w:left w:val="none" w:sz="0" w:space="0" w:color="auto"/>
            <w:bottom w:val="none" w:sz="0" w:space="0" w:color="auto"/>
            <w:right w:val="none" w:sz="0" w:space="0" w:color="auto"/>
          </w:divBdr>
        </w:div>
        <w:div w:id="1464469327">
          <w:marLeft w:val="0"/>
          <w:marRight w:val="0"/>
          <w:marTop w:val="0"/>
          <w:marBottom w:val="0"/>
          <w:divBdr>
            <w:top w:val="none" w:sz="0" w:space="0" w:color="auto"/>
            <w:left w:val="none" w:sz="0" w:space="0" w:color="auto"/>
            <w:bottom w:val="none" w:sz="0" w:space="0" w:color="auto"/>
            <w:right w:val="none" w:sz="0" w:space="0" w:color="auto"/>
          </w:divBdr>
        </w:div>
      </w:divsChild>
    </w:div>
    <w:div w:id="1901478252">
      <w:bodyDiv w:val="1"/>
      <w:marLeft w:val="0"/>
      <w:marRight w:val="0"/>
      <w:marTop w:val="0"/>
      <w:marBottom w:val="0"/>
      <w:divBdr>
        <w:top w:val="none" w:sz="0" w:space="0" w:color="auto"/>
        <w:left w:val="none" w:sz="0" w:space="0" w:color="auto"/>
        <w:bottom w:val="none" w:sz="0" w:space="0" w:color="auto"/>
        <w:right w:val="none" w:sz="0" w:space="0" w:color="auto"/>
      </w:divBdr>
      <w:divsChild>
        <w:div w:id="527183848">
          <w:marLeft w:val="0"/>
          <w:marRight w:val="0"/>
          <w:marTop w:val="0"/>
          <w:marBottom w:val="0"/>
          <w:divBdr>
            <w:top w:val="none" w:sz="0" w:space="0" w:color="auto"/>
            <w:left w:val="none" w:sz="0" w:space="0" w:color="auto"/>
            <w:bottom w:val="none" w:sz="0" w:space="0" w:color="auto"/>
            <w:right w:val="none" w:sz="0" w:space="0" w:color="auto"/>
          </w:divBdr>
        </w:div>
      </w:divsChild>
    </w:div>
    <w:div w:id="1952124097">
      <w:bodyDiv w:val="1"/>
      <w:marLeft w:val="0"/>
      <w:marRight w:val="0"/>
      <w:marTop w:val="0"/>
      <w:marBottom w:val="0"/>
      <w:divBdr>
        <w:top w:val="none" w:sz="0" w:space="0" w:color="auto"/>
        <w:left w:val="none" w:sz="0" w:space="0" w:color="auto"/>
        <w:bottom w:val="none" w:sz="0" w:space="0" w:color="auto"/>
        <w:right w:val="none" w:sz="0" w:space="0" w:color="auto"/>
      </w:divBdr>
      <w:divsChild>
        <w:div w:id="1441300409">
          <w:marLeft w:val="0"/>
          <w:marRight w:val="0"/>
          <w:marTop w:val="0"/>
          <w:marBottom w:val="0"/>
          <w:divBdr>
            <w:top w:val="none" w:sz="0" w:space="0" w:color="auto"/>
            <w:left w:val="none" w:sz="0" w:space="0" w:color="auto"/>
            <w:bottom w:val="none" w:sz="0" w:space="0" w:color="auto"/>
            <w:right w:val="none" w:sz="0" w:space="0" w:color="auto"/>
          </w:divBdr>
        </w:div>
        <w:div w:id="147214454">
          <w:marLeft w:val="0"/>
          <w:marRight w:val="0"/>
          <w:marTop w:val="0"/>
          <w:marBottom w:val="0"/>
          <w:divBdr>
            <w:top w:val="none" w:sz="0" w:space="0" w:color="auto"/>
            <w:left w:val="none" w:sz="0" w:space="0" w:color="auto"/>
            <w:bottom w:val="none" w:sz="0" w:space="0" w:color="auto"/>
            <w:right w:val="none" w:sz="0" w:space="0" w:color="auto"/>
          </w:divBdr>
        </w:div>
        <w:div w:id="1424302944">
          <w:marLeft w:val="0"/>
          <w:marRight w:val="0"/>
          <w:marTop w:val="0"/>
          <w:marBottom w:val="0"/>
          <w:divBdr>
            <w:top w:val="none" w:sz="0" w:space="0" w:color="auto"/>
            <w:left w:val="none" w:sz="0" w:space="0" w:color="auto"/>
            <w:bottom w:val="none" w:sz="0" w:space="0" w:color="auto"/>
            <w:right w:val="none" w:sz="0" w:space="0" w:color="auto"/>
          </w:divBdr>
        </w:div>
        <w:div w:id="609510768">
          <w:marLeft w:val="0"/>
          <w:marRight w:val="0"/>
          <w:marTop w:val="0"/>
          <w:marBottom w:val="0"/>
          <w:divBdr>
            <w:top w:val="none" w:sz="0" w:space="0" w:color="auto"/>
            <w:left w:val="none" w:sz="0" w:space="0" w:color="auto"/>
            <w:bottom w:val="none" w:sz="0" w:space="0" w:color="auto"/>
            <w:right w:val="none" w:sz="0" w:space="0" w:color="auto"/>
          </w:divBdr>
        </w:div>
        <w:div w:id="546113985">
          <w:marLeft w:val="0"/>
          <w:marRight w:val="0"/>
          <w:marTop w:val="0"/>
          <w:marBottom w:val="0"/>
          <w:divBdr>
            <w:top w:val="none" w:sz="0" w:space="0" w:color="auto"/>
            <w:left w:val="none" w:sz="0" w:space="0" w:color="auto"/>
            <w:bottom w:val="none" w:sz="0" w:space="0" w:color="auto"/>
            <w:right w:val="none" w:sz="0" w:space="0" w:color="auto"/>
          </w:divBdr>
        </w:div>
        <w:div w:id="815613298">
          <w:marLeft w:val="0"/>
          <w:marRight w:val="0"/>
          <w:marTop w:val="0"/>
          <w:marBottom w:val="0"/>
          <w:divBdr>
            <w:top w:val="none" w:sz="0" w:space="0" w:color="auto"/>
            <w:left w:val="none" w:sz="0" w:space="0" w:color="auto"/>
            <w:bottom w:val="none" w:sz="0" w:space="0" w:color="auto"/>
            <w:right w:val="none" w:sz="0" w:space="0" w:color="auto"/>
          </w:divBdr>
        </w:div>
        <w:div w:id="855118041">
          <w:marLeft w:val="0"/>
          <w:marRight w:val="0"/>
          <w:marTop w:val="0"/>
          <w:marBottom w:val="0"/>
          <w:divBdr>
            <w:top w:val="none" w:sz="0" w:space="0" w:color="auto"/>
            <w:left w:val="none" w:sz="0" w:space="0" w:color="auto"/>
            <w:bottom w:val="none" w:sz="0" w:space="0" w:color="auto"/>
            <w:right w:val="none" w:sz="0" w:space="0" w:color="auto"/>
          </w:divBdr>
        </w:div>
        <w:div w:id="1806316461">
          <w:marLeft w:val="0"/>
          <w:marRight w:val="0"/>
          <w:marTop w:val="0"/>
          <w:marBottom w:val="0"/>
          <w:divBdr>
            <w:top w:val="none" w:sz="0" w:space="0" w:color="auto"/>
            <w:left w:val="none" w:sz="0" w:space="0" w:color="auto"/>
            <w:bottom w:val="none" w:sz="0" w:space="0" w:color="auto"/>
            <w:right w:val="none" w:sz="0" w:space="0" w:color="auto"/>
          </w:divBdr>
        </w:div>
        <w:div w:id="371809078">
          <w:marLeft w:val="0"/>
          <w:marRight w:val="0"/>
          <w:marTop w:val="0"/>
          <w:marBottom w:val="0"/>
          <w:divBdr>
            <w:top w:val="none" w:sz="0" w:space="0" w:color="auto"/>
            <w:left w:val="none" w:sz="0" w:space="0" w:color="auto"/>
            <w:bottom w:val="none" w:sz="0" w:space="0" w:color="auto"/>
            <w:right w:val="none" w:sz="0" w:space="0" w:color="auto"/>
          </w:divBdr>
        </w:div>
        <w:div w:id="1533417094">
          <w:marLeft w:val="0"/>
          <w:marRight w:val="0"/>
          <w:marTop w:val="0"/>
          <w:marBottom w:val="0"/>
          <w:divBdr>
            <w:top w:val="none" w:sz="0" w:space="0" w:color="auto"/>
            <w:left w:val="none" w:sz="0" w:space="0" w:color="auto"/>
            <w:bottom w:val="none" w:sz="0" w:space="0" w:color="auto"/>
            <w:right w:val="none" w:sz="0" w:space="0" w:color="auto"/>
          </w:divBdr>
        </w:div>
        <w:div w:id="534392856">
          <w:marLeft w:val="0"/>
          <w:marRight w:val="0"/>
          <w:marTop w:val="0"/>
          <w:marBottom w:val="0"/>
          <w:divBdr>
            <w:top w:val="none" w:sz="0" w:space="0" w:color="auto"/>
            <w:left w:val="none" w:sz="0" w:space="0" w:color="auto"/>
            <w:bottom w:val="none" w:sz="0" w:space="0" w:color="auto"/>
            <w:right w:val="none" w:sz="0" w:space="0" w:color="auto"/>
          </w:divBdr>
        </w:div>
        <w:div w:id="488406302">
          <w:marLeft w:val="0"/>
          <w:marRight w:val="0"/>
          <w:marTop w:val="0"/>
          <w:marBottom w:val="0"/>
          <w:divBdr>
            <w:top w:val="none" w:sz="0" w:space="0" w:color="auto"/>
            <w:left w:val="none" w:sz="0" w:space="0" w:color="auto"/>
            <w:bottom w:val="none" w:sz="0" w:space="0" w:color="auto"/>
            <w:right w:val="none" w:sz="0" w:space="0" w:color="auto"/>
          </w:divBdr>
        </w:div>
        <w:div w:id="651106802">
          <w:marLeft w:val="0"/>
          <w:marRight w:val="0"/>
          <w:marTop w:val="0"/>
          <w:marBottom w:val="0"/>
          <w:divBdr>
            <w:top w:val="none" w:sz="0" w:space="0" w:color="auto"/>
            <w:left w:val="none" w:sz="0" w:space="0" w:color="auto"/>
            <w:bottom w:val="none" w:sz="0" w:space="0" w:color="auto"/>
            <w:right w:val="none" w:sz="0" w:space="0" w:color="auto"/>
          </w:divBdr>
        </w:div>
      </w:divsChild>
    </w:div>
    <w:div w:id="1964770228">
      <w:bodyDiv w:val="1"/>
      <w:marLeft w:val="0"/>
      <w:marRight w:val="0"/>
      <w:marTop w:val="0"/>
      <w:marBottom w:val="0"/>
      <w:divBdr>
        <w:top w:val="none" w:sz="0" w:space="0" w:color="auto"/>
        <w:left w:val="none" w:sz="0" w:space="0" w:color="auto"/>
        <w:bottom w:val="none" w:sz="0" w:space="0" w:color="auto"/>
        <w:right w:val="none" w:sz="0" w:space="0" w:color="auto"/>
      </w:divBdr>
      <w:divsChild>
        <w:div w:id="1645429434">
          <w:marLeft w:val="0"/>
          <w:marRight w:val="0"/>
          <w:marTop w:val="0"/>
          <w:marBottom w:val="0"/>
          <w:divBdr>
            <w:top w:val="none" w:sz="0" w:space="0" w:color="auto"/>
            <w:left w:val="none" w:sz="0" w:space="0" w:color="auto"/>
            <w:bottom w:val="none" w:sz="0" w:space="0" w:color="auto"/>
            <w:right w:val="none" w:sz="0" w:space="0" w:color="auto"/>
          </w:divBdr>
        </w:div>
      </w:divsChild>
    </w:div>
    <w:div w:id="1975868555">
      <w:bodyDiv w:val="1"/>
      <w:marLeft w:val="0"/>
      <w:marRight w:val="0"/>
      <w:marTop w:val="0"/>
      <w:marBottom w:val="0"/>
      <w:divBdr>
        <w:top w:val="none" w:sz="0" w:space="0" w:color="auto"/>
        <w:left w:val="none" w:sz="0" w:space="0" w:color="auto"/>
        <w:bottom w:val="none" w:sz="0" w:space="0" w:color="auto"/>
        <w:right w:val="none" w:sz="0" w:space="0" w:color="auto"/>
      </w:divBdr>
      <w:divsChild>
        <w:div w:id="1345480444">
          <w:marLeft w:val="0"/>
          <w:marRight w:val="0"/>
          <w:marTop w:val="0"/>
          <w:marBottom w:val="0"/>
          <w:divBdr>
            <w:top w:val="none" w:sz="0" w:space="0" w:color="auto"/>
            <w:left w:val="none" w:sz="0" w:space="0" w:color="auto"/>
            <w:bottom w:val="none" w:sz="0" w:space="0" w:color="auto"/>
            <w:right w:val="none" w:sz="0" w:space="0" w:color="auto"/>
          </w:divBdr>
        </w:div>
      </w:divsChild>
    </w:div>
    <w:div w:id="1980383345">
      <w:bodyDiv w:val="1"/>
      <w:marLeft w:val="0"/>
      <w:marRight w:val="0"/>
      <w:marTop w:val="0"/>
      <w:marBottom w:val="0"/>
      <w:divBdr>
        <w:top w:val="none" w:sz="0" w:space="0" w:color="auto"/>
        <w:left w:val="none" w:sz="0" w:space="0" w:color="auto"/>
        <w:bottom w:val="none" w:sz="0" w:space="0" w:color="auto"/>
        <w:right w:val="none" w:sz="0" w:space="0" w:color="auto"/>
      </w:divBdr>
      <w:divsChild>
        <w:div w:id="1057048107">
          <w:marLeft w:val="0"/>
          <w:marRight w:val="0"/>
          <w:marTop w:val="0"/>
          <w:marBottom w:val="0"/>
          <w:divBdr>
            <w:top w:val="none" w:sz="0" w:space="0" w:color="auto"/>
            <w:left w:val="none" w:sz="0" w:space="0" w:color="auto"/>
            <w:bottom w:val="none" w:sz="0" w:space="0" w:color="auto"/>
            <w:right w:val="none" w:sz="0" w:space="0" w:color="auto"/>
          </w:divBdr>
        </w:div>
      </w:divsChild>
    </w:div>
    <w:div w:id="1996102223">
      <w:bodyDiv w:val="1"/>
      <w:marLeft w:val="0"/>
      <w:marRight w:val="0"/>
      <w:marTop w:val="0"/>
      <w:marBottom w:val="0"/>
      <w:divBdr>
        <w:top w:val="none" w:sz="0" w:space="0" w:color="auto"/>
        <w:left w:val="none" w:sz="0" w:space="0" w:color="auto"/>
        <w:bottom w:val="none" w:sz="0" w:space="0" w:color="auto"/>
        <w:right w:val="none" w:sz="0" w:space="0" w:color="auto"/>
      </w:divBdr>
      <w:divsChild>
        <w:div w:id="1297955530">
          <w:marLeft w:val="0"/>
          <w:marRight w:val="0"/>
          <w:marTop w:val="0"/>
          <w:marBottom w:val="0"/>
          <w:divBdr>
            <w:top w:val="none" w:sz="0" w:space="0" w:color="auto"/>
            <w:left w:val="none" w:sz="0" w:space="0" w:color="auto"/>
            <w:bottom w:val="none" w:sz="0" w:space="0" w:color="auto"/>
            <w:right w:val="none" w:sz="0" w:space="0" w:color="auto"/>
          </w:divBdr>
        </w:div>
      </w:divsChild>
    </w:div>
    <w:div w:id="2001157076">
      <w:bodyDiv w:val="1"/>
      <w:marLeft w:val="0"/>
      <w:marRight w:val="0"/>
      <w:marTop w:val="0"/>
      <w:marBottom w:val="0"/>
      <w:divBdr>
        <w:top w:val="none" w:sz="0" w:space="0" w:color="auto"/>
        <w:left w:val="none" w:sz="0" w:space="0" w:color="auto"/>
        <w:bottom w:val="none" w:sz="0" w:space="0" w:color="auto"/>
        <w:right w:val="none" w:sz="0" w:space="0" w:color="auto"/>
      </w:divBdr>
      <w:divsChild>
        <w:div w:id="1344355772">
          <w:marLeft w:val="0"/>
          <w:marRight w:val="0"/>
          <w:marTop w:val="0"/>
          <w:marBottom w:val="0"/>
          <w:divBdr>
            <w:top w:val="none" w:sz="0" w:space="0" w:color="auto"/>
            <w:left w:val="none" w:sz="0" w:space="0" w:color="auto"/>
            <w:bottom w:val="none" w:sz="0" w:space="0" w:color="auto"/>
            <w:right w:val="none" w:sz="0" w:space="0" w:color="auto"/>
          </w:divBdr>
        </w:div>
      </w:divsChild>
    </w:div>
    <w:div w:id="208156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uru.psu.edu/policies/ad91.html" TargetMode="External"/><Relationship Id="rId21" Type="http://schemas.openxmlformats.org/officeDocument/2006/relationships/hyperlink" Target="http://equity.psu.edu/sdr/applying-for-services" TargetMode="External"/><Relationship Id="rId42" Type="http://schemas.openxmlformats.org/officeDocument/2006/relationships/hyperlink" Target="https://ssrn.com/abstract=984057" TargetMode="External"/><Relationship Id="rId47" Type="http://schemas.openxmlformats.org/officeDocument/2006/relationships/hyperlink" Target="http://www.oecd.org/daf/inv/mne/48004323.pdf" TargetMode="External"/><Relationship Id="rId63" Type="http://schemas.openxmlformats.org/officeDocument/2006/relationships/hyperlink" Target="https://papers.ssrn.com/sol3/papers.cfm?abstract_id=2403867" TargetMode="External"/><Relationship Id="rId68" Type="http://schemas.openxmlformats.org/officeDocument/2006/relationships/hyperlink" Target="https://ssrn.com/abstract=1764563" TargetMode="External"/><Relationship Id="rId84" Type="http://schemas.openxmlformats.org/officeDocument/2006/relationships/hyperlink" Target="http://www.echr.coe.int/Pages/home.aspx?p=basictexts/rules&amp;c=" TargetMode="External"/><Relationship Id="rId89" Type="http://schemas.openxmlformats.org/officeDocument/2006/relationships/hyperlink" Target="https://www.icj-cij.org/public/files/case-related/143/143-20120203-JUD-01-00-EN.pdf" TargetMode="External"/><Relationship Id="rId16" Type="http://schemas.openxmlformats.org/officeDocument/2006/relationships/hyperlink" Target="http://studentaffairs.psu.edu/conduct/AcademicIntegrity.shtml" TargetMode="External"/><Relationship Id="rId11" Type="http://schemas.openxmlformats.org/officeDocument/2006/relationships/header" Target="header1.xml"/><Relationship Id="rId32" Type="http://schemas.openxmlformats.org/officeDocument/2006/relationships/hyperlink" Target="http://hdl.handle.net/11374/529" TargetMode="External"/><Relationship Id="rId37" Type="http://schemas.openxmlformats.org/officeDocument/2006/relationships/hyperlink" Target="http://avalon.law.yale.edu/20th_century/intam03.asp" TargetMode="External"/><Relationship Id="rId53" Type="http://schemas.openxmlformats.org/officeDocument/2006/relationships/hyperlink" Target="https://ssrn.com/abstract=3145058" TargetMode="External"/><Relationship Id="rId58" Type="http://schemas.openxmlformats.org/officeDocument/2006/relationships/hyperlink" Target="https://www.imf.org/~/media/Websites/IMF/imported-full-text-pdf/external/pubs/ft/wp/2013/_wp13231.ashx" TargetMode="External"/><Relationship Id="rId74" Type="http://schemas.openxmlformats.org/officeDocument/2006/relationships/hyperlink" Target="http://www.echr.coe.int/" TargetMode="External"/><Relationship Id="rId79" Type="http://schemas.openxmlformats.org/officeDocument/2006/relationships/hyperlink" Target="http://www.echr.coe.int/Documents/Facts_Figures_2015_ENG.pdf"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icc-cpi.int/CourtRecords/CR2020_00828.PDF" TargetMode="External"/><Relationship Id="rId95" Type="http://schemas.openxmlformats.org/officeDocument/2006/relationships/hyperlink" Target="https://www.african-court.org/cpmt/storage/app/uploads/public/61b/31f/bae/61b31fbae3786517851723.pdf" TargetMode="External"/><Relationship Id="rId22" Type="http://schemas.openxmlformats.org/officeDocument/2006/relationships/hyperlink" Target="http://equity.psu.edu/sdr/disability-coordinator" TargetMode="External"/><Relationship Id="rId27" Type="http://schemas.openxmlformats.org/officeDocument/2006/relationships/hyperlink" Target="http://equity.psu.edu/reportbias/statement" TargetMode="External"/><Relationship Id="rId43" Type="http://schemas.openxmlformats.org/officeDocument/2006/relationships/hyperlink" Target="https://dx.doi.org/10.2139/ssrn.984057" TargetMode="External"/><Relationship Id="rId48" Type="http://schemas.openxmlformats.org/officeDocument/2006/relationships/hyperlink" Target="https://ssrn.com/abstract=2455952" TargetMode="External"/><Relationship Id="rId64" Type="http://schemas.openxmlformats.org/officeDocument/2006/relationships/hyperlink" Target="http://papers.ssrn.com/sol3/papers.cfm?abstract_id=1092167" TargetMode="External"/><Relationship Id="rId69" Type="http://schemas.openxmlformats.org/officeDocument/2006/relationships/hyperlink" Target="http://dx.doi.org/10.2139/ssrn.1764563" TargetMode="External"/><Relationship Id="rId80" Type="http://schemas.openxmlformats.org/officeDocument/2006/relationships/hyperlink" Target="http://www.echr.coe.int/Pages/home.aspx?p=court/howitworks&amp;c=" TargetMode="External"/><Relationship Id="rId85" Type="http://schemas.openxmlformats.org/officeDocument/2006/relationships/hyperlink" Target="http://www.echr.coe.int/Pages/home.aspx?p=basictexts/rules&amp;c=" TargetMode="External"/><Relationship Id="rId12" Type="http://schemas.openxmlformats.org/officeDocument/2006/relationships/header" Target="header2.xml"/><Relationship Id="rId17" Type="http://schemas.openxmlformats.org/officeDocument/2006/relationships/hyperlink" Target="http://istudy.psu.edu/FirstYearModule/CopyrightPlagiarism/StudentGuide.htlm" TargetMode="External"/><Relationship Id="rId25" Type="http://schemas.openxmlformats.org/officeDocument/2006/relationships/hyperlink" Target="https://guru.psu.edu/policies/OHR/hr64.html" TargetMode="External"/><Relationship Id="rId33" Type="http://schemas.openxmlformats.org/officeDocument/2006/relationships/hyperlink" Target="https://oaarchive.arctic-council.org/handle/11374/1916" TargetMode="External"/><Relationship Id="rId38" Type="http://schemas.openxmlformats.org/officeDocument/2006/relationships/hyperlink" Target="http://avalon.law.yale.edu/20th_century/intam03.asp" TargetMode="External"/><Relationship Id="rId46" Type="http://schemas.openxmlformats.org/officeDocument/2006/relationships/hyperlink" Target="https://dx.doi.org/10.2139/ssrn.2125452" TargetMode="External"/><Relationship Id="rId59" Type="http://schemas.openxmlformats.org/officeDocument/2006/relationships/hyperlink" Target="https://www.ifswf.org/sites/default/files/santiagoprinciples_0_0.pdf" TargetMode="External"/><Relationship Id="rId67" Type="http://schemas.openxmlformats.org/officeDocument/2006/relationships/hyperlink" Target="https://scholarship.law.uci.edu/ucijil/vol1/iss1/3" TargetMode="External"/><Relationship Id="rId20" Type="http://schemas.openxmlformats.org/officeDocument/2006/relationships/hyperlink" Target="http://equity.psu.edu/sdr" TargetMode="External"/><Relationship Id="rId41" Type="http://schemas.openxmlformats.org/officeDocument/2006/relationships/hyperlink" Target="https://www.cidac.pt/files/4013/8316/2850/weak_states_and_the_savage_wars_of_peace.pdf" TargetMode="External"/><Relationship Id="rId54" Type="http://schemas.openxmlformats.org/officeDocument/2006/relationships/hyperlink" Target="https://ssrn.com/abstract=1407705" TargetMode="External"/><Relationship Id="rId62" Type="http://schemas.openxmlformats.org/officeDocument/2006/relationships/hyperlink" Target="http://www.backerinlaw.com/Site/wp-content/uploads/2017/12/Backer_Backerinlaw2017.pdf" TargetMode="External"/><Relationship Id="rId70" Type="http://schemas.openxmlformats.org/officeDocument/2006/relationships/hyperlink" Target="https://ssrn.com/abstract=2755324" TargetMode="External"/><Relationship Id="rId75" Type="http://schemas.openxmlformats.org/officeDocument/2006/relationships/hyperlink" Target="http://www.echr.coe.int/Documents/Court_in_brief_ENG.pdf" TargetMode="External"/><Relationship Id="rId83" Type="http://schemas.openxmlformats.org/officeDocument/2006/relationships/hyperlink" Target="http://www.echr.coe.int/Documents/Rules_Court_ENG.pdf" TargetMode="External"/><Relationship Id="rId88" Type="http://schemas.openxmlformats.org/officeDocument/2006/relationships/hyperlink" Target="http://jus.igjk.rks-gov.net/193/1/CASE%20OF%20S.A.S.%20v.%20FRANCE.pdf" TargetMode="External"/><Relationship Id="rId91" Type="http://schemas.openxmlformats.org/officeDocument/2006/relationships/hyperlink" Target="https://www.icc-cpi.int/Pages/record.aspx?docNo=ICC-02/17-138" TargetMode="External"/><Relationship Id="rId96" Type="http://schemas.openxmlformats.org/officeDocument/2006/relationships/hyperlink" Target="https://www.african-court.org/cpmt/storage/app/uploads/public/61b/70a/6bd/61b70a6bd269b674842879.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kinsonlaw.psu.edu/academics/jd-program/honor-code" TargetMode="External"/><Relationship Id="rId23" Type="http://schemas.openxmlformats.org/officeDocument/2006/relationships/hyperlink" Target="http://studentaffairs.psu.edu/counseling/" TargetMode="External"/><Relationship Id="rId28" Type="http://schemas.openxmlformats.org/officeDocument/2006/relationships/image" Target="media/image1.png"/><Relationship Id="rId36" Type="http://schemas.openxmlformats.org/officeDocument/2006/relationships/hyperlink" Target="http://ssrn.com/abstract=917417" TargetMode="External"/><Relationship Id="rId49" Type="http://schemas.openxmlformats.org/officeDocument/2006/relationships/hyperlink" Target="https://ssrn.com/abstract=1168562" TargetMode="External"/><Relationship Id="rId57" Type="http://schemas.openxmlformats.org/officeDocument/2006/relationships/hyperlink" Target="https://www.trade.gov/usmca-vsnafta" TargetMode="External"/><Relationship Id="rId10" Type="http://schemas.openxmlformats.org/officeDocument/2006/relationships/hyperlink" Target="https://www.sia.psu.edu/academics/mia/core-courses" TargetMode="External"/><Relationship Id="rId31" Type="http://schemas.openxmlformats.org/officeDocument/2006/relationships/hyperlink" Target="http://hdl.handle.net/11374/531" TargetMode="External"/><Relationship Id="rId44" Type="http://schemas.openxmlformats.org/officeDocument/2006/relationships/hyperlink" Target="https://ssrn.com/abstract=1003387" TargetMode="External"/><Relationship Id="rId52" Type="http://schemas.openxmlformats.org/officeDocument/2006/relationships/hyperlink" Target="https://ssrn.com/abstract=3283660" TargetMode="External"/><Relationship Id="rId60" Type="http://schemas.openxmlformats.org/officeDocument/2006/relationships/hyperlink" Target="https://www.ifswf.org/sites/default/files/2010%20Kuwait%20Meeting%20-%20Kuwait%20Declaration.pdf" TargetMode="External"/><Relationship Id="rId65" Type="http://schemas.openxmlformats.org/officeDocument/2006/relationships/hyperlink" Target="http://ssrn.com/abstract=1658730" TargetMode="External"/><Relationship Id="rId73" Type="http://schemas.openxmlformats.org/officeDocument/2006/relationships/hyperlink" Target="https://www.icc-cpi.int/resource-library" TargetMode="External"/><Relationship Id="rId78" Type="http://schemas.openxmlformats.org/officeDocument/2006/relationships/hyperlink" Target="http://www.echr.coe.int/Documents/Overview_19592015_ENG.pdf" TargetMode="External"/><Relationship Id="rId81" Type="http://schemas.openxmlformats.org/officeDocument/2006/relationships/hyperlink" Target="http://www.echr.coe.int/Pages/home.aspx?p=basictexts&amp;c=" TargetMode="External"/><Relationship Id="rId86" Type="http://schemas.openxmlformats.org/officeDocument/2006/relationships/hyperlink" Target="http://www.echr.coe.int/Documents/Resolution_Judicial_Ethics_ENG.pdf" TargetMode="External"/><Relationship Id="rId94" Type="http://schemas.openxmlformats.org/officeDocument/2006/relationships/hyperlink" Target="https://www.african-court.org/cpmt/storage/app/uploads/public/61c/c31/a9f/61cc31a9f0c0d962294259.pdf" TargetMode="External"/><Relationship Id="rId99" Type="http://schemas.openxmlformats.org/officeDocument/2006/relationships/hyperlink" Target="https://ssrn.com/abstract=896478"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cbackerblog.blogspot.com" TargetMode="External"/><Relationship Id="rId13" Type="http://schemas.openxmlformats.org/officeDocument/2006/relationships/header" Target="header3.xml"/><Relationship Id="rId18" Type="http://schemas.openxmlformats.org/officeDocument/2006/relationships/hyperlink" Target="http://its.psu.edu/turnitin/TurnitinHandout.rtf" TargetMode="External"/><Relationship Id="rId39" Type="http://schemas.openxmlformats.org/officeDocument/2006/relationships/hyperlink" Target="https://www.oecd.org/countries/somalia/48697077.pdf" TargetMode="External"/><Relationship Id="rId34" Type="http://schemas.openxmlformats.org/officeDocument/2006/relationships/hyperlink" Target="https://oaarchive.arctic-council.org/server/api/core/bitstreams/b8fe81c0-265c-4920-ac82-1eac0754b960/content" TargetMode="External"/><Relationship Id="rId50" Type="http://schemas.openxmlformats.org/officeDocument/2006/relationships/hyperlink" Target="https://ssrn.com/abstract=1084394" TargetMode="External"/><Relationship Id="rId55" Type="http://schemas.openxmlformats.org/officeDocument/2006/relationships/hyperlink" Target="https://ssrn.com/abstract=2237523" TargetMode="External"/><Relationship Id="rId76" Type="http://schemas.openxmlformats.org/officeDocument/2006/relationships/hyperlink" Target="http://www.echr.coe.int/Documents/50Questions_ENG.pdf" TargetMode="External"/><Relationship Id="rId97" Type="http://schemas.openxmlformats.org/officeDocument/2006/relationships/hyperlink" Target="https://www.african-court.org/cpmt/storage/app/uploads/public/61b/73e/8e5/61b73e8e59b7c573745491.pdf" TargetMode="External"/><Relationship Id="rId7" Type="http://schemas.openxmlformats.org/officeDocument/2006/relationships/endnotes" Target="endnotes.xml"/><Relationship Id="rId71" Type="http://schemas.openxmlformats.org/officeDocument/2006/relationships/hyperlink" Target="https://digitalcommons.law.byu.edu/cgi/viewcontent.cgi?article=1527&amp;context=jpl" TargetMode="External"/><Relationship Id="rId92" Type="http://schemas.openxmlformats.org/officeDocument/2006/relationships/hyperlink" Target="https://www.corteidh.or.cr/docs/casos/articulos/seriec_73_ing.pdf" TargetMode="External"/><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hyperlink" Target="http://equity.psu.edu/reportbias/reports/protocol-for-responding-to-bias-motivated-incidents" TargetMode="External"/><Relationship Id="rId40" Type="http://schemas.openxmlformats.org/officeDocument/2006/relationships/hyperlink" Target="http://ssrn.com/abstract=1070381" TargetMode="External"/><Relationship Id="rId45" Type="http://schemas.openxmlformats.org/officeDocument/2006/relationships/hyperlink" Target="https://ssrn.com/abstract=2125452" TargetMode="External"/><Relationship Id="rId66" Type="http://schemas.openxmlformats.org/officeDocument/2006/relationships/hyperlink" Target="https://papers.ssrn.com/sol3/papers.cfm?abstract_id=3126866" TargetMode="External"/><Relationship Id="rId87" Type="http://schemas.openxmlformats.org/officeDocument/2006/relationships/hyperlink" Target="https://www.corteidh.or.cr/docs/opiniones/seriea_18_ing.pdf" TargetMode="External"/><Relationship Id="rId61" Type="http://schemas.openxmlformats.org/officeDocument/2006/relationships/hyperlink" Target="https://digitalcommons.wcl.american.edu/auilr/vol29/iss1/1/" TargetMode="External"/><Relationship Id="rId82" Type="http://schemas.openxmlformats.org/officeDocument/2006/relationships/hyperlink" Target="http://conventions.coe.int/Treaty/Commun/ListeDeclarations.asp?NT=005&amp;CM=8&amp;DF=&amp;CL=ENG&amp;VL=1" TargetMode="External"/><Relationship Id="rId19" Type="http://schemas.openxmlformats.org/officeDocument/2006/relationships/hyperlink" Target="http://equity.psu.edu/sdr/disability-coordinator" TargetMode="External"/><Relationship Id="rId14" Type="http://schemas.openxmlformats.org/officeDocument/2006/relationships/hyperlink" Target="mailto:av@law.psu.edu" TargetMode="External"/><Relationship Id="rId30" Type="http://schemas.openxmlformats.org/officeDocument/2006/relationships/hyperlink" Target="https://oaarchive.arctic-council.org/server/api/core/bitstreams/bdc15f51-fb91-4e0d-9037-3e8618e7b98f/content" TargetMode="External"/><Relationship Id="rId35" Type="http://schemas.openxmlformats.org/officeDocument/2006/relationships/hyperlink" Target="https://oaarchive.arctic-council.org/server/api/core/bitstreams/118e0bce-9013-460a-81e0-1dbd0870ee05/content" TargetMode="External"/><Relationship Id="rId56" Type="http://schemas.openxmlformats.org/officeDocument/2006/relationships/hyperlink" Target="https://www.trade.gov/usmca" TargetMode="External"/><Relationship Id="rId77" Type="http://schemas.openxmlformats.org/officeDocument/2006/relationships/hyperlink" Target="http://www.echr.coe.int/Documents/Questions_Answers_ENG.pdf" TargetMode="External"/><Relationship Id="rId100" Type="http://schemas.openxmlformats.org/officeDocument/2006/relationships/hyperlink" Target="https://ssrn.com/abstract=3350824" TargetMode="External"/><Relationship Id="rId8" Type="http://schemas.openxmlformats.org/officeDocument/2006/relationships/hyperlink" Target="https://backerinlaw.com" TargetMode="External"/><Relationship Id="rId51" Type="http://schemas.openxmlformats.org/officeDocument/2006/relationships/hyperlink" Target="http://dx.doi.org/10.2139/ssrn.1084394" TargetMode="External"/><Relationship Id="rId72" Type="http://schemas.openxmlformats.org/officeDocument/2006/relationships/hyperlink" Target="https://www.ril.com/" TargetMode="External"/><Relationship Id="rId93" Type="http://schemas.openxmlformats.org/officeDocument/2006/relationships/hyperlink" Target="https://www.african-court.org/cpmt/storage/app/uploads/public/61b/741/5bd/61b7415bddbd8935712474.pdf" TargetMode="External"/><Relationship Id="rId98" Type="http://schemas.openxmlformats.org/officeDocument/2006/relationships/hyperlink" Target="http://papers.ssrn.com/sol3/papers.cfm?abstract_id=110557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C9755-D669-0C48-BF32-AFB977F3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54</Pages>
  <Words>18820</Words>
  <Characters>118943</Characters>
  <Application>Microsoft Office Word</Application>
  <DocSecurity>0</DocSecurity>
  <Lines>2831</Lines>
  <Paragraphs>1208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Backer, Larry Cata</cp:lastModifiedBy>
  <cp:revision>57</cp:revision>
  <cp:lastPrinted>2022-12-15T20:40:00Z</cp:lastPrinted>
  <dcterms:created xsi:type="dcterms:W3CDTF">2024-10-01T20:46:00Z</dcterms:created>
  <dcterms:modified xsi:type="dcterms:W3CDTF">2026-01-12T01:15:00Z</dcterms:modified>
</cp:coreProperties>
</file>