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7D7A" w14:textId="77777777" w:rsidR="00393183" w:rsidRDefault="00393183">
      <w:pPr>
        <w:pStyle w:val="Heading4"/>
      </w:pPr>
    </w:p>
    <w:p w14:paraId="604255E2" w14:textId="77777777" w:rsidR="001926EC" w:rsidRPr="00747B11" w:rsidRDefault="001926EC">
      <w:pPr>
        <w:pStyle w:val="Heading4"/>
      </w:pPr>
      <w:r w:rsidRPr="00747B11">
        <w:t xml:space="preserve">CORPORATIONS </w:t>
      </w:r>
    </w:p>
    <w:p w14:paraId="6BE5B184" w14:textId="53588425" w:rsidR="001926EC" w:rsidRPr="00747B11" w:rsidRDefault="007D59AA" w:rsidP="00CE2FA3">
      <w:pPr>
        <w:jc w:val="center"/>
        <w:rPr>
          <w:b/>
          <w:sz w:val="28"/>
        </w:rPr>
      </w:pPr>
      <w:r>
        <w:rPr>
          <w:b/>
          <w:sz w:val="28"/>
        </w:rPr>
        <w:t>LW</w:t>
      </w:r>
      <w:r w:rsidR="00C464C9" w:rsidRPr="007F0C1B">
        <w:rPr>
          <w:b/>
          <w:sz w:val="28"/>
        </w:rPr>
        <w:t>ELA</w:t>
      </w:r>
      <w:r>
        <w:rPr>
          <w:b/>
          <w:sz w:val="28"/>
        </w:rPr>
        <w:t xml:space="preserve"> 9</w:t>
      </w:r>
      <w:r w:rsidR="00C464C9">
        <w:rPr>
          <w:b/>
          <w:sz w:val="28"/>
        </w:rPr>
        <w:t>0</w:t>
      </w:r>
      <w:r>
        <w:rPr>
          <w:b/>
          <w:sz w:val="28"/>
        </w:rPr>
        <w:t>3-201</w:t>
      </w:r>
    </w:p>
    <w:p w14:paraId="65D7FCCD" w14:textId="77777777" w:rsidR="00CE2FA3" w:rsidRPr="00747B11" w:rsidRDefault="00CE2FA3">
      <w:pPr>
        <w:jc w:val="center"/>
        <w:rPr>
          <w:b/>
          <w:sz w:val="28"/>
        </w:rPr>
      </w:pPr>
      <w:r w:rsidRPr="00747B11">
        <w:rPr>
          <w:b/>
          <w:sz w:val="28"/>
        </w:rPr>
        <w:t>COURSE INFORMATION</w:t>
      </w:r>
    </w:p>
    <w:p w14:paraId="2A0A3B63" w14:textId="27B9C2A1" w:rsidR="00CE2FA3" w:rsidRPr="00747B11" w:rsidRDefault="00E51C01">
      <w:pPr>
        <w:jc w:val="center"/>
        <w:rPr>
          <w:b/>
          <w:sz w:val="22"/>
        </w:rPr>
      </w:pPr>
      <w:r>
        <w:rPr>
          <w:b/>
          <w:sz w:val="28"/>
        </w:rPr>
        <w:t>SPRING</w:t>
      </w:r>
      <w:r w:rsidR="007D59AA">
        <w:rPr>
          <w:b/>
          <w:sz w:val="28"/>
        </w:rPr>
        <w:t xml:space="preserve"> </w:t>
      </w:r>
      <w:r w:rsidR="00CE2FA3" w:rsidRPr="00747B11">
        <w:rPr>
          <w:b/>
          <w:sz w:val="28"/>
        </w:rPr>
        <w:t>SEMESTER 20</w:t>
      </w:r>
      <w:r w:rsidR="00A82690">
        <w:rPr>
          <w:b/>
          <w:sz w:val="28"/>
        </w:rPr>
        <w:t>2</w:t>
      </w:r>
      <w:r>
        <w:rPr>
          <w:b/>
          <w:sz w:val="28"/>
        </w:rPr>
        <w:t>6</w:t>
      </w:r>
    </w:p>
    <w:p w14:paraId="6595028E" w14:textId="77777777" w:rsidR="00CE2FA3" w:rsidRDefault="00CE2FA3">
      <w:pPr>
        <w:rPr>
          <w:b/>
          <w:sz w:val="22"/>
        </w:rPr>
      </w:pPr>
    </w:p>
    <w:p w14:paraId="208FE744" w14:textId="77777777" w:rsidR="00393183" w:rsidRDefault="00393183" w:rsidP="00CE2FA3">
      <w:pPr>
        <w:ind w:firstLine="720"/>
        <w:rPr>
          <w:b/>
          <w:sz w:val="22"/>
        </w:rPr>
      </w:pPr>
    </w:p>
    <w:p w14:paraId="4BA7E1D6" w14:textId="2B9D40D0" w:rsidR="00CE2FA3" w:rsidRDefault="00CE2FA3" w:rsidP="00CE2FA3">
      <w:pPr>
        <w:ind w:firstLine="720"/>
        <w:rPr>
          <w:b/>
        </w:rPr>
      </w:pPr>
      <w:r>
        <w:rPr>
          <w:b/>
          <w:sz w:val="22"/>
        </w:rPr>
        <w:t xml:space="preserve">MEETING ROOM:  </w:t>
      </w:r>
      <w:r>
        <w:rPr>
          <w:b/>
          <w:sz w:val="22"/>
        </w:rPr>
        <w:tab/>
      </w:r>
      <w:r>
        <w:rPr>
          <w:b/>
          <w:sz w:val="22"/>
        </w:rPr>
        <w:tab/>
      </w:r>
      <w:r w:rsidR="0003112C">
        <w:rPr>
          <w:b/>
          <w:sz w:val="22"/>
        </w:rPr>
        <w:t>11</w:t>
      </w:r>
      <w:r w:rsidR="00990937">
        <w:rPr>
          <w:b/>
          <w:sz w:val="22"/>
        </w:rPr>
        <w:t>4</w:t>
      </w:r>
      <w:r>
        <w:rPr>
          <w:b/>
          <w:sz w:val="22"/>
        </w:rPr>
        <w:t xml:space="preserve"> Katz</w:t>
      </w:r>
      <w:r>
        <w:rPr>
          <w:b/>
        </w:rPr>
        <w:t xml:space="preserve"> </w:t>
      </w:r>
    </w:p>
    <w:p w14:paraId="028FA92F" w14:textId="731270F3" w:rsidR="00CE2FA3" w:rsidRPr="001A75D8" w:rsidRDefault="00CE2FA3" w:rsidP="00CE2FA3">
      <w:pPr>
        <w:tabs>
          <w:tab w:val="left" w:pos="720"/>
          <w:tab w:val="left" w:pos="1440"/>
          <w:tab w:val="left" w:pos="2160"/>
          <w:tab w:val="left" w:pos="2880"/>
          <w:tab w:val="left" w:pos="3600"/>
        </w:tabs>
        <w:ind w:left="3600" w:hanging="3600"/>
        <w:rPr>
          <w:b/>
          <w:sz w:val="22"/>
        </w:rPr>
      </w:pPr>
      <w:r>
        <w:rPr>
          <w:b/>
        </w:rPr>
        <w:tab/>
      </w:r>
      <w:r>
        <w:rPr>
          <w:b/>
          <w:smallCaps/>
          <w:sz w:val="22"/>
        </w:rPr>
        <w:t>MEETING TIME:</w:t>
      </w:r>
      <w:r>
        <w:rPr>
          <w:sz w:val="22"/>
        </w:rPr>
        <w:tab/>
      </w:r>
      <w:r>
        <w:rPr>
          <w:sz w:val="22"/>
        </w:rPr>
        <w:tab/>
      </w:r>
      <w:r w:rsidR="007D59AA" w:rsidRPr="000546E0">
        <w:rPr>
          <w:b/>
          <w:sz w:val="22"/>
        </w:rPr>
        <w:t>Mondays and</w:t>
      </w:r>
      <w:r w:rsidR="007D59AA">
        <w:rPr>
          <w:sz w:val="22"/>
        </w:rPr>
        <w:t xml:space="preserve"> </w:t>
      </w:r>
      <w:r w:rsidR="00084D05">
        <w:rPr>
          <w:b/>
          <w:sz w:val="22"/>
        </w:rPr>
        <w:t>Wednesdays</w:t>
      </w:r>
      <w:r w:rsidR="007D59AA">
        <w:rPr>
          <w:b/>
          <w:sz w:val="22"/>
        </w:rPr>
        <w:t xml:space="preserve"> </w:t>
      </w:r>
      <w:r w:rsidR="00E51C01">
        <w:rPr>
          <w:b/>
          <w:sz w:val="22"/>
        </w:rPr>
        <w:t>11.15</w:t>
      </w:r>
      <w:r>
        <w:rPr>
          <w:b/>
          <w:sz w:val="22"/>
        </w:rPr>
        <w:t xml:space="preserve"> </w:t>
      </w:r>
      <w:r w:rsidR="005B6810">
        <w:rPr>
          <w:b/>
          <w:sz w:val="22"/>
        </w:rPr>
        <w:t>A</w:t>
      </w:r>
      <w:r>
        <w:rPr>
          <w:b/>
          <w:sz w:val="22"/>
        </w:rPr>
        <w:t xml:space="preserve">.M. </w:t>
      </w:r>
      <w:r w:rsidR="00203AA4">
        <w:rPr>
          <w:b/>
          <w:sz w:val="22"/>
        </w:rPr>
        <w:t>–</w:t>
      </w:r>
      <w:r w:rsidR="0003112C">
        <w:rPr>
          <w:b/>
          <w:sz w:val="22"/>
        </w:rPr>
        <w:t>1</w:t>
      </w:r>
      <w:r w:rsidR="00E51C01">
        <w:rPr>
          <w:b/>
          <w:sz w:val="22"/>
        </w:rPr>
        <w:t>2</w:t>
      </w:r>
      <w:r w:rsidR="0003112C">
        <w:rPr>
          <w:b/>
          <w:sz w:val="22"/>
        </w:rPr>
        <w:t>.</w:t>
      </w:r>
      <w:r w:rsidR="00E51C01">
        <w:rPr>
          <w:b/>
          <w:sz w:val="22"/>
        </w:rPr>
        <w:t>30</w:t>
      </w:r>
      <w:r w:rsidR="0003112C">
        <w:rPr>
          <w:b/>
          <w:sz w:val="22"/>
        </w:rPr>
        <w:t xml:space="preserve"> </w:t>
      </w:r>
      <w:r w:rsidR="00E51C01">
        <w:rPr>
          <w:b/>
          <w:sz w:val="22"/>
        </w:rPr>
        <w:t>P</w:t>
      </w:r>
      <w:r w:rsidR="0003112C">
        <w:rPr>
          <w:b/>
          <w:sz w:val="22"/>
        </w:rPr>
        <w:t>.M</w:t>
      </w:r>
    </w:p>
    <w:p w14:paraId="5C5A2CC4" w14:textId="35846D26" w:rsidR="00CE2FA3" w:rsidRDefault="00CE2FA3" w:rsidP="00CE2FA3">
      <w:pPr>
        <w:rPr>
          <w:b/>
          <w:sz w:val="22"/>
        </w:rPr>
      </w:pPr>
      <w:r>
        <w:rPr>
          <w:b/>
          <w:sz w:val="22"/>
        </w:rPr>
        <w:tab/>
      </w:r>
      <w:r>
        <w:rPr>
          <w:b/>
          <w:smallCaps/>
          <w:sz w:val="22"/>
        </w:rPr>
        <w:t>OFFICE</w:t>
      </w:r>
      <w:r>
        <w:rPr>
          <w:b/>
          <w:sz w:val="22"/>
        </w:rPr>
        <w:t xml:space="preserve">:  </w:t>
      </w:r>
      <w:r>
        <w:rPr>
          <w:b/>
          <w:sz w:val="22"/>
        </w:rPr>
        <w:tab/>
      </w:r>
      <w:r>
        <w:rPr>
          <w:b/>
          <w:sz w:val="22"/>
        </w:rPr>
        <w:tab/>
      </w:r>
      <w:r>
        <w:rPr>
          <w:b/>
          <w:sz w:val="22"/>
        </w:rPr>
        <w:tab/>
      </w:r>
      <w:r w:rsidR="00F43422">
        <w:rPr>
          <w:b/>
          <w:sz w:val="22"/>
        </w:rPr>
        <w:t>239</w:t>
      </w:r>
      <w:r>
        <w:rPr>
          <w:b/>
          <w:sz w:val="22"/>
        </w:rPr>
        <w:t xml:space="preserve"> Katz Building </w:t>
      </w:r>
    </w:p>
    <w:p w14:paraId="0A7439FE" w14:textId="77777777" w:rsidR="00CE2FA3" w:rsidRDefault="00CE2FA3" w:rsidP="00CE2FA3">
      <w:pPr>
        <w:rPr>
          <w:b/>
          <w:sz w:val="22"/>
        </w:rPr>
      </w:pPr>
      <w:r>
        <w:rPr>
          <w:b/>
          <w:sz w:val="22"/>
        </w:rPr>
        <w:tab/>
      </w:r>
      <w:r>
        <w:rPr>
          <w:b/>
          <w:smallCaps/>
          <w:sz w:val="22"/>
        </w:rPr>
        <w:t>TELEPHONE</w:t>
      </w:r>
      <w:r>
        <w:rPr>
          <w:b/>
          <w:sz w:val="22"/>
        </w:rPr>
        <w:t xml:space="preserve">: </w:t>
      </w:r>
      <w:r>
        <w:rPr>
          <w:b/>
          <w:sz w:val="22"/>
        </w:rPr>
        <w:tab/>
      </w:r>
      <w:r>
        <w:rPr>
          <w:b/>
          <w:sz w:val="22"/>
        </w:rPr>
        <w:tab/>
        <w:t>814.863.3640  (direct)</w:t>
      </w:r>
    </w:p>
    <w:p w14:paraId="27E18723" w14:textId="77777777" w:rsidR="00CE2FA3" w:rsidRDefault="00CE2FA3" w:rsidP="00CE2FA3">
      <w:pPr>
        <w:tabs>
          <w:tab w:val="left" w:pos="720"/>
          <w:tab w:val="left" w:pos="1440"/>
          <w:tab w:val="left" w:pos="2160"/>
          <w:tab w:val="left" w:pos="2880"/>
          <w:tab w:val="left" w:pos="3600"/>
        </w:tabs>
        <w:ind w:left="3600" w:hanging="3600"/>
        <w:rPr>
          <w:sz w:val="22"/>
        </w:rPr>
      </w:pPr>
      <w:r>
        <w:rPr>
          <w:b/>
          <w:sz w:val="22"/>
        </w:rPr>
        <w:tab/>
        <w:t>E-MAIL</w:t>
      </w:r>
      <w:r>
        <w:rPr>
          <w:b/>
          <w:sz w:val="22"/>
        </w:rPr>
        <w:tab/>
      </w:r>
      <w:r>
        <w:rPr>
          <w:b/>
          <w:sz w:val="22"/>
        </w:rPr>
        <w:tab/>
      </w:r>
      <w:r>
        <w:rPr>
          <w:b/>
          <w:sz w:val="22"/>
        </w:rPr>
        <w:tab/>
      </w:r>
      <w:hyperlink r:id="rId7" w:history="1">
        <w:r>
          <w:rPr>
            <w:b/>
            <w:color w:val="0000FF"/>
            <w:sz w:val="22"/>
            <w:u w:val="single"/>
          </w:rPr>
          <w:t>lcb11@psu.edu</w:t>
        </w:r>
      </w:hyperlink>
    </w:p>
    <w:p w14:paraId="590F85CF" w14:textId="63081304" w:rsidR="00E51C01" w:rsidRDefault="00CE2FA3" w:rsidP="00CE2FA3">
      <w:pPr>
        <w:pStyle w:val="Heading3"/>
      </w:pPr>
      <w:r>
        <w:tab/>
      </w:r>
      <w:r w:rsidR="00E51C01">
        <w:rPr>
          <w:rStyle w:val="css-12pln9k-view--block"/>
        </w:rPr>
        <w:t xml:space="preserve">TEACHING ASSISTANT: </w:t>
      </w:r>
      <w:r w:rsidR="00E51C01">
        <w:rPr>
          <w:rStyle w:val="css-12pln9k-view--block"/>
        </w:rPr>
        <w:tab/>
      </w:r>
      <w:r w:rsidR="00E51C01">
        <w:rPr>
          <w:rStyle w:val="css-12pln9k-view--block"/>
        </w:rPr>
        <w:t xml:space="preserve">Juan Felipe Ortiz Parra; EMAIL: </w:t>
      </w:r>
      <w:hyperlink r:id="rId8" w:tgtFrame="_blank" w:history="1">
        <w:r w:rsidR="00E51C01">
          <w:rPr>
            <w:rStyle w:val="Hyperlink"/>
          </w:rPr>
          <w:t>jfo5396@psu.edu</w:t>
        </w:r>
      </w:hyperlink>
      <w:r w:rsidR="00E51C01">
        <w:rPr>
          <w:rStyle w:val="css-12pln9k-view--block"/>
        </w:rPr>
        <w:t> </w:t>
      </w:r>
    </w:p>
    <w:p w14:paraId="1DBD3BAC" w14:textId="77777777" w:rsidR="00E51C01" w:rsidRDefault="00E51C01" w:rsidP="00CE2FA3">
      <w:pPr>
        <w:pStyle w:val="Heading3"/>
      </w:pPr>
    </w:p>
    <w:p w14:paraId="120A1698" w14:textId="7FA704E8" w:rsidR="00CE2FA3" w:rsidRDefault="00E51C01" w:rsidP="00CE2FA3">
      <w:pPr>
        <w:pStyle w:val="Heading3"/>
        <w:rPr>
          <w:b w:val="0"/>
        </w:rPr>
      </w:pPr>
      <w:r>
        <w:tab/>
      </w:r>
      <w:r w:rsidR="00CE2FA3">
        <w:t>WEBSITE</w:t>
      </w:r>
      <w:r w:rsidR="00CE2FA3">
        <w:tab/>
      </w:r>
      <w:r w:rsidR="00CE2FA3">
        <w:tab/>
      </w:r>
      <w:r w:rsidR="00CE2FA3">
        <w:tab/>
      </w:r>
      <w:hyperlink r:id="rId9" w:history="1">
        <w:r w:rsidR="00CE2FA3">
          <w:rPr>
            <w:rStyle w:val="Hyperlink"/>
          </w:rPr>
          <w:t>http://www.personal.psu.edu/lcb11</w:t>
        </w:r>
      </w:hyperlink>
    </w:p>
    <w:p w14:paraId="281186A2" w14:textId="77777777" w:rsidR="00CE2FA3" w:rsidRDefault="00CE2FA3" w:rsidP="00CE2FA3">
      <w:pPr>
        <w:rPr>
          <w:b/>
          <w:sz w:val="22"/>
        </w:rPr>
      </w:pPr>
      <w:r>
        <w:rPr>
          <w:sz w:val="22"/>
        </w:rPr>
        <w:tab/>
      </w:r>
      <w:r>
        <w:rPr>
          <w:b/>
          <w:sz w:val="22"/>
        </w:rPr>
        <w:t>BLOG</w:t>
      </w:r>
      <w:r>
        <w:rPr>
          <w:b/>
          <w:sz w:val="22"/>
        </w:rPr>
        <w:tab/>
      </w:r>
      <w:r>
        <w:rPr>
          <w:b/>
          <w:sz w:val="22"/>
        </w:rPr>
        <w:tab/>
      </w:r>
      <w:r>
        <w:rPr>
          <w:b/>
          <w:sz w:val="22"/>
        </w:rPr>
        <w:tab/>
      </w:r>
      <w:r>
        <w:rPr>
          <w:b/>
          <w:sz w:val="22"/>
        </w:rPr>
        <w:tab/>
      </w:r>
      <w:hyperlink r:id="rId10" w:history="1">
        <w:r w:rsidR="00084D05" w:rsidRPr="00234331">
          <w:rPr>
            <w:rStyle w:val="Hyperlink"/>
            <w:b/>
            <w:sz w:val="22"/>
          </w:rPr>
          <w:t>http://lcbackerblog.blogspot.com</w:t>
        </w:r>
      </w:hyperlink>
      <w:r>
        <w:rPr>
          <w:b/>
          <w:sz w:val="22"/>
        </w:rPr>
        <w:t xml:space="preserve"> </w:t>
      </w:r>
    </w:p>
    <w:p w14:paraId="4366BE48" w14:textId="77777777" w:rsidR="00CE2FA3" w:rsidRDefault="00CE2FA3" w:rsidP="00CE2FA3">
      <w:pPr>
        <w:rPr>
          <w:b/>
          <w:smallCaps/>
          <w:sz w:val="22"/>
        </w:rPr>
      </w:pPr>
      <w:r>
        <w:rPr>
          <w:b/>
          <w:smallCaps/>
          <w:sz w:val="22"/>
        </w:rPr>
        <w:tab/>
        <w:t xml:space="preserve">CONFERENCE </w:t>
      </w:r>
    </w:p>
    <w:p w14:paraId="579EAA4B" w14:textId="19100210" w:rsidR="00CE2FA3" w:rsidRDefault="00CE2FA3" w:rsidP="00CE2FA3">
      <w:pPr>
        <w:tabs>
          <w:tab w:val="left" w:pos="720"/>
          <w:tab w:val="left" w:pos="1440"/>
          <w:tab w:val="left" w:pos="2160"/>
          <w:tab w:val="left" w:pos="2880"/>
          <w:tab w:val="left" w:pos="3600"/>
        </w:tabs>
        <w:ind w:left="3600" w:hanging="3600"/>
        <w:rPr>
          <w:b/>
          <w:sz w:val="22"/>
        </w:rPr>
      </w:pPr>
      <w:r>
        <w:rPr>
          <w:b/>
          <w:smallCaps/>
          <w:sz w:val="22"/>
        </w:rPr>
        <w:tab/>
        <w:t>HOURS</w:t>
      </w:r>
      <w:r w:rsidR="00084D05">
        <w:rPr>
          <w:b/>
          <w:sz w:val="22"/>
        </w:rPr>
        <w:t>:</w:t>
      </w:r>
      <w:r w:rsidR="00084D05">
        <w:rPr>
          <w:b/>
          <w:sz w:val="22"/>
        </w:rPr>
        <w:tab/>
      </w:r>
      <w:r w:rsidR="00084D05">
        <w:rPr>
          <w:b/>
          <w:sz w:val="22"/>
        </w:rPr>
        <w:tab/>
      </w:r>
      <w:r w:rsidR="00084D05">
        <w:rPr>
          <w:b/>
          <w:sz w:val="22"/>
        </w:rPr>
        <w:tab/>
      </w:r>
      <w:r w:rsidR="007D59AA">
        <w:rPr>
          <w:b/>
          <w:sz w:val="22"/>
        </w:rPr>
        <w:t xml:space="preserve">Mondays and </w:t>
      </w:r>
      <w:r w:rsidR="00084D05">
        <w:rPr>
          <w:b/>
          <w:sz w:val="22"/>
        </w:rPr>
        <w:t>Wednesdays</w:t>
      </w:r>
      <w:r w:rsidR="00AD1C56">
        <w:rPr>
          <w:b/>
          <w:sz w:val="22"/>
        </w:rPr>
        <w:t xml:space="preserve"> </w:t>
      </w:r>
      <w:r w:rsidR="00981E22">
        <w:rPr>
          <w:b/>
          <w:sz w:val="22"/>
        </w:rPr>
        <w:t>4</w:t>
      </w:r>
      <w:r w:rsidR="0068473C">
        <w:rPr>
          <w:b/>
          <w:sz w:val="22"/>
        </w:rPr>
        <w:t xml:space="preserve"> </w:t>
      </w:r>
      <w:r w:rsidR="009C6AD9">
        <w:rPr>
          <w:b/>
          <w:sz w:val="22"/>
        </w:rPr>
        <w:t>P</w:t>
      </w:r>
      <w:r>
        <w:rPr>
          <w:b/>
          <w:sz w:val="22"/>
        </w:rPr>
        <w:t xml:space="preserve">.M. TO </w:t>
      </w:r>
      <w:r w:rsidR="0068473C">
        <w:rPr>
          <w:b/>
          <w:sz w:val="22"/>
        </w:rPr>
        <w:t>-</w:t>
      </w:r>
      <w:r w:rsidR="00981E22">
        <w:rPr>
          <w:b/>
          <w:sz w:val="22"/>
        </w:rPr>
        <w:t>6</w:t>
      </w:r>
      <w:r>
        <w:rPr>
          <w:b/>
          <w:sz w:val="22"/>
        </w:rPr>
        <w:t xml:space="preserve"> </w:t>
      </w:r>
      <w:r w:rsidR="009C6AD9">
        <w:rPr>
          <w:b/>
          <w:sz w:val="22"/>
        </w:rPr>
        <w:t>P</w:t>
      </w:r>
      <w:r>
        <w:rPr>
          <w:b/>
          <w:sz w:val="22"/>
        </w:rPr>
        <w:t>.M.</w:t>
      </w:r>
      <w:r w:rsidR="00990937">
        <w:rPr>
          <w:b/>
          <w:sz w:val="22"/>
        </w:rPr>
        <w:t xml:space="preserve"> (VIRTUAL)</w:t>
      </w:r>
      <w:r>
        <w:rPr>
          <w:b/>
          <w:sz w:val="22"/>
        </w:rPr>
        <w:t xml:space="preserve">, AND BY APPOINTMENT </w:t>
      </w:r>
    </w:p>
    <w:p w14:paraId="7CF7ECCA" w14:textId="77777777" w:rsidR="00CE2FA3" w:rsidRDefault="00CE2FA3" w:rsidP="00CE2FA3">
      <w:pPr>
        <w:tabs>
          <w:tab w:val="left" w:pos="-1440"/>
        </w:tabs>
        <w:ind w:left="3600" w:hanging="2880"/>
        <w:rPr>
          <w:b/>
          <w:sz w:val="22"/>
        </w:rPr>
      </w:pPr>
      <w:r>
        <w:rPr>
          <w:b/>
          <w:sz w:val="22"/>
        </w:rPr>
        <w:tab/>
        <w:t>e-mail anytime</w:t>
      </w:r>
      <w:r w:rsidR="007D59AA">
        <w:rPr>
          <w:b/>
          <w:sz w:val="22"/>
        </w:rPr>
        <w:t>; e-conferencing encouraged</w:t>
      </w:r>
    </w:p>
    <w:p w14:paraId="4E43F0A7" w14:textId="77777777" w:rsidR="00CE2FA3" w:rsidRDefault="00CE2FA3" w:rsidP="00CE2FA3">
      <w:pPr>
        <w:tabs>
          <w:tab w:val="left" w:pos="-1440"/>
        </w:tabs>
        <w:ind w:left="3600" w:hanging="2880"/>
        <w:rPr>
          <w:b/>
          <w:sz w:val="22"/>
        </w:rPr>
      </w:pPr>
      <w:r>
        <w:rPr>
          <w:b/>
          <w:sz w:val="22"/>
        </w:rPr>
        <w:t>QUESTIONS:</w:t>
      </w:r>
      <w:r>
        <w:rPr>
          <w:b/>
          <w:sz w:val="22"/>
        </w:rPr>
        <w:tab/>
        <w:t>CLASS RELATED</w:t>
      </w:r>
      <w:r w:rsidR="00F43422">
        <w:rPr>
          <w:b/>
          <w:sz w:val="22"/>
        </w:rPr>
        <w:t>;</w:t>
      </w:r>
      <w:r>
        <w:rPr>
          <w:b/>
          <w:sz w:val="22"/>
        </w:rPr>
        <w:t xml:space="preserve"> VIA EMAIL</w:t>
      </w:r>
      <w:r w:rsidR="00F43422">
        <w:rPr>
          <w:b/>
          <w:sz w:val="22"/>
        </w:rPr>
        <w:t>/ZOOM</w:t>
      </w:r>
    </w:p>
    <w:p w14:paraId="1F740678" w14:textId="77777777" w:rsidR="000546E0" w:rsidRDefault="00CE2FA3" w:rsidP="00084D05">
      <w:pPr>
        <w:rPr>
          <w:b/>
          <w:sz w:val="22"/>
        </w:rPr>
      </w:pPr>
      <w:r>
        <w:rPr>
          <w:b/>
          <w:sz w:val="22"/>
        </w:rPr>
        <w:tab/>
      </w:r>
      <w:r>
        <w:rPr>
          <w:b/>
          <w:smallCaps/>
          <w:sz w:val="22"/>
        </w:rPr>
        <w:t>FINAL EXAM DATE</w:t>
      </w:r>
      <w:r>
        <w:rPr>
          <w:b/>
          <w:sz w:val="22"/>
        </w:rPr>
        <w:t>:</w:t>
      </w:r>
      <w:r>
        <w:rPr>
          <w:b/>
          <w:sz w:val="22"/>
        </w:rPr>
        <w:tab/>
        <w:t xml:space="preserve"> </w:t>
      </w:r>
      <w:r>
        <w:rPr>
          <w:b/>
          <w:sz w:val="22"/>
        </w:rPr>
        <w:tab/>
      </w:r>
      <w:r w:rsidR="002B2EBD">
        <w:rPr>
          <w:b/>
          <w:sz w:val="22"/>
        </w:rPr>
        <w:t xml:space="preserve">24 HOUR </w:t>
      </w:r>
      <w:r w:rsidR="00084D05">
        <w:rPr>
          <w:b/>
          <w:sz w:val="22"/>
        </w:rPr>
        <w:t>TAKE HOME FINAL</w:t>
      </w:r>
      <w:r w:rsidR="000546E0">
        <w:rPr>
          <w:b/>
          <w:sz w:val="22"/>
        </w:rPr>
        <w:t xml:space="preserve"> </w:t>
      </w:r>
    </w:p>
    <w:p w14:paraId="65E9FA70" w14:textId="4C3DAF48" w:rsidR="00234C14" w:rsidRDefault="00234C14" w:rsidP="00084D05">
      <w:pPr>
        <w:rPr>
          <w:b/>
          <w:sz w:val="22"/>
        </w:rPr>
      </w:pPr>
      <w:r>
        <w:rPr>
          <w:b/>
          <w:sz w:val="22"/>
        </w:rPr>
        <w:tab/>
      </w:r>
      <w:r>
        <w:rPr>
          <w:b/>
          <w:sz w:val="22"/>
        </w:rPr>
        <w:tab/>
      </w:r>
      <w:r>
        <w:rPr>
          <w:b/>
          <w:sz w:val="22"/>
        </w:rPr>
        <w:tab/>
      </w:r>
      <w:r>
        <w:rPr>
          <w:b/>
          <w:sz w:val="22"/>
        </w:rPr>
        <w:tab/>
      </w:r>
      <w:r>
        <w:rPr>
          <w:b/>
          <w:sz w:val="22"/>
        </w:rPr>
        <w:tab/>
        <w:t xml:space="preserve">Study Days </w:t>
      </w:r>
      <w:r w:rsidR="00C464C9">
        <w:rPr>
          <w:b/>
          <w:sz w:val="22"/>
        </w:rPr>
        <w:t>5-7</w:t>
      </w:r>
      <w:r>
        <w:rPr>
          <w:b/>
          <w:sz w:val="22"/>
        </w:rPr>
        <w:t xml:space="preserve"> December</w:t>
      </w:r>
    </w:p>
    <w:p w14:paraId="4128EE3A" w14:textId="63819C33" w:rsidR="00CE2FA3" w:rsidRPr="000546E0" w:rsidRDefault="00C464C9" w:rsidP="000546E0">
      <w:pPr>
        <w:ind w:left="2880" w:firstLine="720"/>
        <w:rPr>
          <w:b/>
          <w:sz w:val="22"/>
        </w:rPr>
      </w:pPr>
      <w:r>
        <w:rPr>
          <w:b/>
        </w:rPr>
        <w:t>8</w:t>
      </w:r>
      <w:r w:rsidR="00D4250F" w:rsidRPr="00D4250F">
        <w:rPr>
          <w:b/>
        </w:rPr>
        <w:t xml:space="preserve"> December 202</w:t>
      </w:r>
      <w:r>
        <w:rPr>
          <w:b/>
        </w:rPr>
        <w:t>5</w:t>
      </w:r>
      <w:r w:rsidR="00D4250F" w:rsidRPr="00D4250F">
        <w:rPr>
          <w:b/>
        </w:rPr>
        <w:t xml:space="preserve"> through </w:t>
      </w:r>
      <w:r>
        <w:rPr>
          <w:b/>
        </w:rPr>
        <w:t>19</w:t>
      </w:r>
      <w:r w:rsidR="00D4250F" w:rsidRPr="00D4250F">
        <w:rPr>
          <w:b/>
        </w:rPr>
        <w:t xml:space="preserve"> December 202</w:t>
      </w:r>
      <w:r>
        <w:rPr>
          <w:b/>
        </w:rPr>
        <w:t>5</w:t>
      </w:r>
      <w:r w:rsidR="00D4250F">
        <w:rPr>
          <w:b/>
        </w:rPr>
        <w:t xml:space="preserve"> </w:t>
      </w:r>
    </w:p>
    <w:p w14:paraId="5A480F98" w14:textId="77777777" w:rsidR="00452729" w:rsidRDefault="00452729" w:rsidP="00084D05">
      <w:pPr>
        <w:rPr>
          <w:b/>
          <w:sz w:val="22"/>
        </w:rPr>
      </w:pPr>
    </w:p>
    <w:p w14:paraId="198B22F9" w14:textId="77777777" w:rsidR="00CE2FA3" w:rsidRDefault="00CE2FA3" w:rsidP="00CE2FA3">
      <w:pPr>
        <w:rPr>
          <w:b/>
          <w:sz w:val="22"/>
        </w:rPr>
      </w:pPr>
    </w:p>
    <w:p w14:paraId="09C95B64" w14:textId="77777777" w:rsidR="00CE2FA3" w:rsidRDefault="00F43422" w:rsidP="00CE2FA3">
      <w:pPr>
        <w:rPr>
          <w:sz w:val="22"/>
        </w:rPr>
      </w:pPr>
      <w:r>
        <w:rPr>
          <w:noProof/>
        </w:rPr>
        <mc:AlternateContent>
          <mc:Choice Requires="wps">
            <w:drawing>
              <wp:anchor distT="0" distB="0" distL="114300" distR="114300" simplePos="0" relativeHeight="251657216" behindDoc="0" locked="0" layoutInCell="0" allowOverlap="1" wp14:anchorId="5C8BAD32" wp14:editId="7580495A">
                <wp:simplePos x="0" y="0"/>
                <wp:positionH relativeFrom="margin">
                  <wp:posOffset>0</wp:posOffset>
                </wp:positionH>
                <wp:positionV relativeFrom="paragraph">
                  <wp:posOffset>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ABE0E"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" o:allowincell="f" strokecolor="#020000" strokeweight=".96pt">
                <o:lock v:ext="edit" shapetype="f"/>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558AFB01" wp14:editId="4FCC3233">
                <wp:simplePos x="0" y="0"/>
                <wp:positionH relativeFrom="margin">
                  <wp:posOffset>1600200</wp:posOffset>
                </wp:positionH>
                <wp:positionV relativeFrom="paragraph">
                  <wp:posOffset>5715</wp:posOffset>
                </wp:positionV>
                <wp:extent cx="2743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87479"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pt,.45pt" to="342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" o:allowincell="f" strokecolor="#020000" strokeweight=".96pt">
                <o:lock v:ext="edit" shapetype="f"/>
                <w10:wrap anchorx="margin"/>
              </v:line>
            </w:pict>
          </mc:Fallback>
        </mc:AlternateContent>
      </w:r>
    </w:p>
    <w:p w14:paraId="0CC3AFE6" w14:textId="77777777" w:rsidR="00393183" w:rsidRDefault="00393183" w:rsidP="00393183">
      <w:pPr>
        <w:jc w:val="both"/>
        <w:rPr>
          <w:rFonts w:eastAsia="Times New Roman"/>
        </w:rPr>
      </w:pPr>
      <w:r>
        <w:rPr>
          <w:rStyle w:val="field-content"/>
          <w:rFonts w:eastAsia="Times New Roman"/>
        </w:rPr>
        <w:t>The Law School course description provides:</w:t>
      </w:r>
    </w:p>
    <w:p w14:paraId="4A3FB03E" w14:textId="77777777" w:rsidR="00393183" w:rsidRDefault="00393183" w:rsidP="00393183">
      <w:pPr>
        <w:pStyle w:val="NormalWeb"/>
        <w:ind w:left="720" w:right="720"/>
        <w:jc w:val="both"/>
      </w:pPr>
      <w:r>
        <w:t>This course primarily addresses organization and operation of commercial organizations in the Anglo-American community. Preliminarily, sole proprietorships and partnerships are considered, after which corporations-for-profit are emphasized with some attention to business trusts and non-profit corporations. In the corporate context, duties of promoters, directors, officers, and other insiders are considered. Availability in the U.S. of the derivative action is treated in terms of both unincorporated and corporate forms of organization. Also treated are the basics of securities regulation at the federal and state levels in the U.S. and the provincial level in Canada.</w:t>
      </w:r>
    </w:p>
    <w:p w14:paraId="08592261" w14:textId="77777777" w:rsidR="00CE2FA3" w:rsidRDefault="00CE2FA3" w:rsidP="00CE2FA3">
      <w:pPr>
        <w:jc w:val="center"/>
        <w:rPr>
          <w:sz w:val="26"/>
        </w:rPr>
      </w:pPr>
    </w:p>
    <w:p w14:paraId="5E888D46" w14:textId="77777777" w:rsidR="00393183" w:rsidRDefault="00393183" w:rsidP="00CE2FA3">
      <w:pPr>
        <w:jc w:val="center"/>
        <w:rPr>
          <w:sz w:val="26"/>
        </w:rPr>
      </w:pPr>
    </w:p>
    <w:p w14:paraId="37A08C73" w14:textId="77777777" w:rsidR="00393183" w:rsidRDefault="00393183" w:rsidP="00CE2FA3">
      <w:pPr>
        <w:jc w:val="center"/>
        <w:rPr>
          <w:sz w:val="26"/>
        </w:rPr>
      </w:pPr>
    </w:p>
    <w:p w14:paraId="2538DF56" w14:textId="77777777" w:rsidR="00393183" w:rsidRDefault="00393183" w:rsidP="00CE2FA3">
      <w:pPr>
        <w:jc w:val="center"/>
        <w:rPr>
          <w:sz w:val="26"/>
        </w:rPr>
      </w:pPr>
    </w:p>
    <w:p w14:paraId="11DCABA1" w14:textId="77777777" w:rsidR="00894E44" w:rsidRPr="00393183" w:rsidRDefault="00393183" w:rsidP="00393183">
      <w:pPr>
        <w:jc w:val="center"/>
        <w:rPr>
          <w:b/>
          <w:sz w:val="32"/>
          <w:szCs w:val="32"/>
        </w:rPr>
      </w:pPr>
      <w:r w:rsidRPr="00393183">
        <w:rPr>
          <w:b/>
          <w:sz w:val="32"/>
          <w:szCs w:val="32"/>
        </w:rPr>
        <w:t>Statement of Learning Outcomes and Assessment</w:t>
      </w:r>
    </w:p>
    <w:p w14:paraId="59B0FA9B" w14:textId="77777777" w:rsidR="00393183" w:rsidRDefault="00393183" w:rsidP="00393183">
      <w:pPr>
        <w:jc w:val="both"/>
        <w:rPr>
          <w:sz w:val="26"/>
        </w:rPr>
      </w:pPr>
    </w:p>
    <w:p w14:paraId="758AF235" w14:textId="77777777" w:rsidR="00894E44" w:rsidRDefault="00894E44" w:rsidP="00894E44">
      <w:r w:rsidRPr="00894E44">
        <w:rPr>
          <w:b/>
          <w:i/>
        </w:rPr>
        <w:t>Learning Outcomes</w:t>
      </w:r>
      <w:r>
        <w:t>:</w:t>
      </w:r>
    </w:p>
    <w:p w14:paraId="6E7ADCA7" w14:textId="77777777" w:rsidR="00894E44" w:rsidRDefault="00894E44" w:rsidP="00894E44"/>
    <w:p w14:paraId="7A6FE72E" w14:textId="77777777" w:rsidR="00894E44" w:rsidRDefault="00894E44" w:rsidP="009030C3">
      <w:pPr>
        <w:jc w:val="both"/>
      </w:pPr>
      <w:r>
        <w:t>Students are expected to acquire a working knowledge of the following.  As a baseline, students will become familiar to legal approaches under both the Model Business Corporation Act and the Delaware Code</w:t>
      </w:r>
      <w:r w:rsidR="009030C3">
        <w:t xml:space="preserve"> and the basic principles of corporate law consisting of some combination of the following</w:t>
      </w:r>
      <w:r>
        <w:t>:</w:t>
      </w:r>
    </w:p>
    <w:p w14:paraId="3204BAEF" w14:textId="77777777" w:rsidR="00894E44" w:rsidRDefault="00894E44" w:rsidP="009030C3">
      <w:pPr>
        <w:jc w:val="both"/>
      </w:pPr>
    </w:p>
    <w:p w14:paraId="7A8439F6" w14:textId="77777777" w:rsidR="00894E44" w:rsidRDefault="00894E44" w:rsidP="00E373EE">
      <w:pPr>
        <w:ind w:left="720"/>
        <w:jc w:val="both"/>
      </w:pPr>
      <w:r w:rsidRPr="00894E44">
        <w:rPr>
          <w:i/>
        </w:rPr>
        <w:t>1. Corporate Law in Context</w:t>
      </w:r>
      <w:r>
        <w:t>: business and risk; constitutional constraints on corporate governance; corporation and societal governance; choice of organizational form</w:t>
      </w:r>
      <w:r w:rsidR="007D59AA">
        <w:t xml:space="preserve"> (brief introduction to partnerships and LLCs)</w:t>
      </w:r>
      <w:r>
        <w:t>.</w:t>
      </w:r>
    </w:p>
    <w:p w14:paraId="3DB09C16" w14:textId="77777777" w:rsidR="00894E44" w:rsidRDefault="00894E44" w:rsidP="00E373EE">
      <w:pPr>
        <w:ind w:left="720"/>
        <w:jc w:val="both"/>
      </w:pPr>
      <w:r>
        <w:tab/>
      </w:r>
    </w:p>
    <w:p w14:paraId="3B60CC70" w14:textId="77777777" w:rsidR="00894E44" w:rsidRDefault="00894E44" w:rsidP="00E373EE">
      <w:pPr>
        <w:ind w:left="720"/>
        <w:jc w:val="both"/>
      </w:pPr>
      <w:r>
        <w:t xml:space="preserve">2. </w:t>
      </w:r>
      <w:r w:rsidRPr="0075031F">
        <w:rPr>
          <w:i/>
        </w:rPr>
        <w:t>Organizing the Corporation</w:t>
      </w:r>
      <w:r w:rsidR="00F43422">
        <w:rPr>
          <w:i/>
        </w:rPr>
        <w:t xml:space="preserve">; The Law of Corporate Organization and Internal </w:t>
      </w:r>
      <w:r w:rsidR="00B16AE9">
        <w:rPr>
          <w:i/>
        </w:rPr>
        <w:t>Functioning</w:t>
      </w:r>
      <w:r>
        <w:t>: corporate formation; introduction to financial accounting; corporate financing and financial structures; introduction to securities issuance; asset partitioning and veil piercing.</w:t>
      </w:r>
    </w:p>
    <w:p w14:paraId="0B8FB35E" w14:textId="77777777" w:rsidR="00894E44" w:rsidRDefault="00894E44" w:rsidP="00E373EE">
      <w:pPr>
        <w:ind w:left="720"/>
        <w:jc w:val="both"/>
      </w:pPr>
    </w:p>
    <w:p w14:paraId="22E0C5FD" w14:textId="77777777" w:rsidR="00894E44" w:rsidRDefault="00894E44" w:rsidP="00E373EE">
      <w:pPr>
        <w:ind w:left="720"/>
        <w:jc w:val="both"/>
      </w:pPr>
      <w:r w:rsidRPr="00894E44">
        <w:rPr>
          <w:i/>
        </w:rPr>
        <w:t xml:space="preserve">3. </w:t>
      </w:r>
      <w:r w:rsidR="00F43422">
        <w:rPr>
          <w:i/>
        </w:rPr>
        <w:t xml:space="preserve">The Law of the Relationship Among Key Corporate Actors; The </w:t>
      </w:r>
      <w:r w:rsidRPr="00894E44">
        <w:rPr>
          <w:i/>
        </w:rPr>
        <w:t>Standard model of Corporate Governance</w:t>
      </w:r>
      <w:r>
        <w:t xml:space="preserve">; officers and authority; directors and collective action; shareholders and voting, inspection of books and records; deviations from the standard model—the closely held corporation. </w:t>
      </w:r>
    </w:p>
    <w:p w14:paraId="24182E2A" w14:textId="77777777" w:rsidR="00894E44" w:rsidRDefault="00894E44" w:rsidP="00E373EE">
      <w:pPr>
        <w:ind w:left="720"/>
        <w:jc w:val="both"/>
      </w:pPr>
    </w:p>
    <w:p w14:paraId="4EAFBE06" w14:textId="77777777" w:rsidR="00894E44" w:rsidRDefault="00894E44" w:rsidP="00E373EE">
      <w:pPr>
        <w:ind w:left="720"/>
        <w:jc w:val="both"/>
      </w:pPr>
      <w:r w:rsidRPr="00894E44">
        <w:rPr>
          <w:i/>
        </w:rPr>
        <w:t>4.  Shareholder litigation</w:t>
      </w:r>
      <w:r>
        <w:t>: direct action; derivative action; demand requirement.</w:t>
      </w:r>
    </w:p>
    <w:p w14:paraId="4719D1EF" w14:textId="77777777" w:rsidR="00894E44" w:rsidRDefault="00894E44" w:rsidP="00E373EE">
      <w:pPr>
        <w:ind w:left="720"/>
        <w:jc w:val="both"/>
      </w:pPr>
    </w:p>
    <w:p w14:paraId="44978AED" w14:textId="77777777" w:rsidR="00F43422" w:rsidRDefault="00F43422" w:rsidP="00E373EE">
      <w:pPr>
        <w:ind w:left="720"/>
        <w:jc w:val="both"/>
        <w:rPr>
          <w:i/>
        </w:rPr>
      </w:pPr>
      <w:r>
        <w:rPr>
          <w:i/>
        </w:rPr>
        <w:t>5</w:t>
      </w:r>
      <w:r w:rsidR="00894E44" w:rsidRPr="00894E44">
        <w:rPr>
          <w:i/>
        </w:rPr>
        <w:t>.  Fiduciary Duty</w:t>
      </w:r>
      <w:r w:rsidR="00894E44">
        <w:t xml:space="preserve">: monitoring duty of care; </w:t>
      </w:r>
      <w:r w:rsidR="00894E44">
        <w:tab/>
        <w:t>transactional duty of care; business judgment rule; duty of loyalty; duty to disclose; corporate opportunities; domination and control.</w:t>
      </w:r>
      <w:r w:rsidRPr="00F43422">
        <w:rPr>
          <w:i/>
        </w:rPr>
        <w:t xml:space="preserve"> </w:t>
      </w:r>
    </w:p>
    <w:p w14:paraId="04B97C6B" w14:textId="77777777" w:rsidR="00F43422" w:rsidRDefault="00F43422" w:rsidP="00E373EE">
      <w:pPr>
        <w:ind w:left="720"/>
        <w:jc w:val="both"/>
        <w:rPr>
          <w:i/>
        </w:rPr>
      </w:pPr>
    </w:p>
    <w:p w14:paraId="5AE6D1F0" w14:textId="55147195" w:rsidR="00F43422" w:rsidRDefault="00F43422" w:rsidP="00E373EE">
      <w:pPr>
        <w:ind w:left="720"/>
        <w:jc w:val="both"/>
      </w:pPr>
      <w:r>
        <w:rPr>
          <w:i/>
        </w:rPr>
        <w:t xml:space="preserve">6. </w:t>
      </w:r>
      <w:r w:rsidRPr="00894E44">
        <w:rPr>
          <w:i/>
        </w:rPr>
        <w:t>Corporate Combinations and Fundamental Changes</w:t>
      </w:r>
      <w:r>
        <w:t>: amendments to corporate charter (policy and mechanics); mergers; triangular mergers; sales of assets; appraisal rights.</w:t>
      </w:r>
    </w:p>
    <w:p w14:paraId="65726B93" w14:textId="7195D272" w:rsidR="00E373EE" w:rsidRDefault="00E373EE" w:rsidP="00E373EE">
      <w:pPr>
        <w:ind w:left="720"/>
        <w:jc w:val="both"/>
      </w:pPr>
    </w:p>
    <w:p w14:paraId="1BB75CC6" w14:textId="77777777" w:rsidR="00E373EE" w:rsidRDefault="00E373EE" w:rsidP="00E373EE">
      <w:pPr>
        <w:ind w:left="720"/>
        <w:jc w:val="both"/>
      </w:pPr>
    </w:p>
    <w:p w14:paraId="6410BF73" w14:textId="77777777" w:rsidR="00894E44" w:rsidRDefault="00894E44" w:rsidP="009030C3">
      <w:pPr>
        <w:jc w:val="both"/>
      </w:pPr>
      <w:r>
        <w:tab/>
      </w:r>
    </w:p>
    <w:p w14:paraId="718D81C1" w14:textId="77777777" w:rsidR="00894E44" w:rsidRDefault="00894E44" w:rsidP="009030C3">
      <w:pPr>
        <w:jc w:val="both"/>
      </w:pPr>
      <w:r w:rsidRPr="00894E44">
        <w:rPr>
          <w:b/>
          <w:i/>
        </w:rPr>
        <w:t>Learning Outcomes Assessment</w:t>
      </w:r>
      <w:r>
        <w:t>:</w:t>
      </w:r>
    </w:p>
    <w:p w14:paraId="5CB7C74B" w14:textId="77777777" w:rsidR="00F9275B" w:rsidRDefault="00F9275B" w:rsidP="009030C3">
      <w:pPr>
        <w:jc w:val="both"/>
      </w:pPr>
    </w:p>
    <w:p w14:paraId="11655D98" w14:textId="6D2A9874" w:rsidR="00894E44" w:rsidRDefault="00894E44" w:rsidP="009030C3">
      <w:pPr>
        <w:jc w:val="both"/>
      </w:pPr>
      <w:r>
        <w:t xml:space="preserve">Student achievement in all learning outcomes will be measured in the final examination. </w:t>
      </w:r>
      <w:r w:rsidR="00F9275B">
        <w:t>Learning Outcomes</w:t>
      </w:r>
      <w:r>
        <w:t xml:space="preserve"> will be monitored through the short answers to the problems that appear in each chapter of the text</w:t>
      </w:r>
      <w:r w:rsidR="00F9275B">
        <w:t xml:space="preserve"> and as otherwise assigned</w:t>
      </w:r>
      <w:r>
        <w:t>.</w:t>
      </w:r>
      <w:r w:rsidR="00E51C01">
        <w:t xml:space="preserve"> Learning Outcomes can also be demonstrated through the  undertaking of Extra Credit assignments at the discretion of the student.</w:t>
      </w:r>
    </w:p>
    <w:p w14:paraId="78C43F6C" w14:textId="77777777" w:rsidR="00894E44" w:rsidRDefault="00894E44" w:rsidP="00894E44">
      <w:r>
        <w:tab/>
      </w:r>
    </w:p>
    <w:p w14:paraId="1BC1FCB6" w14:textId="77777777" w:rsidR="000E1277" w:rsidRDefault="000E1277" w:rsidP="00CE2FA3">
      <w:pPr>
        <w:jc w:val="center"/>
        <w:rPr>
          <w:sz w:val="26"/>
        </w:rPr>
      </w:pPr>
    </w:p>
    <w:p w14:paraId="6648C367" w14:textId="77777777" w:rsidR="00CE2FA3" w:rsidRDefault="00CE2FA3" w:rsidP="00CE2FA3">
      <w:pPr>
        <w:jc w:val="center"/>
        <w:rPr>
          <w:sz w:val="26"/>
        </w:rPr>
      </w:pPr>
      <w:r>
        <w:rPr>
          <w:sz w:val="26"/>
        </w:rPr>
        <w:t>COURSE MATERIALS</w:t>
      </w:r>
    </w:p>
    <w:p w14:paraId="107D3311" w14:textId="77777777" w:rsidR="00CE2FA3" w:rsidRPr="007540EB" w:rsidRDefault="00CE2FA3" w:rsidP="00CE2FA3">
      <w:pPr>
        <w:jc w:val="center"/>
        <w:rPr>
          <w:sz w:val="22"/>
        </w:rPr>
      </w:pPr>
    </w:p>
    <w:p w14:paraId="2E1CD530" w14:textId="77777777" w:rsidR="000E1277" w:rsidRPr="000E1277" w:rsidRDefault="000E1277" w:rsidP="000E1277">
      <w:pPr>
        <w:tabs>
          <w:tab w:val="left" w:pos="720"/>
          <w:tab w:val="left" w:pos="1440"/>
        </w:tabs>
        <w:ind w:left="1440" w:hanging="1440"/>
        <w:rPr>
          <w:sz w:val="22"/>
        </w:rPr>
      </w:pPr>
      <w:r w:rsidRPr="000E1277">
        <w:rPr>
          <w:sz w:val="22"/>
          <w:u w:val="single"/>
        </w:rPr>
        <w:t>REQUIRED:</w:t>
      </w:r>
    </w:p>
    <w:p w14:paraId="232B6D41" w14:textId="77777777" w:rsidR="000E1277" w:rsidRPr="000E1277" w:rsidRDefault="000E1277" w:rsidP="000E1277">
      <w:pPr>
        <w:tabs>
          <w:tab w:val="left" w:pos="720"/>
          <w:tab w:val="left" w:pos="1440"/>
        </w:tabs>
        <w:ind w:left="1440" w:hanging="1440"/>
        <w:rPr>
          <w:sz w:val="22"/>
        </w:rPr>
      </w:pPr>
    </w:p>
    <w:p w14:paraId="540B0FC8" w14:textId="07EF77C6" w:rsidR="000E1277" w:rsidRPr="000E1277" w:rsidRDefault="000E1277" w:rsidP="000E1277">
      <w:pPr>
        <w:tabs>
          <w:tab w:val="left" w:pos="720"/>
          <w:tab w:val="left" w:pos="1440"/>
        </w:tabs>
        <w:ind w:left="1440" w:hanging="1440"/>
        <w:rPr>
          <w:sz w:val="22"/>
        </w:rPr>
      </w:pPr>
      <w:r w:rsidRPr="000E1277">
        <w:rPr>
          <w:sz w:val="22"/>
        </w:rPr>
        <w:tab/>
        <w:t>1.</w:t>
      </w:r>
      <w:r w:rsidRPr="000E1277">
        <w:rPr>
          <w:sz w:val="22"/>
        </w:rPr>
        <w:tab/>
      </w:r>
      <w:r w:rsidRPr="000E1277">
        <w:rPr>
          <w:smallCaps/>
          <w:sz w:val="22"/>
        </w:rPr>
        <w:t>Jeffrey D. Bauman</w:t>
      </w:r>
      <w:r w:rsidR="007D59AA">
        <w:rPr>
          <w:smallCaps/>
          <w:sz w:val="22"/>
        </w:rPr>
        <w:t>,</w:t>
      </w:r>
      <w:r w:rsidR="00A8794A">
        <w:rPr>
          <w:smallCaps/>
          <w:sz w:val="22"/>
        </w:rPr>
        <w:t xml:space="preserve"> Russell </w:t>
      </w:r>
      <w:r w:rsidR="007D59AA">
        <w:rPr>
          <w:smallCaps/>
          <w:sz w:val="22"/>
        </w:rPr>
        <w:t xml:space="preserve">B. </w:t>
      </w:r>
      <w:r w:rsidR="00A8794A">
        <w:rPr>
          <w:smallCaps/>
          <w:sz w:val="22"/>
        </w:rPr>
        <w:t>Stevenson</w:t>
      </w:r>
      <w:r w:rsidR="007D59AA">
        <w:rPr>
          <w:smallCaps/>
          <w:sz w:val="22"/>
        </w:rPr>
        <w:t>, Jr., and Robert J. Rhee</w:t>
      </w:r>
      <w:r w:rsidRPr="000E1277">
        <w:rPr>
          <w:smallCaps/>
          <w:sz w:val="22"/>
        </w:rPr>
        <w:t xml:space="preserve">, </w:t>
      </w:r>
      <w:r w:rsidR="007D59AA">
        <w:rPr>
          <w:smallCaps/>
          <w:sz w:val="22"/>
        </w:rPr>
        <w:t>Business Organizations</w:t>
      </w:r>
      <w:r w:rsidRPr="000E1277">
        <w:rPr>
          <w:smallCaps/>
          <w:sz w:val="22"/>
        </w:rPr>
        <w:t>:  Law and Policy; Materials and Problems</w:t>
      </w:r>
      <w:r w:rsidRPr="000E1277">
        <w:rPr>
          <w:sz w:val="22"/>
        </w:rPr>
        <w:t>, (</w:t>
      </w:r>
      <w:r w:rsidR="00690D71">
        <w:rPr>
          <w:sz w:val="22"/>
        </w:rPr>
        <w:t>10</w:t>
      </w:r>
      <w:r w:rsidRPr="000E1277">
        <w:rPr>
          <w:sz w:val="22"/>
        </w:rPr>
        <w:t>th ed. 20</w:t>
      </w:r>
      <w:r w:rsidR="00690D71">
        <w:rPr>
          <w:sz w:val="22"/>
        </w:rPr>
        <w:t>22</w:t>
      </w:r>
      <w:r w:rsidRPr="000E1277">
        <w:rPr>
          <w:sz w:val="22"/>
        </w:rPr>
        <w:t>)</w:t>
      </w:r>
      <w:r w:rsidR="00013263">
        <w:rPr>
          <w:sz w:val="22"/>
        </w:rPr>
        <w:t xml:space="preserve"> </w:t>
      </w:r>
      <w:r w:rsidR="00013263" w:rsidRPr="00013263">
        <w:rPr>
          <w:b/>
          <w:sz w:val="22"/>
        </w:rPr>
        <w:t>[TEXT]</w:t>
      </w:r>
    </w:p>
    <w:p w14:paraId="47695C33"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 xml:space="preserve">Publisher: </w:t>
      </w:r>
      <w:r w:rsidR="007D59AA">
        <w:rPr>
          <w:sz w:val="22"/>
        </w:rPr>
        <w:t>LEG, Inc., DOB W</w:t>
      </w:r>
      <w:r w:rsidRPr="000E1277">
        <w:rPr>
          <w:sz w:val="22"/>
        </w:rPr>
        <w:t>est</w:t>
      </w:r>
      <w:r w:rsidR="007D59AA">
        <w:rPr>
          <w:sz w:val="22"/>
        </w:rPr>
        <w:t xml:space="preserve"> Academic</w:t>
      </w:r>
      <w:r w:rsidRPr="000E1277">
        <w:rPr>
          <w:sz w:val="22"/>
        </w:rPr>
        <w:t xml:space="preserve"> (1-8</w:t>
      </w:r>
      <w:r w:rsidR="007D59AA">
        <w:rPr>
          <w:sz w:val="22"/>
        </w:rPr>
        <w:t>77</w:t>
      </w:r>
      <w:r w:rsidRPr="000E1277">
        <w:rPr>
          <w:sz w:val="22"/>
        </w:rPr>
        <w:t>-</w:t>
      </w:r>
      <w:r w:rsidR="007D59AA">
        <w:rPr>
          <w:sz w:val="22"/>
        </w:rPr>
        <w:t>888</w:t>
      </w:r>
      <w:r w:rsidRPr="000E1277">
        <w:rPr>
          <w:sz w:val="22"/>
        </w:rPr>
        <w:t>-</w:t>
      </w:r>
      <w:r w:rsidR="007D59AA">
        <w:rPr>
          <w:sz w:val="22"/>
        </w:rPr>
        <w:t>1</w:t>
      </w:r>
      <w:r w:rsidRPr="000E1277">
        <w:rPr>
          <w:sz w:val="22"/>
        </w:rPr>
        <w:t>3</w:t>
      </w:r>
      <w:r w:rsidR="007D59AA">
        <w:rPr>
          <w:sz w:val="22"/>
        </w:rPr>
        <w:t>30</w:t>
      </w:r>
      <w:r w:rsidRPr="000E1277">
        <w:rPr>
          <w:sz w:val="22"/>
        </w:rPr>
        <w:t>)</w:t>
      </w:r>
    </w:p>
    <w:p w14:paraId="3002E3A0" w14:textId="74ED7220"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r>
      <w:r w:rsidR="00414BE2" w:rsidRPr="00414BE2">
        <w:rPr>
          <w:sz w:val="22"/>
        </w:rPr>
        <w:t>ISBN-13: 978-</w:t>
      </w:r>
      <w:r w:rsidR="007D59AA">
        <w:rPr>
          <w:sz w:val="22"/>
        </w:rPr>
        <w:t>1-63</w:t>
      </w:r>
      <w:r w:rsidR="00690D71">
        <w:rPr>
          <w:sz w:val="22"/>
        </w:rPr>
        <w:t>659-593-1</w:t>
      </w:r>
      <w:r w:rsidR="00414BE2" w:rsidRPr="00414BE2">
        <w:rPr>
          <w:sz w:val="22"/>
        </w:rPr>
        <w:t xml:space="preserve"> </w:t>
      </w:r>
    </w:p>
    <w:p w14:paraId="79E33575" w14:textId="77777777" w:rsidR="000E1277" w:rsidRPr="000E1277" w:rsidRDefault="000E1277" w:rsidP="000E1277">
      <w:pPr>
        <w:tabs>
          <w:tab w:val="left" w:pos="720"/>
          <w:tab w:val="left" w:pos="1440"/>
        </w:tabs>
        <w:ind w:left="1440" w:hanging="1440"/>
        <w:rPr>
          <w:sz w:val="22"/>
        </w:rPr>
      </w:pPr>
    </w:p>
    <w:p w14:paraId="1C86BC85" w14:textId="2D3F1A48" w:rsidR="00A8794A" w:rsidRDefault="00A8794A" w:rsidP="00A8794A">
      <w:pPr>
        <w:tabs>
          <w:tab w:val="left" w:pos="720"/>
          <w:tab w:val="left" w:pos="1440"/>
        </w:tabs>
        <w:ind w:left="1440" w:hanging="1440"/>
        <w:rPr>
          <w:sz w:val="22"/>
        </w:rPr>
      </w:pPr>
      <w:r>
        <w:rPr>
          <w:sz w:val="22"/>
        </w:rPr>
        <w:tab/>
        <w:t xml:space="preserve">2.  </w:t>
      </w:r>
      <w:r>
        <w:rPr>
          <w:sz w:val="22"/>
        </w:rPr>
        <w:tab/>
      </w:r>
      <w:r w:rsidRPr="00A8794A">
        <w:rPr>
          <w:smallCaps/>
          <w:sz w:val="22"/>
        </w:rPr>
        <w:t>Douglas Moll, Corporations and Other Business Associations, Statutes, Rules, and Forms</w:t>
      </w:r>
      <w:r w:rsidRPr="00A8794A">
        <w:rPr>
          <w:sz w:val="22"/>
        </w:rPr>
        <w:t>, 20</w:t>
      </w:r>
      <w:r w:rsidR="00A20829">
        <w:rPr>
          <w:sz w:val="22"/>
        </w:rPr>
        <w:t>2</w:t>
      </w:r>
      <w:r w:rsidR="00234C14">
        <w:rPr>
          <w:sz w:val="22"/>
        </w:rPr>
        <w:t>4</w:t>
      </w:r>
      <w:r w:rsidRPr="00A8794A">
        <w:rPr>
          <w:sz w:val="22"/>
        </w:rPr>
        <w:t xml:space="preserve"> Edition (Selected Statutes) Paperback – July 20</w:t>
      </w:r>
      <w:r w:rsidR="00A20829">
        <w:rPr>
          <w:sz w:val="22"/>
        </w:rPr>
        <w:t>2</w:t>
      </w:r>
      <w:r w:rsidR="00990937">
        <w:rPr>
          <w:sz w:val="22"/>
        </w:rPr>
        <w:t>5</w:t>
      </w:r>
      <w:r w:rsidR="00013263">
        <w:rPr>
          <w:sz w:val="22"/>
        </w:rPr>
        <w:t xml:space="preserve"> </w:t>
      </w:r>
      <w:r w:rsidR="00013263" w:rsidRPr="00013263">
        <w:rPr>
          <w:b/>
          <w:sz w:val="22"/>
        </w:rPr>
        <w:t>[STATUTES</w:t>
      </w:r>
      <w:r w:rsidR="00013263">
        <w:rPr>
          <w:sz w:val="22"/>
        </w:rPr>
        <w:t>]</w:t>
      </w:r>
    </w:p>
    <w:p w14:paraId="77FB0D42" w14:textId="5F4EC50E" w:rsidR="000555F3" w:rsidRDefault="000555F3" w:rsidP="00A8794A">
      <w:pPr>
        <w:tabs>
          <w:tab w:val="left" w:pos="720"/>
          <w:tab w:val="left" w:pos="1440"/>
        </w:tabs>
        <w:ind w:left="1440" w:hanging="1440"/>
        <w:rPr>
          <w:sz w:val="22"/>
        </w:rPr>
      </w:pPr>
      <w:r>
        <w:rPr>
          <w:sz w:val="22"/>
        </w:rPr>
        <w:tab/>
      </w:r>
      <w:r>
        <w:rPr>
          <w:sz w:val="22"/>
        </w:rPr>
        <w:tab/>
        <w:t xml:space="preserve">Publisher: </w:t>
      </w:r>
      <w:r w:rsidR="00446A20">
        <w:rPr>
          <w:sz w:val="22"/>
        </w:rPr>
        <w:t>LEG, Inc., DOB W</w:t>
      </w:r>
      <w:r w:rsidR="00446A20" w:rsidRPr="000E1277">
        <w:rPr>
          <w:sz w:val="22"/>
        </w:rPr>
        <w:t>est</w:t>
      </w:r>
      <w:r w:rsidR="00446A20">
        <w:rPr>
          <w:sz w:val="22"/>
        </w:rPr>
        <w:t xml:space="preserve"> Academic</w:t>
      </w:r>
      <w:r w:rsidR="00446A20" w:rsidRPr="000E1277">
        <w:rPr>
          <w:sz w:val="22"/>
        </w:rPr>
        <w:t xml:space="preserve"> </w:t>
      </w:r>
    </w:p>
    <w:p w14:paraId="1862DA7E" w14:textId="7F9E757E" w:rsidR="000E1277" w:rsidRPr="000E1277" w:rsidRDefault="000555F3" w:rsidP="00A8794A">
      <w:pPr>
        <w:tabs>
          <w:tab w:val="left" w:pos="720"/>
          <w:tab w:val="left" w:pos="1440"/>
        </w:tabs>
        <w:ind w:left="1440" w:hanging="1440"/>
        <w:rPr>
          <w:sz w:val="22"/>
        </w:rPr>
      </w:pPr>
      <w:r>
        <w:rPr>
          <w:sz w:val="22"/>
        </w:rPr>
        <w:tab/>
      </w:r>
      <w:r>
        <w:rPr>
          <w:sz w:val="22"/>
        </w:rPr>
        <w:tab/>
        <w:t xml:space="preserve">ISBN </w:t>
      </w:r>
      <w:r w:rsidR="00234C14" w:rsidRPr="00234C14">
        <w:rPr>
          <w:sz w:val="22"/>
        </w:rPr>
        <w:t>979-8-8920905-9-9</w:t>
      </w:r>
    </w:p>
    <w:p w14:paraId="2364CD8C" w14:textId="77777777" w:rsidR="000E1277" w:rsidRPr="000E1277" w:rsidRDefault="000E1277" w:rsidP="000E1277">
      <w:pPr>
        <w:tabs>
          <w:tab w:val="left" w:pos="720"/>
          <w:tab w:val="left" w:pos="1440"/>
        </w:tabs>
        <w:ind w:left="1440" w:hanging="1440"/>
        <w:rPr>
          <w:sz w:val="22"/>
        </w:rPr>
      </w:pPr>
      <w:r w:rsidRPr="000E1277">
        <w:rPr>
          <w:sz w:val="22"/>
        </w:rPr>
        <w:t xml:space="preserve"> </w:t>
      </w:r>
    </w:p>
    <w:p w14:paraId="6D2E290E" w14:textId="77777777" w:rsidR="000E1277" w:rsidRPr="000E1277" w:rsidRDefault="000E1277" w:rsidP="000E1277">
      <w:pPr>
        <w:tabs>
          <w:tab w:val="left" w:pos="720"/>
          <w:tab w:val="left" w:pos="1440"/>
        </w:tabs>
        <w:ind w:left="1440" w:hanging="1440"/>
        <w:rPr>
          <w:sz w:val="22"/>
        </w:rPr>
      </w:pPr>
      <w:r w:rsidRPr="000E1277">
        <w:rPr>
          <w:sz w:val="22"/>
          <w:u w:val="single"/>
        </w:rPr>
        <w:t>RECOMMENDED</w:t>
      </w:r>
      <w:r w:rsidR="00452729">
        <w:rPr>
          <w:sz w:val="22"/>
          <w:u w:val="single"/>
        </w:rPr>
        <w:t xml:space="preserve"> (PURCHASE OPTIONAL)</w:t>
      </w:r>
      <w:r w:rsidRPr="000E1277">
        <w:rPr>
          <w:sz w:val="22"/>
          <w:u w:val="single"/>
        </w:rPr>
        <w:t>:</w:t>
      </w:r>
    </w:p>
    <w:p w14:paraId="1EE9FCF1" w14:textId="77777777" w:rsidR="000E1277" w:rsidRPr="000E1277" w:rsidRDefault="000E1277" w:rsidP="000E1277">
      <w:pPr>
        <w:tabs>
          <w:tab w:val="left" w:pos="720"/>
          <w:tab w:val="left" w:pos="1440"/>
        </w:tabs>
        <w:ind w:left="1440" w:hanging="1440"/>
        <w:rPr>
          <w:sz w:val="22"/>
        </w:rPr>
      </w:pPr>
    </w:p>
    <w:p w14:paraId="119970F6" w14:textId="77777777" w:rsidR="000E1277" w:rsidRPr="000E1277" w:rsidRDefault="000E1277" w:rsidP="000E1277">
      <w:pPr>
        <w:tabs>
          <w:tab w:val="left" w:pos="720"/>
          <w:tab w:val="left" w:pos="1440"/>
        </w:tabs>
        <w:ind w:left="1440" w:hanging="1440"/>
        <w:rPr>
          <w:sz w:val="22"/>
        </w:rPr>
      </w:pPr>
      <w:r w:rsidRPr="000E1277">
        <w:rPr>
          <w:sz w:val="22"/>
        </w:rPr>
        <w:tab/>
        <w:t>1.</w:t>
      </w:r>
      <w:r w:rsidRPr="000E1277">
        <w:rPr>
          <w:sz w:val="22"/>
        </w:rPr>
        <w:tab/>
      </w:r>
      <w:r w:rsidRPr="000E1277">
        <w:rPr>
          <w:smallCaps/>
          <w:sz w:val="22"/>
        </w:rPr>
        <w:t>Bryan A. Garner (ed.), A Handbook of Business Terms</w:t>
      </w:r>
      <w:r w:rsidRPr="000E1277">
        <w:rPr>
          <w:sz w:val="22"/>
        </w:rPr>
        <w:t xml:space="preserve"> (1999)</w:t>
      </w:r>
    </w:p>
    <w:p w14:paraId="468F44D0"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Publisher: West (1-800-328-9352)</w:t>
      </w:r>
    </w:p>
    <w:p w14:paraId="014FC94A"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ISBN-13: 9780314239358</w:t>
      </w:r>
    </w:p>
    <w:p w14:paraId="6CE9DAAC" w14:textId="77777777" w:rsidR="000E1277" w:rsidRPr="000E1277" w:rsidRDefault="000E1277" w:rsidP="000E1277">
      <w:pPr>
        <w:tabs>
          <w:tab w:val="left" w:pos="720"/>
          <w:tab w:val="left" w:pos="1440"/>
        </w:tabs>
        <w:ind w:left="1440" w:hanging="1440"/>
        <w:rPr>
          <w:sz w:val="22"/>
        </w:rPr>
      </w:pPr>
      <w:r w:rsidRPr="000E1277">
        <w:rPr>
          <w:sz w:val="22"/>
        </w:rPr>
        <w:tab/>
      </w:r>
    </w:p>
    <w:p w14:paraId="6276DA91" w14:textId="77777777" w:rsidR="000E1277" w:rsidRPr="000E1277" w:rsidRDefault="000E1277" w:rsidP="000E1277">
      <w:pPr>
        <w:tabs>
          <w:tab w:val="left" w:pos="720"/>
          <w:tab w:val="left" w:pos="1440"/>
        </w:tabs>
        <w:ind w:left="1440" w:hanging="1440"/>
        <w:rPr>
          <w:sz w:val="22"/>
        </w:rPr>
      </w:pPr>
      <w:r w:rsidRPr="000E1277">
        <w:rPr>
          <w:sz w:val="22"/>
        </w:rPr>
        <w:tab/>
        <w:t>2.</w:t>
      </w:r>
      <w:r w:rsidRPr="000E1277">
        <w:rPr>
          <w:sz w:val="22"/>
        </w:rPr>
        <w:tab/>
      </w:r>
      <w:r w:rsidRPr="000E1277">
        <w:rPr>
          <w:smallCaps/>
          <w:sz w:val="22"/>
        </w:rPr>
        <w:t>Klein and Coffee, Business Organization and Finance</w:t>
      </w:r>
      <w:r w:rsidRPr="000E1277">
        <w:rPr>
          <w:sz w:val="22"/>
        </w:rPr>
        <w:t>,</w:t>
      </w:r>
      <w:r>
        <w:rPr>
          <w:sz w:val="22"/>
        </w:rPr>
        <w:t xml:space="preserve"> </w:t>
      </w:r>
      <w:r w:rsidRPr="000E1277">
        <w:rPr>
          <w:sz w:val="22"/>
        </w:rPr>
        <w:t>(11th ed. 2010).</w:t>
      </w:r>
    </w:p>
    <w:p w14:paraId="04ABC937"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Publisher: Thompson-West (1-800-328-9352)</w:t>
      </w:r>
    </w:p>
    <w:p w14:paraId="4D5302F8" w14:textId="77777777" w:rsidR="000E1277" w:rsidRPr="000E1277" w:rsidRDefault="000E1277" w:rsidP="000E1277">
      <w:pPr>
        <w:tabs>
          <w:tab w:val="left" w:pos="720"/>
          <w:tab w:val="left" w:pos="1440"/>
        </w:tabs>
        <w:ind w:left="1440" w:hanging="1440"/>
        <w:rPr>
          <w:sz w:val="22"/>
        </w:rPr>
      </w:pPr>
      <w:r>
        <w:rPr>
          <w:sz w:val="22"/>
        </w:rPr>
        <w:tab/>
      </w:r>
      <w:r>
        <w:rPr>
          <w:sz w:val="22"/>
        </w:rPr>
        <w:tab/>
      </w:r>
      <w:r w:rsidRPr="000E1277">
        <w:rPr>
          <w:sz w:val="22"/>
        </w:rPr>
        <w:t>ISBN: 9781599414492</w:t>
      </w:r>
    </w:p>
    <w:p w14:paraId="04A5C295" w14:textId="77777777" w:rsidR="000E1277" w:rsidRPr="000E1277" w:rsidRDefault="000E1277" w:rsidP="000E1277">
      <w:pPr>
        <w:tabs>
          <w:tab w:val="left" w:pos="720"/>
          <w:tab w:val="left" w:pos="1440"/>
        </w:tabs>
        <w:ind w:left="1440" w:hanging="1440"/>
        <w:rPr>
          <w:sz w:val="22"/>
        </w:rPr>
      </w:pPr>
    </w:p>
    <w:p w14:paraId="6626837A" w14:textId="56A05DCB" w:rsidR="000E1277" w:rsidRPr="000E1277" w:rsidRDefault="000E1277" w:rsidP="000E1277">
      <w:pPr>
        <w:tabs>
          <w:tab w:val="left" w:pos="720"/>
          <w:tab w:val="left" w:pos="1440"/>
        </w:tabs>
        <w:ind w:left="1440" w:hanging="1440"/>
        <w:rPr>
          <w:sz w:val="22"/>
        </w:rPr>
      </w:pPr>
      <w:r w:rsidRPr="000E1277">
        <w:rPr>
          <w:sz w:val="22"/>
        </w:rPr>
        <w:tab/>
        <w:t>3.</w:t>
      </w:r>
      <w:r w:rsidRPr="000E1277">
        <w:rPr>
          <w:sz w:val="22"/>
        </w:rPr>
        <w:tab/>
      </w:r>
      <w:r w:rsidRPr="000E1277">
        <w:rPr>
          <w:smallCaps/>
          <w:sz w:val="22"/>
        </w:rPr>
        <w:t>Alan R. Palmiter, Corporations: Examples and Explanations</w:t>
      </w:r>
      <w:r w:rsidRPr="000E1277">
        <w:rPr>
          <w:sz w:val="22"/>
        </w:rPr>
        <w:t xml:space="preserve"> (</w:t>
      </w:r>
      <w:r w:rsidR="009A2FB4">
        <w:rPr>
          <w:sz w:val="22"/>
        </w:rPr>
        <w:t>9</w:t>
      </w:r>
      <w:r w:rsidRPr="000E1277">
        <w:rPr>
          <w:sz w:val="22"/>
          <w:vertAlign w:val="superscript"/>
        </w:rPr>
        <w:t>th</w:t>
      </w:r>
      <w:r w:rsidRPr="000E1277">
        <w:rPr>
          <w:sz w:val="22"/>
        </w:rPr>
        <w:t xml:space="preserve"> ed.,  20</w:t>
      </w:r>
      <w:r w:rsidR="009A2FB4">
        <w:rPr>
          <w:sz w:val="22"/>
        </w:rPr>
        <w:t>2</w:t>
      </w:r>
      <w:r w:rsidR="00414BE2">
        <w:rPr>
          <w:sz w:val="22"/>
        </w:rPr>
        <w:t>1</w:t>
      </w:r>
      <w:r w:rsidRPr="000E1277">
        <w:rPr>
          <w:sz w:val="22"/>
        </w:rPr>
        <w:t xml:space="preserve">). </w:t>
      </w:r>
    </w:p>
    <w:p w14:paraId="6E8EC5BF"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Publisher: Wolters Kluwer Law &amp; Business (1-800-638-8437)</w:t>
      </w:r>
    </w:p>
    <w:p w14:paraId="764515D6" w14:textId="3FC13B59" w:rsidR="000E1277" w:rsidRPr="000E1277" w:rsidRDefault="000E1277" w:rsidP="000E1277">
      <w:pPr>
        <w:tabs>
          <w:tab w:val="left" w:pos="720"/>
          <w:tab w:val="left" w:pos="1440"/>
        </w:tabs>
        <w:ind w:left="1440" w:hanging="1440"/>
        <w:rPr>
          <w:sz w:val="22"/>
        </w:rPr>
      </w:pPr>
      <w:r w:rsidRPr="000E1277">
        <w:rPr>
          <w:sz w:val="22"/>
        </w:rPr>
        <w:lastRenderedPageBreak/>
        <w:tab/>
      </w:r>
      <w:r w:rsidRPr="000E1277">
        <w:rPr>
          <w:sz w:val="22"/>
        </w:rPr>
        <w:tab/>
      </w:r>
      <w:r w:rsidR="00414BE2" w:rsidRPr="00414BE2">
        <w:rPr>
          <w:sz w:val="22"/>
        </w:rPr>
        <w:t xml:space="preserve">ISBN-13: </w:t>
      </w:r>
      <w:r w:rsidR="009A2FB4" w:rsidRPr="009A2FB4">
        <w:rPr>
          <w:sz w:val="22"/>
        </w:rPr>
        <w:t>9789781543805659</w:t>
      </w:r>
    </w:p>
    <w:p w14:paraId="5363B0D8" w14:textId="77777777" w:rsidR="000E1277" w:rsidRPr="000E1277" w:rsidRDefault="000E1277" w:rsidP="000E1277">
      <w:pPr>
        <w:tabs>
          <w:tab w:val="left" w:pos="720"/>
          <w:tab w:val="left" w:pos="1440"/>
        </w:tabs>
        <w:ind w:left="1440" w:hanging="1440"/>
        <w:rPr>
          <w:sz w:val="22"/>
        </w:rPr>
      </w:pPr>
    </w:p>
    <w:p w14:paraId="32844348" w14:textId="6134FA9D" w:rsidR="000E1277" w:rsidRPr="000E1277" w:rsidRDefault="000E1277" w:rsidP="000E1277">
      <w:pPr>
        <w:tabs>
          <w:tab w:val="left" w:pos="720"/>
          <w:tab w:val="left" w:pos="1440"/>
        </w:tabs>
        <w:ind w:left="1440" w:hanging="1440"/>
        <w:rPr>
          <w:sz w:val="22"/>
        </w:rPr>
      </w:pPr>
      <w:r w:rsidRPr="000E1277">
        <w:rPr>
          <w:sz w:val="22"/>
        </w:rPr>
        <w:tab/>
        <w:t>4.</w:t>
      </w:r>
      <w:r w:rsidRPr="000E1277">
        <w:rPr>
          <w:sz w:val="22"/>
        </w:rPr>
        <w:tab/>
      </w:r>
      <w:r w:rsidRPr="000E1277">
        <w:rPr>
          <w:smallCaps/>
          <w:sz w:val="22"/>
        </w:rPr>
        <w:t>Arthur R. Pinto</w:t>
      </w:r>
      <w:r w:rsidR="00185938">
        <w:rPr>
          <w:smallCaps/>
          <w:sz w:val="22"/>
        </w:rPr>
        <w:t xml:space="preserve"> and Douglas M. Branson,</w:t>
      </w:r>
      <w:r w:rsidRPr="000E1277">
        <w:rPr>
          <w:smallCaps/>
          <w:sz w:val="22"/>
        </w:rPr>
        <w:t xml:space="preserve"> Understanding Corporate Law</w:t>
      </w:r>
      <w:r w:rsidRPr="000E1277">
        <w:rPr>
          <w:sz w:val="22"/>
        </w:rPr>
        <w:t xml:space="preserve"> (</w:t>
      </w:r>
      <w:r w:rsidR="00445289">
        <w:rPr>
          <w:sz w:val="22"/>
        </w:rPr>
        <w:t>5</w:t>
      </w:r>
      <w:r w:rsidR="00414BE2">
        <w:rPr>
          <w:sz w:val="22"/>
        </w:rPr>
        <w:t>th</w:t>
      </w:r>
      <w:r w:rsidRPr="000E1277">
        <w:rPr>
          <w:sz w:val="22"/>
        </w:rPr>
        <w:t xml:space="preserve"> ed. 20</w:t>
      </w:r>
      <w:r w:rsidR="00414BE2">
        <w:rPr>
          <w:sz w:val="22"/>
        </w:rPr>
        <w:t>1</w:t>
      </w:r>
      <w:r w:rsidR="00445289">
        <w:rPr>
          <w:sz w:val="22"/>
        </w:rPr>
        <w:t>8</w:t>
      </w:r>
      <w:r w:rsidRPr="000E1277">
        <w:rPr>
          <w:sz w:val="22"/>
        </w:rPr>
        <w:t>)</w:t>
      </w:r>
    </w:p>
    <w:p w14:paraId="171601D1" w14:textId="77777777" w:rsidR="000E1277" w:rsidRPr="000E1277" w:rsidRDefault="000E1277" w:rsidP="000E1277">
      <w:pPr>
        <w:tabs>
          <w:tab w:val="left" w:pos="720"/>
          <w:tab w:val="left" w:pos="1440"/>
        </w:tabs>
        <w:ind w:left="1440" w:hanging="1440"/>
        <w:rPr>
          <w:sz w:val="22"/>
        </w:rPr>
      </w:pPr>
      <w:r w:rsidRPr="000E1277">
        <w:rPr>
          <w:sz w:val="22"/>
        </w:rPr>
        <w:tab/>
      </w:r>
      <w:r w:rsidRPr="000E1277">
        <w:rPr>
          <w:sz w:val="22"/>
        </w:rPr>
        <w:tab/>
        <w:t>Publisher:  LexisNexis</w:t>
      </w:r>
    </w:p>
    <w:p w14:paraId="42506E8A" w14:textId="1CD5883C" w:rsidR="000E1277" w:rsidRPr="000E1277" w:rsidRDefault="000E1277" w:rsidP="000E1277">
      <w:pPr>
        <w:tabs>
          <w:tab w:val="left" w:pos="720"/>
          <w:tab w:val="left" w:pos="1440"/>
        </w:tabs>
        <w:ind w:left="1440" w:hanging="1440"/>
        <w:rPr>
          <w:sz w:val="22"/>
        </w:rPr>
      </w:pPr>
      <w:r w:rsidRPr="000E1277">
        <w:rPr>
          <w:b/>
          <w:sz w:val="22"/>
        </w:rPr>
        <w:tab/>
      </w:r>
      <w:r w:rsidRPr="000E1277">
        <w:rPr>
          <w:b/>
          <w:sz w:val="22"/>
        </w:rPr>
        <w:tab/>
      </w:r>
      <w:r w:rsidR="00414BE2" w:rsidRPr="00414BE2">
        <w:rPr>
          <w:sz w:val="22"/>
        </w:rPr>
        <w:t xml:space="preserve">ISBN-13: </w:t>
      </w:r>
      <w:r w:rsidR="00F20E0E" w:rsidRPr="00F20E0E">
        <w:rPr>
          <w:sz w:val="22"/>
        </w:rPr>
        <w:t>978</w:t>
      </w:r>
      <w:r w:rsidR="00445289">
        <w:rPr>
          <w:sz w:val="22"/>
        </w:rPr>
        <w:t>-15310100-03</w:t>
      </w:r>
    </w:p>
    <w:p w14:paraId="22AD8624" w14:textId="77777777" w:rsidR="000E1277" w:rsidRPr="000E1277" w:rsidRDefault="000E1277" w:rsidP="000E1277">
      <w:pPr>
        <w:tabs>
          <w:tab w:val="left" w:pos="720"/>
          <w:tab w:val="left" w:pos="1440"/>
        </w:tabs>
        <w:ind w:left="1440" w:hanging="1440"/>
        <w:rPr>
          <w:sz w:val="22"/>
        </w:rPr>
      </w:pPr>
    </w:p>
    <w:p w14:paraId="75FFDD08" w14:textId="088767AF" w:rsidR="00414BE2" w:rsidRPr="00414BE2" w:rsidRDefault="000E1277" w:rsidP="00414BE2">
      <w:pPr>
        <w:tabs>
          <w:tab w:val="left" w:pos="720"/>
          <w:tab w:val="left" w:pos="1440"/>
        </w:tabs>
        <w:ind w:left="1440" w:hanging="1440"/>
        <w:rPr>
          <w:sz w:val="22"/>
        </w:rPr>
      </w:pPr>
      <w:r w:rsidRPr="000E1277">
        <w:rPr>
          <w:sz w:val="22"/>
        </w:rPr>
        <w:tab/>
        <w:t>5.</w:t>
      </w:r>
      <w:r w:rsidRPr="000E1277">
        <w:rPr>
          <w:sz w:val="22"/>
        </w:rPr>
        <w:tab/>
      </w:r>
      <w:r w:rsidR="00414BE2" w:rsidRPr="00414BE2">
        <w:rPr>
          <w:smallCaps/>
          <w:sz w:val="22"/>
        </w:rPr>
        <w:t>Lynn M. LoPucki, The Readable De</w:t>
      </w:r>
      <w:r w:rsidR="002D5180">
        <w:rPr>
          <w:smallCaps/>
          <w:sz w:val="22"/>
        </w:rPr>
        <w:t>l</w:t>
      </w:r>
      <w:r w:rsidR="00414BE2" w:rsidRPr="00414BE2">
        <w:rPr>
          <w:smallCaps/>
          <w:sz w:val="22"/>
        </w:rPr>
        <w:t>aware General Corporation Law</w:t>
      </w:r>
      <w:r w:rsidR="00414BE2" w:rsidRPr="00414BE2">
        <w:rPr>
          <w:sz w:val="22"/>
        </w:rPr>
        <w:t xml:space="preserve">, Visilaw Publishing through CreateSpace Independent Publishing Platform; </w:t>
      </w:r>
      <w:r w:rsidR="00234C14">
        <w:rPr>
          <w:sz w:val="22"/>
        </w:rPr>
        <w:t>2023</w:t>
      </w:r>
      <w:r w:rsidR="00414BE2" w:rsidRPr="00414BE2">
        <w:rPr>
          <w:sz w:val="22"/>
        </w:rPr>
        <w:t xml:space="preserve"> edition </w:t>
      </w:r>
    </w:p>
    <w:p w14:paraId="73CF6075" w14:textId="7A32C39D" w:rsidR="00414BE2" w:rsidRPr="000E1277" w:rsidRDefault="00414BE2" w:rsidP="00414BE2">
      <w:pPr>
        <w:tabs>
          <w:tab w:val="left" w:pos="720"/>
          <w:tab w:val="left" w:pos="1440"/>
        </w:tabs>
        <w:ind w:left="1440" w:hanging="1440"/>
        <w:rPr>
          <w:sz w:val="22"/>
        </w:rPr>
      </w:pPr>
      <w:r w:rsidRPr="00414BE2">
        <w:rPr>
          <w:sz w:val="22"/>
        </w:rPr>
        <w:t xml:space="preserve">                          </w:t>
      </w:r>
      <w:r w:rsidR="00234C14" w:rsidRPr="00234C14">
        <w:rPr>
          <w:sz w:val="22"/>
        </w:rPr>
        <w:t>EAN: 9798851668746</w:t>
      </w:r>
      <w:r w:rsidR="00234C14">
        <w:rPr>
          <w:sz w:val="22"/>
        </w:rPr>
        <w:t xml:space="preserve"> </w:t>
      </w:r>
    </w:p>
    <w:p w14:paraId="75B45FB6" w14:textId="77777777" w:rsidR="000E1277" w:rsidRPr="000E1277" w:rsidRDefault="000E1277" w:rsidP="000E1277">
      <w:pPr>
        <w:tabs>
          <w:tab w:val="left" w:pos="720"/>
          <w:tab w:val="left" w:pos="1440"/>
        </w:tabs>
        <w:ind w:left="1440" w:hanging="1440"/>
        <w:rPr>
          <w:sz w:val="22"/>
        </w:rPr>
      </w:pPr>
    </w:p>
    <w:p w14:paraId="23C8C906" w14:textId="77777777" w:rsidR="00CE2FA3" w:rsidRDefault="00CE2FA3" w:rsidP="00CE2FA3">
      <w:pPr>
        <w:tabs>
          <w:tab w:val="left" w:pos="720"/>
          <w:tab w:val="left" w:pos="1440"/>
        </w:tabs>
        <w:ind w:left="1440" w:hanging="1440"/>
        <w:rPr>
          <w:sz w:val="22"/>
        </w:rPr>
      </w:pPr>
    </w:p>
    <w:p w14:paraId="68D4A10D" w14:textId="77777777" w:rsidR="00393183" w:rsidRDefault="00393183" w:rsidP="00CE2FA3">
      <w:pPr>
        <w:tabs>
          <w:tab w:val="left" w:pos="720"/>
          <w:tab w:val="left" w:pos="1440"/>
        </w:tabs>
        <w:ind w:left="1440" w:hanging="1440"/>
        <w:rPr>
          <w:sz w:val="22"/>
        </w:rPr>
      </w:pPr>
    </w:p>
    <w:p w14:paraId="40336091" w14:textId="77777777" w:rsidR="00CE2FA3" w:rsidRPr="002611F1" w:rsidRDefault="00CE2FA3" w:rsidP="00CE2FA3">
      <w:pPr>
        <w:jc w:val="center"/>
        <w:rPr>
          <w:sz w:val="32"/>
          <w:szCs w:val="32"/>
        </w:rPr>
      </w:pPr>
      <w:r w:rsidRPr="002611F1">
        <w:rPr>
          <w:b/>
          <w:sz w:val="32"/>
          <w:szCs w:val="32"/>
          <w:u w:val="single"/>
        </w:rPr>
        <w:t>COURSE INFORMATION AND RULES</w:t>
      </w:r>
    </w:p>
    <w:p w14:paraId="0E0C6349" w14:textId="77777777" w:rsidR="00CE2FA3" w:rsidRDefault="00CE2FA3" w:rsidP="00CE2FA3">
      <w:pPr>
        <w:jc w:val="both"/>
        <w:rPr>
          <w:sz w:val="22"/>
        </w:rPr>
      </w:pPr>
    </w:p>
    <w:p w14:paraId="0C499B60" w14:textId="0C6E6351" w:rsidR="00CE2FA3" w:rsidRPr="00F43422" w:rsidRDefault="00CE2FA3" w:rsidP="00CE2FA3">
      <w:pPr>
        <w:jc w:val="both"/>
        <w:rPr>
          <w:b/>
          <w:bCs/>
          <w:i/>
          <w:iCs/>
          <w:sz w:val="22"/>
        </w:rPr>
      </w:pPr>
      <w:r>
        <w:rPr>
          <w:sz w:val="22"/>
        </w:rPr>
        <w:tab/>
      </w:r>
      <w:r w:rsidR="007D59AA">
        <w:rPr>
          <w:sz w:val="22"/>
        </w:rPr>
        <w:t xml:space="preserve">Course meetings time are set out above. </w:t>
      </w:r>
      <w:r>
        <w:rPr>
          <w:sz w:val="22"/>
        </w:rPr>
        <w:t xml:space="preserve">I am generally available to talk with you during </w:t>
      </w:r>
      <w:r w:rsidR="001F19A6">
        <w:rPr>
          <w:sz w:val="22"/>
        </w:rPr>
        <w:t>office hours on Mondays and Wednesdays</w:t>
      </w:r>
      <w:r>
        <w:rPr>
          <w:sz w:val="22"/>
        </w:rPr>
        <w:t xml:space="preserve">, or, otherwise, by appointment. </w:t>
      </w:r>
      <w:r w:rsidR="007D59AA">
        <w:rPr>
          <w:sz w:val="22"/>
        </w:rPr>
        <w:t xml:space="preserve">I am also available via </w:t>
      </w:r>
      <w:r w:rsidR="00F64BF4">
        <w:rPr>
          <w:sz w:val="22"/>
        </w:rPr>
        <w:t>email and encourage  meetings via Z</w:t>
      </w:r>
      <w:r w:rsidR="007D59AA">
        <w:rPr>
          <w:sz w:val="22"/>
        </w:rPr>
        <w:t xml:space="preserve">oom. </w:t>
      </w:r>
    </w:p>
    <w:p w14:paraId="7EDA59A9" w14:textId="77777777" w:rsidR="00CE2FA3" w:rsidRDefault="00CE2FA3" w:rsidP="00CE2FA3">
      <w:pPr>
        <w:jc w:val="both"/>
        <w:rPr>
          <w:sz w:val="22"/>
        </w:rPr>
      </w:pPr>
    </w:p>
    <w:p w14:paraId="51022C95" w14:textId="77777777" w:rsidR="00F64BF4" w:rsidRDefault="00CE2FA3" w:rsidP="00F64BF4">
      <w:pPr>
        <w:jc w:val="both"/>
        <w:rPr>
          <w:sz w:val="22"/>
        </w:rPr>
      </w:pPr>
      <w:r>
        <w:rPr>
          <w:sz w:val="22"/>
        </w:rPr>
        <w:tab/>
        <w:t xml:space="preserve">Required readings </w:t>
      </w:r>
      <w:r w:rsidR="00F64BF4">
        <w:rPr>
          <w:sz w:val="22"/>
        </w:rPr>
        <w:t xml:space="preserve">are drawn primarily from the TEXT and the Statutes. PDF versions of the Statutes ae available in the “Statutes Module.” I plan to follow the Text. Review of the table of contents of those chapters of the Text will give you a good idea of the materials to be covered this semester and may serve as a useful framework for study.  Additional readings, and extra-credit assignments, are also described in the Syllabus and can be found </w:t>
      </w:r>
      <w:r w:rsidR="007D700A">
        <w:rPr>
          <w:sz w:val="22"/>
        </w:rPr>
        <w:t xml:space="preserve">on </w:t>
      </w:r>
      <w:r w:rsidR="007D700A" w:rsidRPr="007D700A">
        <w:rPr>
          <w:i/>
          <w:iCs/>
          <w:sz w:val="22"/>
        </w:rPr>
        <w:t xml:space="preserve">Canvas </w:t>
      </w:r>
      <w:r w:rsidR="007D700A">
        <w:rPr>
          <w:sz w:val="22"/>
        </w:rPr>
        <w:t xml:space="preserve">in the “Readings” </w:t>
      </w:r>
      <w:r w:rsidR="00B16AE9">
        <w:rPr>
          <w:sz w:val="22"/>
        </w:rPr>
        <w:t>Modules</w:t>
      </w:r>
      <w:r>
        <w:rPr>
          <w:sz w:val="22"/>
        </w:rPr>
        <w:t xml:space="preserve">. Additionally, recommended readings from </w:t>
      </w:r>
      <w:r>
        <w:rPr>
          <w:smallCaps/>
          <w:sz w:val="22"/>
        </w:rPr>
        <w:t xml:space="preserve">Palmiter, Examples </w:t>
      </w:r>
      <w:r>
        <w:rPr>
          <w:sz w:val="22"/>
        </w:rPr>
        <w:t xml:space="preserve">may be announced from time to time.   Further readings may be added or substituted throughout the semester.  </w:t>
      </w:r>
    </w:p>
    <w:p w14:paraId="2088A13B" w14:textId="77777777" w:rsidR="00F64BF4" w:rsidRDefault="00F64BF4" w:rsidP="00F64BF4">
      <w:pPr>
        <w:ind w:firstLine="720"/>
        <w:jc w:val="both"/>
        <w:rPr>
          <w:sz w:val="22"/>
        </w:rPr>
      </w:pPr>
    </w:p>
    <w:p w14:paraId="19AE938B" w14:textId="3E7E0BBF" w:rsidR="00CE2FA3" w:rsidRPr="007D59AA" w:rsidRDefault="00F64BF4" w:rsidP="00F64BF4">
      <w:pPr>
        <w:ind w:firstLine="720"/>
        <w:jc w:val="both"/>
        <w:rPr>
          <w:sz w:val="22"/>
          <w:szCs w:val="22"/>
        </w:rPr>
      </w:pPr>
      <w:r>
        <w:rPr>
          <w:color w:val="FF0000"/>
          <w:sz w:val="28"/>
          <w:u w:val="single"/>
        </w:rPr>
        <w:t xml:space="preserve">The anticipated readings for each class are set out in the syllabus below. </w:t>
      </w:r>
      <w:r w:rsidR="007D59AA" w:rsidRPr="007D59AA">
        <w:rPr>
          <w:color w:val="FF0000"/>
          <w:sz w:val="28"/>
          <w:u w:val="single"/>
        </w:rPr>
        <w:t>Understand that there is no guarantee that we will be able to cover in class all material assigned for reading for that class session, or that we will get through all of the assignments described in the syllabus by semester’s end</w:t>
      </w:r>
      <w:r>
        <w:rPr>
          <w:color w:val="FF0000"/>
          <w:sz w:val="28"/>
          <w:u w:val="single"/>
        </w:rPr>
        <w:t>. But unless announced otherwise, the class will pick up where we left off from the prior class.</w:t>
      </w:r>
      <w:r w:rsidR="007D59AA">
        <w:rPr>
          <w:sz w:val="28"/>
        </w:rPr>
        <w:t xml:space="preserve"> </w:t>
      </w:r>
      <w:r w:rsidR="007D59AA" w:rsidRPr="007D59AA">
        <w:rPr>
          <w:sz w:val="22"/>
          <w:szCs w:val="22"/>
        </w:rPr>
        <w:t xml:space="preserve">Anticipate, therefore, that there may be occasions when you will have read ahead. If </w:t>
      </w:r>
      <w:r w:rsidR="007D59AA">
        <w:rPr>
          <w:sz w:val="22"/>
          <w:szCs w:val="22"/>
        </w:rPr>
        <w:t xml:space="preserve">there are concerns with respect to my course pacing decisions, please feel free to contact me. </w:t>
      </w:r>
      <w:r w:rsidR="007D59AA" w:rsidRPr="007D59AA">
        <w:rPr>
          <w:b/>
          <w:i/>
          <w:sz w:val="22"/>
          <w:szCs w:val="22"/>
        </w:rPr>
        <w:t>You will be tested only on the materials covered in class unless otherwise indicated</w:t>
      </w:r>
      <w:r w:rsidR="007D59AA" w:rsidRPr="007D59AA">
        <w:rPr>
          <w:sz w:val="22"/>
          <w:szCs w:val="22"/>
        </w:rPr>
        <w:t>.</w:t>
      </w:r>
    </w:p>
    <w:p w14:paraId="595F0BBE" w14:textId="77777777" w:rsidR="007D59AA" w:rsidRDefault="007D59AA" w:rsidP="00CE2FA3">
      <w:pPr>
        <w:jc w:val="both"/>
        <w:rPr>
          <w:sz w:val="22"/>
        </w:rPr>
      </w:pPr>
    </w:p>
    <w:p w14:paraId="3FC1D620" w14:textId="77777777" w:rsidR="00F64BF4" w:rsidRDefault="007D59AA" w:rsidP="00CE2FA3">
      <w:pPr>
        <w:jc w:val="both"/>
        <w:rPr>
          <w:sz w:val="22"/>
        </w:rPr>
      </w:pPr>
      <w:r>
        <w:rPr>
          <w:sz w:val="22"/>
        </w:rPr>
        <w:tab/>
      </w:r>
      <w:r w:rsidR="00F64BF4">
        <w:rPr>
          <w:sz w:val="22"/>
        </w:rPr>
        <w:t xml:space="preserve">The class is conducted on the basis of an expectation that all students </w:t>
      </w:r>
      <w:r w:rsidR="00A25964">
        <w:rPr>
          <w:sz w:val="22"/>
        </w:rPr>
        <w:t xml:space="preserve">know how to </w:t>
      </w:r>
      <w:r w:rsidR="00F64BF4">
        <w:rPr>
          <w:sz w:val="22"/>
        </w:rPr>
        <w:t xml:space="preserve">efficiently and effectively </w:t>
      </w:r>
      <w:r w:rsidR="00A25964">
        <w:rPr>
          <w:sz w:val="22"/>
        </w:rPr>
        <w:t>read</w:t>
      </w:r>
      <w:r w:rsidR="00F64BF4">
        <w:rPr>
          <w:sz w:val="22"/>
        </w:rPr>
        <w:t>, analyze,</w:t>
      </w:r>
      <w:r w:rsidR="00A25964">
        <w:rPr>
          <w:sz w:val="22"/>
        </w:rPr>
        <w:t xml:space="preserve"> and apply cases</w:t>
      </w:r>
      <w:r w:rsidR="007D700A">
        <w:rPr>
          <w:sz w:val="22"/>
        </w:rPr>
        <w:t xml:space="preserve"> and statutes</w:t>
      </w:r>
      <w:r w:rsidR="00A25964">
        <w:rPr>
          <w:sz w:val="22"/>
        </w:rPr>
        <w:t xml:space="preserve">. </w:t>
      </w:r>
      <w:r w:rsidR="00F64BF4">
        <w:rPr>
          <w:sz w:val="22"/>
        </w:rPr>
        <w:t xml:space="preserve">If a student has a concern on </w:t>
      </w:r>
      <w:r w:rsidR="00F64BF4">
        <w:rPr>
          <w:sz w:val="22"/>
        </w:rPr>
        <w:lastRenderedPageBreak/>
        <w:t>that score please feel free to contact me. On the basis of that expectation, w</w:t>
      </w:r>
      <w:r w:rsidR="00A25964">
        <w:rPr>
          <w:sz w:val="22"/>
        </w:rPr>
        <w:t>e may spend less time in class in the traditional case analysis</w:t>
      </w:r>
      <w:r w:rsidR="00F64BF4">
        <w:rPr>
          <w:sz w:val="22"/>
        </w:rPr>
        <w:t xml:space="preserve"> necessary and common for first year law courses</w:t>
      </w:r>
      <w:r w:rsidR="00A25964">
        <w:rPr>
          <w:sz w:val="22"/>
        </w:rPr>
        <w:t xml:space="preserve">; I generally emphasize application and assume close reading of cases by students prior to class. </w:t>
      </w:r>
    </w:p>
    <w:p w14:paraId="62AAA41C" w14:textId="77777777" w:rsidR="00F64BF4" w:rsidRDefault="00F64BF4" w:rsidP="00CE2FA3">
      <w:pPr>
        <w:jc w:val="both"/>
        <w:rPr>
          <w:sz w:val="22"/>
        </w:rPr>
      </w:pPr>
    </w:p>
    <w:p w14:paraId="5151FE43" w14:textId="1FD375FE" w:rsidR="007C6525" w:rsidRDefault="007D59AA" w:rsidP="00F64BF4">
      <w:pPr>
        <w:ind w:firstLine="720"/>
        <w:jc w:val="both"/>
        <w:rPr>
          <w:sz w:val="22"/>
        </w:rPr>
      </w:pPr>
      <w:r>
        <w:rPr>
          <w:sz w:val="22"/>
        </w:rPr>
        <w:t xml:space="preserve">Please be aware that </w:t>
      </w:r>
      <w:r w:rsidRPr="00F64BF4">
        <w:rPr>
          <w:b/>
          <w:bCs/>
          <w:i/>
          <w:iCs/>
          <w:sz w:val="22"/>
        </w:rPr>
        <w:t>corporate law is to a large extent a creature of statute</w:t>
      </w:r>
      <w:r w:rsidR="00A35DA3">
        <w:rPr>
          <w:b/>
          <w:bCs/>
          <w:i/>
          <w:iCs/>
          <w:sz w:val="22"/>
        </w:rPr>
        <w:t>, and of statutory interpretation and application</w:t>
      </w:r>
      <w:r w:rsidR="007D700A">
        <w:rPr>
          <w:sz w:val="22"/>
        </w:rPr>
        <w:t xml:space="preserve">. I will spend more time on statutory analysis and </w:t>
      </w:r>
      <w:r w:rsidR="00B16AE9">
        <w:rPr>
          <w:sz w:val="22"/>
        </w:rPr>
        <w:t>case law</w:t>
      </w:r>
      <w:r w:rsidR="007D700A">
        <w:rPr>
          <w:sz w:val="22"/>
        </w:rPr>
        <w:t xml:space="preserve"> interpretation of statutes. More specifically, corporate law is best understood as a hybrid field of law in the United States.  Legal sources are divided at a primary </w:t>
      </w:r>
      <w:r w:rsidR="00B16AE9">
        <w:rPr>
          <w:sz w:val="22"/>
        </w:rPr>
        <w:t>level</w:t>
      </w:r>
      <w:r w:rsidR="007D700A">
        <w:rPr>
          <w:sz w:val="22"/>
        </w:rPr>
        <w:t xml:space="preserve"> between federal statures (the securities laws) which cover transactions in securities, and state corporate law.  State corporate law, in turn is a hybrid combination of state and caselaw.  The statutes provide, at a minimum, a legal framework and legislative rules respecting much of the technical aspects of corporate law.  It also sets out the basic principles of law. Courts spend much of their time applying, interpreting and fleshing out </w:t>
      </w:r>
      <w:r w:rsidR="00B16AE9">
        <w:rPr>
          <w:sz w:val="22"/>
        </w:rPr>
        <w:t>statutes</w:t>
      </w:r>
      <w:r w:rsidR="007D700A">
        <w:rPr>
          <w:sz w:val="22"/>
        </w:rPr>
        <w:t xml:space="preserve">.  </w:t>
      </w:r>
    </w:p>
    <w:p w14:paraId="3CBE3166" w14:textId="77777777" w:rsidR="007C6525" w:rsidRDefault="007C6525" w:rsidP="00F64BF4">
      <w:pPr>
        <w:ind w:firstLine="720"/>
        <w:jc w:val="both"/>
        <w:rPr>
          <w:sz w:val="22"/>
        </w:rPr>
      </w:pPr>
    </w:p>
    <w:p w14:paraId="748B921E" w14:textId="5B0AF084" w:rsidR="007C6525" w:rsidRDefault="007C6525" w:rsidP="00F64BF4">
      <w:pPr>
        <w:ind w:firstLine="720"/>
        <w:jc w:val="both"/>
        <w:rPr>
          <w:sz w:val="22"/>
        </w:rPr>
      </w:pPr>
      <w:r>
        <w:rPr>
          <w:sz w:val="22"/>
        </w:rPr>
        <w:t xml:space="preserve">Nonetheless, </w:t>
      </w:r>
      <w:r w:rsidR="007D700A">
        <w:rPr>
          <w:sz w:val="22"/>
        </w:rPr>
        <w:t xml:space="preserve">there are significant areas of corporate law that are </w:t>
      </w:r>
      <w:r>
        <w:rPr>
          <w:sz w:val="22"/>
        </w:rPr>
        <w:t xml:space="preserve">still </w:t>
      </w:r>
      <w:r w:rsidR="007D700A">
        <w:rPr>
          <w:sz w:val="22"/>
        </w:rPr>
        <w:t xml:space="preserve">substantially creatures of caselaw. Among the more important </w:t>
      </w:r>
      <w:r>
        <w:rPr>
          <w:sz w:val="22"/>
        </w:rPr>
        <w:t>areas where caselaw is important concern the r</w:t>
      </w:r>
      <w:r w:rsidR="007D700A">
        <w:rPr>
          <w:sz w:val="22"/>
        </w:rPr>
        <w:t xml:space="preserve">ules of fiduciary duty.  In these areas caselaw rather than stature </w:t>
      </w:r>
      <w:r w:rsidR="00B16AE9">
        <w:rPr>
          <w:sz w:val="22"/>
        </w:rPr>
        <w:t>predominates</w:t>
      </w:r>
      <w:r w:rsidR="007D700A">
        <w:rPr>
          <w:sz w:val="22"/>
        </w:rPr>
        <w:t xml:space="preserve">, especially in Delaware. </w:t>
      </w:r>
      <w:r>
        <w:rPr>
          <w:sz w:val="22"/>
        </w:rPr>
        <w:t>But even that is changing—for example the substantial revisions of Del. § 144 in 2025 substantially overrode much caselaw</w:t>
      </w:r>
      <w:r w:rsidR="00A35DA3">
        <w:rPr>
          <w:sz w:val="22"/>
        </w:rPr>
        <w:t xml:space="preserve"> and caselaw in 2024-2025 appears to have put a number of long settled issues around fiduciary duty liability back in play</w:t>
      </w:r>
      <w:r>
        <w:rPr>
          <w:sz w:val="22"/>
        </w:rPr>
        <w:t xml:space="preserve">. </w:t>
      </w:r>
      <w:r w:rsidR="00B16AE9">
        <w:rPr>
          <w:sz w:val="22"/>
        </w:rPr>
        <w:t>Note</w:t>
      </w:r>
      <w:r w:rsidR="007D700A">
        <w:rPr>
          <w:sz w:val="22"/>
        </w:rPr>
        <w:t xml:space="preserve"> as </w:t>
      </w:r>
      <w:r w:rsidR="00B16AE9">
        <w:rPr>
          <w:sz w:val="22"/>
        </w:rPr>
        <w:t>well</w:t>
      </w:r>
      <w:r w:rsidR="007D700A">
        <w:rPr>
          <w:sz w:val="22"/>
        </w:rPr>
        <w:t xml:space="preserve"> that in many areas the statutes provide a framework within which caselaw has been used to fill in the gaps sometimes in substantial ways. </w:t>
      </w:r>
    </w:p>
    <w:p w14:paraId="007AE0AB" w14:textId="77777777" w:rsidR="007C6525" w:rsidRDefault="007C6525" w:rsidP="00F64BF4">
      <w:pPr>
        <w:ind w:firstLine="720"/>
        <w:jc w:val="both"/>
        <w:rPr>
          <w:sz w:val="22"/>
        </w:rPr>
      </w:pPr>
    </w:p>
    <w:p w14:paraId="2E526678" w14:textId="297173F9" w:rsidR="007D700A" w:rsidRDefault="007D700A" w:rsidP="00F64BF4">
      <w:pPr>
        <w:ind w:firstLine="720"/>
        <w:jc w:val="both"/>
        <w:rPr>
          <w:sz w:val="22"/>
        </w:rPr>
      </w:pPr>
      <w:r>
        <w:rPr>
          <w:sz w:val="22"/>
        </w:rPr>
        <w:t xml:space="preserve">Lastly, the corporate law permits a substantial amount of private lawmaking. Corporations may be regulated either through permitted </w:t>
      </w:r>
      <w:r w:rsidR="00B16AE9">
        <w:rPr>
          <w:sz w:val="22"/>
        </w:rPr>
        <w:t>deviations</w:t>
      </w:r>
      <w:r>
        <w:rPr>
          <w:sz w:val="22"/>
        </w:rPr>
        <w:t xml:space="preserve"> from corporate statute incorporated into their own governance documents or in agreements among shareholders.  This private law of corporate governance is technically </w:t>
      </w:r>
      <w:r w:rsidR="00B16AE9">
        <w:rPr>
          <w:sz w:val="22"/>
        </w:rPr>
        <w:t>treated</w:t>
      </w:r>
      <w:r>
        <w:rPr>
          <w:sz w:val="22"/>
        </w:rPr>
        <w:t xml:space="preserve"> as contract, but is binding all the same. The student should be sensitive to these framing consideration in approaching questions of corporate law. </w:t>
      </w:r>
    </w:p>
    <w:p w14:paraId="5D2549D1" w14:textId="77777777" w:rsidR="007C6525" w:rsidRDefault="007C6525" w:rsidP="00F64BF4">
      <w:pPr>
        <w:ind w:firstLine="720"/>
        <w:jc w:val="both"/>
        <w:rPr>
          <w:sz w:val="22"/>
        </w:rPr>
      </w:pPr>
    </w:p>
    <w:p w14:paraId="2D875A04" w14:textId="42A12A6F" w:rsidR="007C6525" w:rsidRDefault="007C6525" w:rsidP="00F64BF4">
      <w:pPr>
        <w:ind w:firstLine="720"/>
        <w:jc w:val="both"/>
        <w:rPr>
          <w:sz w:val="22"/>
        </w:rPr>
      </w:pPr>
      <w:r>
        <w:rPr>
          <w:sz w:val="22"/>
        </w:rPr>
        <w:t xml:space="preserve">The resulting regulatory complex then requires courts to approach corporate law issues form three overlapping but not identical perspectives.  </w:t>
      </w:r>
      <w:r w:rsidRPr="007C6525">
        <w:rPr>
          <w:b/>
          <w:bCs/>
          <w:i/>
          <w:iCs/>
          <w:sz w:val="22"/>
        </w:rPr>
        <w:t>First, with respect to statutes</w:t>
      </w:r>
      <w:r>
        <w:rPr>
          <w:sz w:val="22"/>
        </w:rPr>
        <w:t>, courts are expected to interpret and apply the statutory text. That requires the court to focus on statutory text and its meaning. Text, then, provides substantial constraints on judicial interpretation. Yet even in that context, text might sometimes becomes deeply buries in a long and complex jurisprudence. Interpretative issues sometimes invoke judicial equity power—</w:t>
      </w:r>
      <w:r w:rsidR="00A9415B">
        <w:rPr>
          <w:sz w:val="22"/>
        </w:rPr>
        <w:t>especially</w:t>
      </w:r>
      <w:r>
        <w:rPr>
          <w:sz w:val="22"/>
        </w:rPr>
        <w:t xml:space="preserve"> where, for example, courts sometimes seek to protect the paramount principles of corporate law (</w:t>
      </w:r>
      <w:r w:rsidR="00A9415B">
        <w:rPr>
          <w:sz w:val="22"/>
        </w:rPr>
        <w:t>e.g., board of director authority, protection of shareholder voting rights) to protect principle against interpretive excess.</w:t>
      </w:r>
      <w:r>
        <w:rPr>
          <w:sz w:val="22"/>
        </w:rPr>
        <w:t xml:space="preserve"> </w:t>
      </w:r>
      <w:r w:rsidRPr="007C6525">
        <w:rPr>
          <w:b/>
          <w:bCs/>
          <w:i/>
          <w:iCs/>
          <w:sz w:val="22"/>
        </w:rPr>
        <w:t>Second, with respect to issues that are beyond statutory text</w:t>
      </w:r>
      <w:r>
        <w:rPr>
          <w:sz w:val="22"/>
        </w:rPr>
        <w:t xml:space="preserve">, courts will apply the traditional forms and methods of common law.  Thart occurs, for example, in the face of statutory gaps, or where issues arise that the statute might have considered, or in areas where the common law might have survived statutory enactment.  In this context the interpretation of prior caselaw assumes a primary </w:t>
      </w:r>
      <w:r>
        <w:rPr>
          <w:sz w:val="22"/>
        </w:rPr>
        <w:lastRenderedPageBreak/>
        <w:t xml:space="preserve">importance. In </w:t>
      </w:r>
      <w:proofErr w:type="spellStart"/>
      <w:r>
        <w:rPr>
          <w:sz w:val="22"/>
        </w:rPr>
        <w:t>tis</w:t>
      </w:r>
      <w:proofErr w:type="spellEnd"/>
      <w:r>
        <w:rPr>
          <w:sz w:val="22"/>
        </w:rPr>
        <w:t xml:space="preserve"> area, especially, the use of development of equity and equitable approaches to legal development will be significant. </w:t>
      </w:r>
      <w:r w:rsidRPr="007C6525">
        <w:rPr>
          <w:b/>
          <w:bCs/>
          <w:i/>
          <w:iCs/>
          <w:sz w:val="22"/>
        </w:rPr>
        <w:t>Third, with respect to private law arrangements</w:t>
      </w:r>
      <w:r>
        <w:rPr>
          <w:sz w:val="22"/>
        </w:rPr>
        <w:t xml:space="preserve">, courts will tend to revert to the sensibilities, forms, and approaches of contract. Sometimes, however, the law of tort, or its sensibilities, may also provide a strong basis for judicial approaches. </w:t>
      </w:r>
      <w:r w:rsidR="00A9415B">
        <w:rPr>
          <w:sz w:val="22"/>
        </w:rPr>
        <w:t>These plat a substantial role where the corporate law provides a space for private arrangements through shareholder agreements or in the negotiation and description of the rights, preferences, and privileges of shares.</w:t>
      </w:r>
      <w:r>
        <w:rPr>
          <w:sz w:val="22"/>
        </w:rPr>
        <w:t xml:space="preserve">  </w:t>
      </w:r>
    </w:p>
    <w:p w14:paraId="2A31D965" w14:textId="77777777" w:rsidR="007D700A" w:rsidRDefault="007D700A" w:rsidP="00CE2FA3">
      <w:pPr>
        <w:jc w:val="both"/>
        <w:rPr>
          <w:sz w:val="22"/>
        </w:rPr>
      </w:pPr>
    </w:p>
    <w:p w14:paraId="556DBC53" w14:textId="77777777" w:rsidR="007D700A" w:rsidRPr="007D700A" w:rsidRDefault="007D700A" w:rsidP="00CE2FA3">
      <w:pPr>
        <w:jc w:val="both"/>
        <w:rPr>
          <w:b/>
          <w:i/>
          <w:sz w:val="28"/>
          <w:szCs w:val="28"/>
        </w:rPr>
      </w:pPr>
      <w:r w:rsidRPr="007D700A">
        <w:rPr>
          <w:b/>
          <w:i/>
          <w:sz w:val="28"/>
          <w:szCs w:val="28"/>
        </w:rPr>
        <w:t>With respect to statutory systems:</w:t>
      </w:r>
    </w:p>
    <w:p w14:paraId="6DDEA4AD" w14:textId="77777777" w:rsidR="007D700A" w:rsidRDefault="007D700A" w:rsidP="00CE2FA3">
      <w:pPr>
        <w:jc w:val="both"/>
        <w:rPr>
          <w:b/>
          <w:i/>
        </w:rPr>
      </w:pPr>
    </w:p>
    <w:p w14:paraId="1160699A" w14:textId="362E0856" w:rsidR="007D59AA" w:rsidRPr="007D59AA" w:rsidRDefault="007D59AA" w:rsidP="00CE2FA3">
      <w:pPr>
        <w:jc w:val="both"/>
        <w:rPr>
          <w:sz w:val="22"/>
        </w:rPr>
      </w:pPr>
      <w:r>
        <w:rPr>
          <w:b/>
          <w:i/>
        </w:rPr>
        <w:t xml:space="preserve">I will be emphasizing </w:t>
      </w:r>
      <w:r w:rsidRPr="007D59AA">
        <w:rPr>
          <w:b/>
          <w:i/>
          <w:color w:val="FF0000"/>
        </w:rPr>
        <w:t xml:space="preserve">the </w:t>
      </w:r>
      <w:r w:rsidR="00A9415B">
        <w:rPr>
          <w:b/>
          <w:i/>
          <w:color w:val="FF0000"/>
        </w:rPr>
        <w:t xml:space="preserve">2016 </w:t>
      </w:r>
      <w:r w:rsidRPr="007D59AA">
        <w:rPr>
          <w:b/>
          <w:i/>
          <w:color w:val="FF0000"/>
        </w:rPr>
        <w:t>Revised Model Business Corporation Act</w:t>
      </w:r>
      <w:r>
        <w:rPr>
          <w:b/>
          <w:i/>
          <w:color w:val="FF0000"/>
        </w:rPr>
        <w:t xml:space="preserve"> (“RMBCA”)</w:t>
      </w:r>
      <w:r>
        <w:rPr>
          <w:b/>
          <w:i/>
        </w:rPr>
        <w:t xml:space="preserve"> and the </w:t>
      </w:r>
      <w:r w:rsidRPr="007D59AA">
        <w:rPr>
          <w:b/>
          <w:i/>
          <w:color w:val="FF0000"/>
        </w:rPr>
        <w:t>corporation laws of Delaware</w:t>
      </w:r>
      <w:r w:rsidR="00A9415B">
        <w:rPr>
          <w:b/>
          <w:i/>
          <w:color w:val="FF0000"/>
        </w:rPr>
        <w:t xml:space="preserve"> (effective as of the academic year of the class)</w:t>
      </w:r>
      <w:r>
        <w:rPr>
          <w:b/>
          <w:i/>
        </w:rPr>
        <w:t xml:space="preserve">. </w:t>
      </w:r>
      <w:r>
        <w:t>We will spend a lot of time on the interplay on statutory gap filling and interpretation by courts, and the differences in approaches between the Delaware Corporate Law and the RMBCA.</w:t>
      </w:r>
      <w:r>
        <w:rPr>
          <w:b/>
          <w:i/>
        </w:rPr>
        <w:t xml:space="preserve"> I will also occasionally make reference to the corporation laws of other states, especially the laws of New York, Pennsylvania and California.</w:t>
      </w:r>
      <w:r>
        <w:t xml:space="preserve"> </w:t>
      </w:r>
      <w:r>
        <w:rPr>
          <w:sz w:val="22"/>
        </w:rPr>
        <w:t xml:space="preserve">Since the economic downturn of 2007, there has been greater activity at the international level as well.  These efforts will be referenced </w:t>
      </w:r>
      <w:r w:rsidR="00A25964">
        <w:rPr>
          <w:sz w:val="22"/>
        </w:rPr>
        <w:t>from</w:t>
      </w:r>
      <w:r>
        <w:rPr>
          <w:sz w:val="22"/>
        </w:rPr>
        <w:t xml:space="preserve"> time to time, especially with respect to the problems of the multinational corporation. </w:t>
      </w:r>
    </w:p>
    <w:p w14:paraId="3ABFEA06" w14:textId="77777777" w:rsidR="00CE2FA3" w:rsidRDefault="00CE2FA3" w:rsidP="00CE2FA3">
      <w:pPr>
        <w:jc w:val="both"/>
        <w:rPr>
          <w:sz w:val="22"/>
        </w:rPr>
      </w:pPr>
    </w:p>
    <w:p w14:paraId="6F81C10B" w14:textId="32F1D304" w:rsidR="00CE2FA3" w:rsidRDefault="00CE2FA3" w:rsidP="00CE2FA3">
      <w:pPr>
        <w:jc w:val="both"/>
        <w:rPr>
          <w:sz w:val="22"/>
        </w:rPr>
      </w:pPr>
      <w:r>
        <w:rPr>
          <w:sz w:val="22"/>
        </w:rPr>
        <w:tab/>
        <w:t xml:space="preserve">Please </w:t>
      </w:r>
      <w:r w:rsidR="007D700A">
        <w:rPr>
          <w:sz w:val="22"/>
        </w:rPr>
        <w:t xml:space="preserve">have </w:t>
      </w:r>
      <w:r>
        <w:rPr>
          <w:sz w:val="22"/>
        </w:rPr>
        <w:t xml:space="preserve">Text, Statutes, and any other assigned readings </w:t>
      </w:r>
      <w:r w:rsidR="007D700A">
        <w:rPr>
          <w:sz w:val="22"/>
        </w:rPr>
        <w:t xml:space="preserve">available to you </w:t>
      </w:r>
      <w:r w:rsidR="00AF746A">
        <w:rPr>
          <w:sz w:val="22"/>
        </w:rPr>
        <w:t xml:space="preserve">during class meetings; I may ask you to access these then and they will prove </w:t>
      </w:r>
      <w:r w:rsidR="00B16AE9">
        <w:rPr>
          <w:sz w:val="22"/>
        </w:rPr>
        <w:t>helpful</w:t>
      </w:r>
      <w:r w:rsidR="00AF746A">
        <w:rPr>
          <w:sz w:val="22"/>
        </w:rPr>
        <w:t xml:space="preserve"> for reference in class discussion. </w:t>
      </w:r>
      <w:r>
        <w:rPr>
          <w:sz w:val="22"/>
        </w:rPr>
        <w:t>Please note that you will be responsible for all assigned readings whether or not discussed in class.</w:t>
      </w:r>
      <w:r w:rsidR="00A25964">
        <w:rPr>
          <w:sz w:val="22"/>
        </w:rPr>
        <w:t xml:space="preserve"> </w:t>
      </w:r>
      <w:r w:rsidR="00A25964" w:rsidRPr="00A25964">
        <w:rPr>
          <w:b/>
          <w:color w:val="FF0000"/>
          <w:sz w:val="22"/>
        </w:rPr>
        <w:t xml:space="preserve">PLEASE NOTE: This semester we will </w:t>
      </w:r>
      <w:r w:rsidR="00B01080">
        <w:rPr>
          <w:b/>
          <w:color w:val="FF0000"/>
          <w:sz w:val="22"/>
        </w:rPr>
        <w:t xml:space="preserve">be </w:t>
      </w:r>
      <w:r w:rsidR="00A25964" w:rsidRPr="00A25964">
        <w:rPr>
          <w:b/>
          <w:color w:val="FF0000"/>
          <w:sz w:val="22"/>
        </w:rPr>
        <w:t xml:space="preserve">working with the </w:t>
      </w:r>
      <w:r w:rsidR="00690D71">
        <w:rPr>
          <w:b/>
          <w:color w:val="FF0000"/>
          <w:sz w:val="22"/>
        </w:rPr>
        <w:t>10</w:t>
      </w:r>
      <w:r w:rsidR="00A25964" w:rsidRPr="00A25964">
        <w:rPr>
          <w:b/>
          <w:color w:val="FF0000"/>
          <w:sz w:val="22"/>
          <w:vertAlign w:val="superscript"/>
        </w:rPr>
        <w:t>th</w:t>
      </w:r>
      <w:r w:rsidR="00A25964" w:rsidRPr="00A25964">
        <w:rPr>
          <w:b/>
          <w:color w:val="FF0000"/>
          <w:sz w:val="22"/>
        </w:rPr>
        <w:t xml:space="preserve"> edition of the TEXT.  It varies substantially from previous editions.  Please use th</w:t>
      </w:r>
      <w:r w:rsidR="00B01080">
        <w:rPr>
          <w:b/>
          <w:color w:val="FF0000"/>
          <w:sz w:val="22"/>
        </w:rPr>
        <w:t xml:space="preserve">is </w:t>
      </w:r>
      <w:r w:rsidR="00A25964" w:rsidRPr="00A25964">
        <w:rPr>
          <w:b/>
          <w:color w:val="FF0000"/>
          <w:sz w:val="22"/>
        </w:rPr>
        <w:t>current version</w:t>
      </w:r>
      <w:r w:rsidR="00A25964">
        <w:rPr>
          <w:sz w:val="22"/>
        </w:rPr>
        <w:t xml:space="preserve">. </w:t>
      </w:r>
      <w:r w:rsidR="00A9415B">
        <w:rPr>
          <w:sz w:val="22"/>
        </w:rPr>
        <w:t>Please also note that where necessary, substantial changes in the caselaw that occurred after the publication of the 10</w:t>
      </w:r>
      <w:r w:rsidR="00A9415B" w:rsidRPr="00A9415B">
        <w:rPr>
          <w:sz w:val="22"/>
          <w:vertAlign w:val="superscript"/>
        </w:rPr>
        <w:t>th</w:t>
      </w:r>
      <w:r w:rsidR="00A9415B">
        <w:rPr>
          <w:sz w:val="22"/>
        </w:rPr>
        <w:t xml:space="preserve"> edition will also be made available to students. </w:t>
      </w:r>
    </w:p>
    <w:p w14:paraId="5FD7AD2B" w14:textId="77777777" w:rsidR="00CE2FA3" w:rsidRDefault="00CE2FA3" w:rsidP="00CE2FA3">
      <w:pPr>
        <w:jc w:val="both"/>
        <w:rPr>
          <w:sz w:val="22"/>
        </w:rPr>
      </w:pPr>
    </w:p>
    <w:p w14:paraId="701B334B" w14:textId="77777777" w:rsidR="00CE2FA3" w:rsidRPr="00B01080" w:rsidRDefault="007D59AA" w:rsidP="00CE2FA3">
      <w:pPr>
        <w:jc w:val="both"/>
        <w:rPr>
          <w:b/>
          <w:sz w:val="22"/>
        </w:rPr>
      </w:pPr>
      <w:r>
        <w:rPr>
          <w:sz w:val="22"/>
        </w:rPr>
        <w:tab/>
      </w:r>
      <w:r w:rsidR="00AF746A" w:rsidRPr="00AF746A">
        <w:rPr>
          <w:sz w:val="28"/>
          <w:szCs w:val="28"/>
        </w:rPr>
        <w:t>There are many ways to approach the teaching of corporate law.</w:t>
      </w:r>
      <w:r w:rsidR="00AF746A">
        <w:rPr>
          <w:sz w:val="22"/>
        </w:rPr>
        <w:t xml:space="preserve"> </w:t>
      </w:r>
      <w:r w:rsidR="00CE2FA3" w:rsidRPr="007D59AA">
        <w:rPr>
          <w:b/>
          <w:color w:val="FF0000"/>
          <w:sz w:val="22"/>
        </w:rPr>
        <w:t>I will be emphasizing client problem solving and advice</w:t>
      </w:r>
      <w:r w:rsidR="00CE2FA3">
        <w:rPr>
          <w:sz w:val="22"/>
        </w:rPr>
        <w:t>, rather than litigation strategy or student oriented case analysis</w:t>
      </w:r>
      <w:r w:rsidR="00AF746A">
        <w:rPr>
          <w:sz w:val="22"/>
        </w:rPr>
        <w:t>, or corporate law as a species of legal theory</w:t>
      </w:r>
      <w:r w:rsidR="00CE2FA3">
        <w:rPr>
          <w:sz w:val="22"/>
        </w:rPr>
        <w:t>.</w:t>
      </w:r>
      <w:r w:rsidR="00AF746A">
        <w:rPr>
          <w:sz w:val="22"/>
        </w:rPr>
        <w:t xml:space="preserve"> The course is designed to be practical and lawyer training oriented. The pedagogy of the class is designed to orient you to ways of approaching corporate law issues </w:t>
      </w:r>
      <w:r w:rsidR="00B16AE9">
        <w:rPr>
          <w:sz w:val="22"/>
        </w:rPr>
        <w:t>from</w:t>
      </w:r>
      <w:r w:rsidR="00AF746A">
        <w:rPr>
          <w:sz w:val="22"/>
        </w:rPr>
        <w:t xml:space="preserve"> the perspective of a junior associate in a corporate practice. </w:t>
      </w:r>
      <w:r w:rsidRPr="007D59AA">
        <w:rPr>
          <w:i/>
          <w:sz w:val="22"/>
        </w:rPr>
        <w:t>As a consequence, we will be spending far more time on statutes, and reading cases with a client counseling rather than a litigator perspective</w:t>
      </w:r>
      <w:r>
        <w:rPr>
          <w:sz w:val="22"/>
        </w:rPr>
        <w:t xml:space="preserve">. </w:t>
      </w:r>
      <w:r w:rsidR="00CE2FA3">
        <w:rPr>
          <w:sz w:val="22"/>
        </w:rPr>
        <w:t>The problems presented in the Text will provide a thematic and systematic introduction to the sorts of problems the practitioner encounters in the practice of corporate law.  Those problems ordinarily will be the focus of class discussion.  As such</w:t>
      </w:r>
      <w:r w:rsidR="00CE2FA3" w:rsidRPr="007D59AA">
        <w:rPr>
          <w:b/>
          <w:i/>
          <w:color w:val="FF0000"/>
          <w:sz w:val="22"/>
        </w:rPr>
        <w:t xml:space="preserve">, I recommend that in preparing for class you focus on the problems in the Text and to be prepared to discuss them in class.  </w:t>
      </w:r>
      <w:r w:rsidR="00CE2FA3" w:rsidRPr="00B01080">
        <w:rPr>
          <w:b/>
          <w:i/>
          <w:color w:val="FF0000"/>
          <w:sz w:val="22"/>
        </w:rPr>
        <w:t>Note also that my final exam is patterned on the problems we discuss in class;  practice with the problems in the Text will aid you immeasurably in preparing for the final exam</w:t>
      </w:r>
      <w:r w:rsidR="00CE2FA3" w:rsidRPr="00B01080">
        <w:rPr>
          <w:b/>
          <w:sz w:val="22"/>
        </w:rPr>
        <w:t>.</w:t>
      </w:r>
    </w:p>
    <w:p w14:paraId="5E8BBAEE" w14:textId="77777777" w:rsidR="00612341" w:rsidRDefault="00612341" w:rsidP="00CE2FA3">
      <w:pPr>
        <w:jc w:val="both"/>
        <w:rPr>
          <w:sz w:val="22"/>
        </w:rPr>
      </w:pPr>
    </w:p>
    <w:p w14:paraId="62082DA9" w14:textId="2E024D59" w:rsidR="00C812A5" w:rsidRDefault="00A25964" w:rsidP="00A25964">
      <w:pPr>
        <w:jc w:val="both"/>
        <w:rPr>
          <w:sz w:val="22"/>
        </w:rPr>
      </w:pPr>
      <w:r w:rsidRPr="00680D57">
        <w:rPr>
          <w:b/>
          <w:i/>
          <w:sz w:val="28"/>
          <w:szCs w:val="28"/>
        </w:rPr>
        <w:t>Chapter Problems</w:t>
      </w:r>
      <w:r>
        <w:rPr>
          <w:sz w:val="22"/>
        </w:rPr>
        <w:t xml:space="preserve">: </w:t>
      </w:r>
      <w:r w:rsidR="004E505C">
        <w:rPr>
          <w:sz w:val="22"/>
        </w:rPr>
        <w:t xml:space="preserve">Several </w:t>
      </w:r>
      <w:r>
        <w:rPr>
          <w:sz w:val="22"/>
        </w:rPr>
        <w:t>Chapter</w:t>
      </w:r>
      <w:r w:rsidR="004E505C">
        <w:rPr>
          <w:sz w:val="22"/>
        </w:rPr>
        <w:t>s</w:t>
      </w:r>
      <w:r>
        <w:rPr>
          <w:sz w:val="22"/>
        </w:rPr>
        <w:t xml:space="preserve"> of the TEXT includes Problems</w:t>
      </w:r>
      <w:r w:rsidR="00C812A5">
        <w:rPr>
          <w:sz w:val="22"/>
        </w:rPr>
        <w:t xml:space="preserve">; these are identified in the Syllabus below. </w:t>
      </w:r>
      <w:r>
        <w:rPr>
          <w:sz w:val="22"/>
        </w:rPr>
        <w:t xml:space="preserve"> You will be expected to work through the problems as directed in the syllabus and to prepare a summary answer </w:t>
      </w:r>
      <w:r w:rsidR="00FC314C">
        <w:rPr>
          <w:sz w:val="22"/>
        </w:rPr>
        <w:t xml:space="preserve">(normally about 1-2 pages but can be longer) </w:t>
      </w:r>
      <w:r>
        <w:rPr>
          <w:sz w:val="22"/>
        </w:rPr>
        <w:t xml:space="preserve">to be </w:t>
      </w:r>
      <w:r w:rsidR="007F1FE4">
        <w:rPr>
          <w:sz w:val="22"/>
        </w:rPr>
        <w:t>submitted to me no later than the end of the class at which the problem is assigned</w:t>
      </w:r>
      <w:r>
        <w:rPr>
          <w:sz w:val="22"/>
        </w:rPr>
        <w:t xml:space="preserve">. </w:t>
      </w:r>
      <w:r w:rsidR="00086026">
        <w:rPr>
          <w:sz w:val="22"/>
        </w:rPr>
        <w:t xml:space="preserve">The submitted responses to the problems will be reviewed but not graded. They serve as a basis for alerting me to the way students are approaching learning, and to point to areas where additional interaction may be useful. Students might consider using the problems as  means of reviewing their knowledge and of developing ownership of materials—where the problems indicate a knowledge or approach gap the problems also serve as a quite useful basis for organizing questions and review meetings with me.   </w:t>
      </w:r>
      <w:r>
        <w:rPr>
          <w:sz w:val="22"/>
        </w:rPr>
        <w:t xml:space="preserve"> </w:t>
      </w:r>
      <w:r w:rsidR="00C812A5" w:rsidRPr="00C812A5">
        <w:rPr>
          <w:b/>
          <w:bCs/>
          <w:i/>
          <w:iCs/>
          <w:sz w:val="22"/>
        </w:rPr>
        <w:t>Problems will be posted to the ASSIGNMENTS  Section of the Course Canvas Page</w:t>
      </w:r>
      <w:r w:rsidR="00A82322">
        <w:rPr>
          <w:b/>
          <w:bCs/>
          <w:i/>
          <w:iCs/>
          <w:sz w:val="22"/>
        </w:rPr>
        <w:t xml:space="preserve"> which may be accessed from the Canvas Course Homepage</w:t>
      </w:r>
      <w:r w:rsidR="00C812A5" w:rsidRPr="00C812A5">
        <w:rPr>
          <w:b/>
          <w:bCs/>
          <w:i/>
          <w:iCs/>
          <w:sz w:val="22"/>
        </w:rPr>
        <w:t>. Please submit through Canvas.</w:t>
      </w:r>
    </w:p>
    <w:p w14:paraId="3B628E23" w14:textId="77777777" w:rsidR="00C812A5" w:rsidRDefault="00C812A5" w:rsidP="00A25964">
      <w:pPr>
        <w:jc w:val="both"/>
        <w:rPr>
          <w:sz w:val="22"/>
        </w:rPr>
      </w:pPr>
    </w:p>
    <w:p w14:paraId="318F31E0" w14:textId="2D695B38" w:rsidR="00A25964" w:rsidRDefault="00A25964" w:rsidP="00A25964">
      <w:pPr>
        <w:jc w:val="both"/>
        <w:rPr>
          <w:sz w:val="22"/>
        </w:rPr>
      </w:pPr>
      <w:r>
        <w:rPr>
          <w:sz w:val="22"/>
        </w:rPr>
        <w:t>FAILURE TO TURN IN THE PROBLEMS MAY RESULT IN LOWERING YOUR C</w:t>
      </w:r>
      <w:r w:rsidR="0051246D">
        <w:rPr>
          <w:sz w:val="22"/>
        </w:rPr>
        <w:t xml:space="preserve">OURSE GRADE BY ONE HALF LETTER </w:t>
      </w:r>
      <w:r>
        <w:rPr>
          <w:sz w:val="22"/>
        </w:rPr>
        <w:t>(E.G., FROM A TO A-) AT MY DISCRETION.</w:t>
      </w:r>
      <w:r w:rsidR="007F1FE4">
        <w:rPr>
          <w:sz w:val="22"/>
        </w:rPr>
        <w:t xml:space="preserve"> I MAY ASSIGN ONE OR MORE STUDENTS TO LEAD CLASS DISCUSSION FOR EACH PROBLEM (WITH PRIOR NOTICE).</w:t>
      </w:r>
      <w:r w:rsidR="00457607">
        <w:rPr>
          <w:sz w:val="22"/>
        </w:rPr>
        <w:t xml:space="preserve"> </w:t>
      </w:r>
    </w:p>
    <w:p w14:paraId="5D792A0D" w14:textId="77777777" w:rsidR="00A25964" w:rsidRDefault="00A25964" w:rsidP="00CE2FA3">
      <w:pPr>
        <w:jc w:val="both"/>
        <w:rPr>
          <w:sz w:val="22"/>
        </w:rPr>
      </w:pPr>
    </w:p>
    <w:p w14:paraId="0C4F2019" w14:textId="77777777" w:rsidR="00A25964" w:rsidRDefault="00A25964" w:rsidP="00CE2FA3">
      <w:pPr>
        <w:jc w:val="both"/>
        <w:rPr>
          <w:sz w:val="22"/>
        </w:rPr>
      </w:pPr>
    </w:p>
    <w:p w14:paraId="528F1DB9" w14:textId="77777777" w:rsidR="00CE2FA3" w:rsidRDefault="00CE2FA3" w:rsidP="00CE2FA3">
      <w:pPr>
        <w:rPr>
          <w:sz w:val="22"/>
        </w:rPr>
      </w:pPr>
      <w:r>
        <w:rPr>
          <w:sz w:val="22"/>
        </w:rPr>
        <w:tab/>
      </w:r>
    </w:p>
    <w:p w14:paraId="5774165A" w14:textId="77777777" w:rsidR="00CE2FA3" w:rsidRPr="002611F1" w:rsidRDefault="00CE2FA3" w:rsidP="00CE2FA3">
      <w:pPr>
        <w:jc w:val="center"/>
        <w:rPr>
          <w:sz w:val="28"/>
          <w:szCs w:val="28"/>
        </w:rPr>
      </w:pPr>
      <w:r w:rsidRPr="002611F1">
        <w:rPr>
          <w:b/>
          <w:sz w:val="28"/>
          <w:szCs w:val="28"/>
          <w:u w:val="single"/>
        </w:rPr>
        <w:t>ATTENDANCE AND CLASS PARTICIPATION</w:t>
      </w:r>
    </w:p>
    <w:p w14:paraId="1B8A53DD" w14:textId="77777777" w:rsidR="00CE2FA3" w:rsidRDefault="00CE2FA3" w:rsidP="00CE2FA3">
      <w:pPr>
        <w:jc w:val="both"/>
        <w:rPr>
          <w:sz w:val="22"/>
        </w:rPr>
      </w:pPr>
    </w:p>
    <w:p w14:paraId="24BFFE9B" w14:textId="77777777" w:rsidR="005C6103" w:rsidRDefault="007D59AA" w:rsidP="00CE2FA3">
      <w:pPr>
        <w:jc w:val="both"/>
        <w:rPr>
          <w:sz w:val="22"/>
        </w:rPr>
      </w:pPr>
      <w:r>
        <w:rPr>
          <w:sz w:val="22"/>
        </w:rPr>
        <w:tab/>
      </w:r>
      <w:r w:rsidR="005C6103" w:rsidRPr="005C6103">
        <w:rPr>
          <w:sz w:val="22"/>
        </w:rPr>
        <w:t xml:space="preserve">Law School rules require me to notify students of my attendance policy.  First year and </w:t>
      </w:r>
      <w:r>
        <w:rPr>
          <w:sz w:val="22"/>
        </w:rPr>
        <w:t xml:space="preserve">gateway courses (like corporations) </w:t>
      </w:r>
      <w:r w:rsidR="005C6103" w:rsidRPr="005C6103">
        <w:rPr>
          <w:sz w:val="22"/>
        </w:rPr>
        <w:t xml:space="preserve">provide the </w:t>
      </w:r>
      <w:r>
        <w:rPr>
          <w:sz w:val="22"/>
        </w:rPr>
        <w:t xml:space="preserve">foundation </w:t>
      </w:r>
      <w:r w:rsidR="005C6103" w:rsidRPr="005C6103">
        <w:rPr>
          <w:sz w:val="22"/>
        </w:rPr>
        <w:t xml:space="preserve">for your legal education.  It is important for you to attend class.  Also, </w:t>
      </w:r>
      <w:r w:rsidR="005C6103" w:rsidRPr="00F9275B">
        <w:rPr>
          <w:b/>
          <w:i/>
          <w:sz w:val="22"/>
        </w:rPr>
        <w:t xml:space="preserve">I remind you </w:t>
      </w:r>
      <w:r w:rsidR="00F9275B">
        <w:rPr>
          <w:b/>
          <w:i/>
          <w:sz w:val="22"/>
        </w:rPr>
        <w:t>the final exam is drawn largely from the readings and discussion in class</w:t>
      </w:r>
      <w:r w:rsidR="005C6103" w:rsidRPr="005C6103">
        <w:rPr>
          <w:sz w:val="22"/>
        </w:rPr>
        <w:t>.</w:t>
      </w:r>
    </w:p>
    <w:p w14:paraId="7497586C" w14:textId="77777777" w:rsidR="005C6103" w:rsidRDefault="005C6103" w:rsidP="00CE2FA3">
      <w:pPr>
        <w:jc w:val="both"/>
        <w:rPr>
          <w:sz w:val="22"/>
        </w:rPr>
      </w:pPr>
    </w:p>
    <w:p w14:paraId="6D281873" w14:textId="77777777" w:rsidR="00AD1C56" w:rsidRDefault="00CE2FA3" w:rsidP="00AD1C56">
      <w:pPr>
        <w:jc w:val="both"/>
        <w:rPr>
          <w:b/>
          <w:sz w:val="22"/>
        </w:rPr>
      </w:pPr>
      <w:r>
        <w:rPr>
          <w:sz w:val="22"/>
        </w:rPr>
        <w:tab/>
      </w:r>
      <w:r>
        <w:rPr>
          <w:b/>
          <w:sz w:val="32"/>
        </w:rPr>
        <w:t xml:space="preserve">Class attendance is required. </w:t>
      </w:r>
      <w:r>
        <w:rPr>
          <w:sz w:val="22"/>
        </w:rPr>
        <w:t xml:space="preserve"> Law school policy imposes on students the obligation to attend class regularly and punctually.  I take attendance</w:t>
      </w:r>
      <w:r w:rsidR="00AD1C56">
        <w:rPr>
          <w:sz w:val="22"/>
        </w:rPr>
        <w:t xml:space="preserve"> seriously</w:t>
      </w:r>
      <w:r>
        <w:rPr>
          <w:sz w:val="22"/>
        </w:rPr>
        <w:t xml:space="preserve">.  </w:t>
      </w:r>
      <w:r w:rsidR="00AD1C56" w:rsidRPr="00AD6BBD">
        <w:rPr>
          <w:b/>
          <w:color w:val="FF0000"/>
          <w:sz w:val="22"/>
        </w:rPr>
        <w:t xml:space="preserve">Attendance will be taken </w:t>
      </w:r>
      <w:r w:rsidR="009C51DD">
        <w:rPr>
          <w:b/>
          <w:color w:val="FF0000"/>
          <w:sz w:val="22"/>
        </w:rPr>
        <w:t xml:space="preserve">on the </w:t>
      </w:r>
      <w:r w:rsidR="009C51DD" w:rsidRPr="00762E3B">
        <w:rPr>
          <w:b/>
          <w:i/>
          <w:iCs/>
          <w:color w:val="FF0000"/>
          <w:sz w:val="22"/>
        </w:rPr>
        <w:t>honor system</w:t>
      </w:r>
      <w:r w:rsidR="00AD1C56" w:rsidRPr="00AD6BBD">
        <w:rPr>
          <w:b/>
          <w:color w:val="FF0000"/>
          <w:sz w:val="22"/>
        </w:rPr>
        <w:t xml:space="preserve">.  </w:t>
      </w:r>
      <w:r w:rsidR="0043470C" w:rsidRPr="00AD6BBD">
        <w:rPr>
          <w:b/>
          <w:color w:val="FF0000"/>
          <w:sz w:val="22"/>
        </w:rPr>
        <w:t>All students will be assumed to be present unless they send me</w:t>
      </w:r>
      <w:r w:rsidR="009C51DD">
        <w:rPr>
          <w:b/>
          <w:color w:val="FF0000"/>
          <w:sz w:val="22"/>
        </w:rPr>
        <w:t xml:space="preserve"> </w:t>
      </w:r>
      <w:r w:rsidR="0043470C" w:rsidRPr="00AD6BBD">
        <w:rPr>
          <w:b/>
          <w:color w:val="FF0000"/>
          <w:sz w:val="22"/>
        </w:rPr>
        <w:t>an email indicating that they are absent.  Students are honor bound to report all absences, and failure t</w:t>
      </w:r>
      <w:r w:rsidR="005876BB" w:rsidRPr="00AD6BBD">
        <w:rPr>
          <w:b/>
          <w:color w:val="FF0000"/>
          <w:sz w:val="22"/>
        </w:rPr>
        <w:t>o</w:t>
      </w:r>
      <w:r w:rsidR="0043470C" w:rsidRPr="00AD6BBD">
        <w:rPr>
          <w:b/>
          <w:color w:val="FF0000"/>
          <w:sz w:val="22"/>
        </w:rPr>
        <w:t xml:space="preserve"> report absences will be treated as an honor code violation.</w:t>
      </w:r>
      <w:r w:rsidR="0043470C">
        <w:rPr>
          <w:b/>
          <w:sz w:val="22"/>
        </w:rPr>
        <w:t xml:space="preserve"> </w:t>
      </w:r>
    </w:p>
    <w:p w14:paraId="363EDF4D" w14:textId="77777777" w:rsidR="005C6103" w:rsidRDefault="005C6103" w:rsidP="00CE2FA3">
      <w:pPr>
        <w:jc w:val="both"/>
        <w:rPr>
          <w:sz w:val="22"/>
        </w:rPr>
      </w:pPr>
    </w:p>
    <w:p w14:paraId="250959A0" w14:textId="1E7B0F9D" w:rsidR="00CE2FA3" w:rsidRDefault="00CE2FA3" w:rsidP="00612341">
      <w:pPr>
        <w:jc w:val="center"/>
        <w:rPr>
          <w:sz w:val="22"/>
        </w:rPr>
      </w:pPr>
      <w:r w:rsidRPr="005C6103">
        <w:rPr>
          <w:b/>
          <w:sz w:val="32"/>
          <w:szCs w:val="32"/>
        </w:rPr>
        <w:t xml:space="preserve">You are responsible for marking your </w:t>
      </w:r>
      <w:r w:rsidR="00AD1C56">
        <w:rPr>
          <w:b/>
          <w:sz w:val="32"/>
          <w:szCs w:val="32"/>
        </w:rPr>
        <w:t xml:space="preserve">own </w:t>
      </w:r>
      <w:r w:rsidRPr="005C6103">
        <w:rPr>
          <w:b/>
          <w:sz w:val="32"/>
          <w:szCs w:val="32"/>
        </w:rPr>
        <w:t>attendance</w:t>
      </w:r>
      <w:r w:rsidR="00487672">
        <w:rPr>
          <w:b/>
          <w:sz w:val="32"/>
          <w:szCs w:val="32"/>
        </w:rPr>
        <w:t xml:space="preserve"> via email to me</w:t>
      </w:r>
      <w:r w:rsidRPr="00DE757D">
        <w:rPr>
          <w:b/>
          <w:sz w:val="22"/>
        </w:rPr>
        <w:t>.</w:t>
      </w:r>
    </w:p>
    <w:p w14:paraId="72C021FE" w14:textId="77777777" w:rsidR="00CE2FA3" w:rsidRDefault="00CE2FA3" w:rsidP="00CE2FA3">
      <w:pPr>
        <w:jc w:val="both"/>
        <w:rPr>
          <w:sz w:val="22"/>
        </w:rPr>
      </w:pPr>
    </w:p>
    <w:p w14:paraId="4FE5096E" w14:textId="77777777" w:rsidR="00AD1C56" w:rsidRDefault="00AD1C56" w:rsidP="00AD1C56">
      <w:pPr>
        <w:jc w:val="both"/>
        <w:rPr>
          <w:sz w:val="22"/>
        </w:rPr>
      </w:pPr>
      <w:r>
        <w:rPr>
          <w:b/>
        </w:rPr>
        <w:t>Students with more than four (4) unexcused absences can have their grade lowered one full grade (from A to A- for example) at my discretion.</w:t>
      </w:r>
      <w:r>
        <w:t xml:space="preserve"> </w:t>
      </w:r>
    </w:p>
    <w:p w14:paraId="20A79A0E" w14:textId="77777777" w:rsidR="00AD1C56" w:rsidRDefault="00AD1C56" w:rsidP="00AD1C56">
      <w:pPr>
        <w:jc w:val="both"/>
        <w:rPr>
          <w:sz w:val="22"/>
        </w:rPr>
      </w:pPr>
    </w:p>
    <w:p w14:paraId="58CDBD70" w14:textId="77777777" w:rsidR="00AD1C56" w:rsidRDefault="00AD1C56" w:rsidP="00CE2FA3">
      <w:pPr>
        <w:jc w:val="both"/>
        <w:rPr>
          <w:sz w:val="22"/>
        </w:rPr>
      </w:pPr>
    </w:p>
    <w:p w14:paraId="67E94DEC" w14:textId="77777777" w:rsidR="00CE2FA3" w:rsidRDefault="00CE2FA3" w:rsidP="00CE2FA3">
      <w:pPr>
        <w:jc w:val="both"/>
        <w:rPr>
          <w:sz w:val="22"/>
        </w:rPr>
      </w:pPr>
      <w:r>
        <w:rPr>
          <w:sz w:val="22"/>
        </w:rPr>
        <w:tab/>
      </w:r>
      <w:r>
        <w:rPr>
          <w:b/>
          <w:sz w:val="32"/>
        </w:rPr>
        <w:t>Class participation is required.</w:t>
      </w:r>
      <w:r>
        <w:rPr>
          <w:sz w:val="22"/>
        </w:rPr>
        <w:t xml:space="preserve">  All students are expected to be prepared for each class session (that is, to have carefully read the material assigned</w:t>
      </w:r>
      <w:r w:rsidRPr="00AD6BBD">
        <w:rPr>
          <w:sz w:val="22"/>
          <w:szCs w:val="22"/>
        </w:rPr>
        <w:t xml:space="preserve">).  Please note that I </w:t>
      </w:r>
      <w:r w:rsidR="00406E3D">
        <w:rPr>
          <w:sz w:val="22"/>
          <w:szCs w:val="22"/>
        </w:rPr>
        <w:t xml:space="preserve">will try to avoid making this a </w:t>
      </w:r>
      <w:r w:rsidRPr="00AD6BBD">
        <w:rPr>
          <w:sz w:val="22"/>
          <w:szCs w:val="22"/>
        </w:rPr>
        <w:t>lecture course.  All of you will find yourselves participating in at least some of the discussion.</w:t>
      </w:r>
      <w:r>
        <w:rPr>
          <w:sz w:val="22"/>
        </w:rPr>
        <w:t xml:space="preserve">  At the end of each class I will designate one or more students as class participation leaders for the next class. I reserve the right to call on students at random. </w:t>
      </w:r>
      <w:r>
        <w:rPr>
          <w:b/>
          <w:sz w:val="22"/>
        </w:rPr>
        <w:t>Outstanding participation may result in an increase in your grade, again at my discretion.</w:t>
      </w:r>
    </w:p>
    <w:p w14:paraId="7C5F4793" w14:textId="77777777" w:rsidR="00CE2FA3" w:rsidRDefault="00CE2FA3" w:rsidP="00CE2FA3">
      <w:pPr>
        <w:jc w:val="both"/>
        <w:rPr>
          <w:sz w:val="22"/>
        </w:rPr>
      </w:pPr>
    </w:p>
    <w:p w14:paraId="6E49C15E" w14:textId="77777777" w:rsidR="00CE2FA3" w:rsidRDefault="00CE2FA3" w:rsidP="00CE2FA3">
      <w:pPr>
        <w:jc w:val="both"/>
        <w:rPr>
          <w:sz w:val="22"/>
        </w:rPr>
      </w:pPr>
    </w:p>
    <w:p w14:paraId="1E8C33CD" w14:textId="77777777" w:rsidR="00CE2FA3" w:rsidRDefault="00CE2FA3" w:rsidP="00CE2FA3">
      <w:pPr>
        <w:jc w:val="both"/>
        <w:rPr>
          <w:sz w:val="22"/>
        </w:rPr>
      </w:pPr>
      <w:r>
        <w:rPr>
          <w:sz w:val="22"/>
        </w:rPr>
        <w:tab/>
      </w:r>
      <w:r>
        <w:rPr>
          <w:b/>
          <w:sz w:val="30"/>
        </w:rPr>
        <w:t xml:space="preserve">SEATING IS ASSIGNED. </w:t>
      </w:r>
      <w:r>
        <w:rPr>
          <w:sz w:val="22"/>
        </w:rPr>
        <w:t xml:space="preserve"> </w:t>
      </w:r>
      <w:r w:rsidR="00F9275B">
        <w:rPr>
          <w:sz w:val="22"/>
        </w:rPr>
        <w:t xml:space="preserve">You will be asked to fill out a seating chart during the second day of class. </w:t>
      </w:r>
    </w:p>
    <w:p w14:paraId="03AC14AC" w14:textId="77777777" w:rsidR="00CE2FA3" w:rsidRDefault="00CE2FA3" w:rsidP="00CE2FA3">
      <w:pPr>
        <w:jc w:val="both"/>
        <w:rPr>
          <w:sz w:val="22"/>
        </w:rPr>
      </w:pPr>
    </w:p>
    <w:p w14:paraId="7BA1ABC0" w14:textId="77777777" w:rsidR="00CE2FA3" w:rsidRPr="007609A7" w:rsidRDefault="00CE2FA3" w:rsidP="00CE2FA3">
      <w:pPr>
        <w:jc w:val="both"/>
        <w:rPr>
          <w:sz w:val="22"/>
          <w:szCs w:val="22"/>
        </w:rPr>
      </w:pPr>
      <w:r>
        <w:rPr>
          <w:sz w:val="22"/>
        </w:rPr>
        <w:tab/>
      </w:r>
      <w:r w:rsidRPr="007609A7">
        <w:rPr>
          <w:b/>
          <w:sz w:val="22"/>
          <w:szCs w:val="22"/>
        </w:rPr>
        <w:t>My approach to class:</w:t>
      </w:r>
      <w:r w:rsidRPr="007609A7">
        <w:rPr>
          <w:sz w:val="22"/>
          <w:szCs w:val="22"/>
        </w:rPr>
        <w:t xml:space="preserve"> </w:t>
      </w:r>
    </w:p>
    <w:p w14:paraId="0446D778" w14:textId="77777777" w:rsidR="00CE2FA3" w:rsidRDefault="00CE2FA3" w:rsidP="00CE2FA3">
      <w:pPr>
        <w:jc w:val="both"/>
        <w:rPr>
          <w:sz w:val="30"/>
        </w:rPr>
      </w:pPr>
    </w:p>
    <w:p w14:paraId="1A60165D" w14:textId="77777777" w:rsidR="0068473C" w:rsidRDefault="00762E3B" w:rsidP="00CE2FA3">
      <w:pPr>
        <w:pStyle w:val="BlockText"/>
      </w:pPr>
      <w:r>
        <w:t xml:space="preserve">While there will be a bit of lecture, my hope is to move away from a </w:t>
      </w:r>
      <w:r w:rsidR="00CE2FA3">
        <w:t>lecture course</w:t>
      </w:r>
      <w:r>
        <w:t xml:space="preserve"> framework</w:t>
      </w:r>
      <w:r w:rsidR="00CE2FA3">
        <w:t xml:space="preserve">.  </w:t>
      </w:r>
      <w:r w:rsidR="00406E3D">
        <w:t xml:space="preserve">The course involves a lot of </w:t>
      </w:r>
      <w:r w:rsidR="00B16AE9">
        <w:t>give</w:t>
      </w:r>
      <w:r w:rsidR="00406E3D">
        <w:t xml:space="preserve"> and take and some banter.  It is designed to familiarize students with the range of interactions they may encounter </w:t>
      </w:r>
      <w:r w:rsidR="00B16AE9">
        <w:t>in</w:t>
      </w:r>
      <w:r w:rsidR="00406E3D">
        <w:t xml:space="preserve"> practice and to prepare them to overcome the personal and professional </w:t>
      </w:r>
      <w:r w:rsidR="00B16AE9">
        <w:t>limitations</w:t>
      </w:r>
      <w:r w:rsidR="00406E3D">
        <w:t xml:space="preserve"> and failings of others as they work to providing their best professional services for their client.  The tone of class is also designed to prepare students for dealing with clients, and more senior lawyers in the firms.  That means that the student will be exposed to all sorts of people with all sorts of failings and all sorts of ways of communicating, many of which may not produce a positive effect on the student (</w:t>
      </w:r>
      <w:r w:rsidR="00B16AE9">
        <w:t>from</w:t>
      </w:r>
      <w:r w:rsidR="00406E3D">
        <w:t xml:space="preserve"> a personal perspective). The </w:t>
      </w:r>
      <w:r w:rsidR="00B16AE9">
        <w:t>pedagogy</w:t>
      </w:r>
      <w:r w:rsidR="00406E3D">
        <w:t xml:space="preserve"> is meant to help students identify and overcome these challenges to deliver quality service to clients. </w:t>
      </w:r>
      <w:r w:rsidR="00CE2FA3">
        <w:t xml:space="preserve">For purposes of this course, I will consider you all to be my young associates working for a </w:t>
      </w:r>
      <w:r w:rsidR="00406E3D">
        <w:t xml:space="preserve">range of </w:t>
      </w:r>
      <w:r w:rsidR="00CE2FA3">
        <w:t>senior corporate lawyer</w:t>
      </w:r>
      <w:r w:rsidR="00406E3D">
        <w:t xml:space="preserve"> and client types</w:t>
      </w:r>
      <w:r w:rsidR="00CE2FA3">
        <w:t xml:space="preserve">.  You should begin think like a corporate lawyer, how to argue and defend a position before your peers, </w:t>
      </w:r>
      <w:r w:rsidR="00406E3D">
        <w:t xml:space="preserve">how to handle “ridiculous” claims and posturing, </w:t>
      </w:r>
      <w:r w:rsidR="00CE2FA3">
        <w:t xml:space="preserve">and how to approach the legal and business considerations underlying the typical "problems" your business clients will present you with (just like you'll have to do in court or at a meeting).  To that end, </w:t>
      </w:r>
      <w:r w:rsidR="00406E3D">
        <w:t xml:space="preserve">I will try to emphasize interaction (with the understanding that lecture may be necessary, sometimes to a greater degree than other times in the course). WARNINGS: </w:t>
      </w:r>
    </w:p>
    <w:p w14:paraId="76ED6149" w14:textId="77777777" w:rsidR="0068473C" w:rsidRDefault="0068473C" w:rsidP="00CE2FA3">
      <w:pPr>
        <w:pStyle w:val="BlockText"/>
      </w:pPr>
    </w:p>
    <w:p w14:paraId="2CC4CDAB" w14:textId="49E7F10E" w:rsidR="00CE2FA3" w:rsidRDefault="00406E3D" w:rsidP="00CE2FA3">
      <w:pPr>
        <w:pStyle w:val="BlockText"/>
      </w:pPr>
      <w:r>
        <w:rPr>
          <w:b/>
          <w:i/>
          <w:color w:val="FF0000"/>
        </w:rPr>
        <w:t>Pl</w:t>
      </w:r>
      <w:r w:rsidR="00CE2FA3" w:rsidRPr="007609A7">
        <w:rPr>
          <w:b/>
          <w:i/>
          <w:color w:val="FF0000"/>
        </w:rPr>
        <w:t>ease</w:t>
      </w:r>
      <w:r w:rsidR="003840FA">
        <w:rPr>
          <w:b/>
          <w:i/>
          <w:color w:val="FF0000"/>
        </w:rPr>
        <w:t xml:space="preserve"> expect that at times I may a</w:t>
      </w:r>
      <w:r w:rsidR="00FA2688">
        <w:rPr>
          <w:b/>
          <w:i/>
          <w:color w:val="FF0000"/>
        </w:rPr>
        <w:t xml:space="preserve">ppear to make you work for the answer yourself, </w:t>
      </w:r>
      <w:r w:rsidR="00CE2FA3" w:rsidRPr="007609A7">
        <w:rPr>
          <w:b/>
          <w:i/>
          <w:color w:val="FF0000"/>
        </w:rPr>
        <w:t xml:space="preserve">especially if the answer is in a </w:t>
      </w:r>
      <w:r w:rsidR="00295091" w:rsidRPr="007609A7">
        <w:rPr>
          <w:b/>
          <w:i/>
          <w:color w:val="FF0000"/>
        </w:rPr>
        <w:t>statute that</w:t>
      </w:r>
      <w:r w:rsidR="00CE2FA3" w:rsidRPr="007609A7">
        <w:rPr>
          <w:b/>
          <w:i/>
          <w:color w:val="FF0000"/>
        </w:rPr>
        <w:t xml:space="preserve"> was </w:t>
      </w:r>
      <w:r w:rsidR="007609A7">
        <w:rPr>
          <w:b/>
          <w:i/>
          <w:color w:val="FF0000"/>
        </w:rPr>
        <w:t xml:space="preserve">specifically assigned as </w:t>
      </w:r>
      <w:r w:rsidR="00CE2FA3" w:rsidRPr="007609A7">
        <w:rPr>
          <w:b/>
          <w:i/>
          <w:color w:val="FF0000"/>
        </w:rPr>
        <w:t>part of the assigned reading</w:t>
      </w:r>
      <w:r w:rsidR="0068473C">
        <w:rPr>
          <w:b/>
          <w:i/>
          <w:color w:val="FF0000"/>
        </w:rPr>
        <w:t xml:space="preserve">, or </w:t>
      </w:r>
      <w:r w:rsidR="00430812">
        <w:rPr>
          <w:b/>
          <w:i/>
          <w:color w:val="FF0000"/>
        </w:rPr>
        <w:t xml:space="preserve">otherwise </w:t>
      </w:r>
      <w:r>
        <w:rPr>
          <w:b/>
          <w:i/>
          <w:color w:val="FF0000"/>
        </w:rPr>
        <w:t xml:space="preserve">if </w:t>
      </w:r>
      <w:r w:rsidR="00487672">
        <w:rPr>
          <w:b/>
          <w:i/>
          <w:color w:val="FF0000"/>
        </w:rPr>
        <w:t xml:space="preserve">in the form of </w:t>
      </w:r>
      <w:r>
        <w:rPr>
          <w:b/>
          <w:i/>
          <w:color w:val="FF0000"/>
        </w:rPr>
        <w:t>a challenge an obviously correct answer</w:t>
      </w:r>
      <w:r w:rsidR="00CE2FA3" w:rsidRPr="007609A7">
        <w:rPr>
          <w:b/>
          <w:i/>
          <w:color w:val="FF0000"/>
        </w:rPr>
        <w:t>.</w:t>
      </w:r>
      <w:r w:rsidR="00A9415B">
        <w:rPr>
          <w:b/>
          <w:i/>
          <w:color w:val="FF0000"/>
        </w:rPr>
        <w:t xml:space="preserve"> For example, I may have the student find the relevant statute, or the relevant text n a statute, etc. </w:t>
      </w:r>
      <w:r w:rsidR="00CE2FA3" w:rsidRPr="007609A7">
        <w:rPr>
          <w:b/>
          <w:i/>
          <w:color w:val="FF0000"/>
        </w:rPr>
        <w:t xml:space="preserve"> Acquiring a feel for </w:t>
      </w:r>
      <w:r w:rsidR="007609A7">
        <w:rPr>
          <w:b/>
          <w:i/>
          <w:color w:val="FF0000"/>
        </w:rPr>
        <w:t>a</w:t>
      </w:r>
      <w:r w:rsidR="00CE2FA3" w:rsidRPr="007609A7">
        <w:rPr>
          <w:b/>
          <w:i/>
          <w:color w:val="FF0000"/>
        </w:rPr>
        <w:t xml:space="preserve"> corporate code, </w:t>
      </w:r>
      <w:r w:rsidR="00CE2FA3" w:rsidRPr="007609A7">
        <w:rPr>
          <w:b/>
          <w:i/>
          <w:color w:val="FF0000"/>
        </w:rPr>
        <w:lastRenderedPageBreak/>
        <w:t xml:space="preserve">how it is organized, what the statutes ordinarily provide, </w:t>
      </w:r>
      <w:r w:rsidR="007609A7">
        <w:rPr>
          <w:b/>
          <w:i/>
          <w:color w:val="FF0000"/>
        </w:rPr>
        <w:t xml:space="preserve">how to work with multiple provisions simultaneously, </w:t>
      </w:r>
      <w:r w:rsidR="00F9275B" w:rsidRPr="007609A7">
        <w:rPr>
          <w:b/>
          <w:i/>
          <w:color w:val="FF0000"/>
        </w:rPr>
        <w:t>and how courts interpret and apply them</w:t>
      </w:r>
      <w:r w:rsidR="00CE2FA3" w:rsidRPr="007609A7">
        <w:rPr>
          <w:b/>
          <w:i/>
          <w:color w:val="FF0000"/>
        </w:rPr>
        <w:t xml:space="preserve">, </w:t>
      </w:r>
      <w:r w:rsidR="00F9275B" w:rsidRPr="007609A7">
        <w:rPr>
          <w:b/>
          <w:i/>
          <w:color w:val="FF0000"/>
        </w:rPr>
        <w:t xml:space="preserve">are </w:t>
      </w:r>
      <w:r w:rsidR="00CE2FA3" w:rsidRPr="007609A7">
        <w:rPr>
          <w:b/>
          <w:i/>
          <w:color w:val="FF0000"/>
        </w:rPr>
        <w:t>important part</w:t>
      </w:r>
      <w:r w:rsidR="00F9275B" w:rsidRPr="007609A7">
        <w:rPr>
          <w:b/>
          <w:i/>
          <w:color w:val="FF0000"/>
        </w:rPr>
        <w:t>s</w:t>
      </w:r>
      <w:r w:rsidR="00CE2FA3" w:rsidRPr="007609A7">
        <w:rPr>
          <w:b/>
          <w:i/>
          <w:color w:val="FF0000"/>
        </w:rPr>
        <w:t xml:space="preserve"> of the learning</w:t>
      </w:r>
      <w:r w:rsidR="007609A7">
        <w:rPr>
          <w:b/>
          <w:i/>
          <w:color w:val="FF0000"/>
        </w:rPr>
        <w:t xml:space="preserve"> experience</w:t>
      </w:r>
      <w:r w:rsidR="00CE2FA3" w:rsidRPr="007609A7">
        <w:rPr>
          <w:b/>
          <w:i/>
          <w:color w:val="FF0000"/>
        </w:rPr>
        <w:t xml:space="preserve"> this semester.</w:t>
      </w:r>
      <w:r w:rsidR="007609A7">
        <w:rPr>
          <w:b/>
          <w:i/>
          <w:color w:val="FF0000"/>
        </w:rPr>
        <w:t xml:space="preserve"> </w:t>
      </w:r>
      <w:r w:rsidR="002E3291">
        <w:rPr>
          <w:b/>
          <w:i/>
          <w:color w:val="FF0000"/>
        </w:rPr>
        <w:t xml:space="preserve">Defending the obvious is sometimes the burden a good lawyer has to undertake for clients, senior lawyers and against adverse parties and their counsel. </w:t>
      </w:r>
    </w:p>
    <w:p w14:paraId="1512E002" w14:textId="77777777" w:rsidR="00CE2FA3" w:rsidRDefault="00CE2FA3" w:rsidP="00CE2FA3">
      <w:pPr>
        <w:jc w:val="both"/>
        <w:rPr>
          <w:sz w:val="22"/>
        </w:rPr>
      </w:pPr>
    </w:p>
    <w:p w14:paraId="102859C3" w14:textId="33A0C43D" w:rsidR="00CE2FA3" w:rsidRDefault="00CE2FA3" w:rsidP="00CE2FA3">
      <w:pPr>
        <w:jc w:val="both"/>
        <w:rPr>
          <w:sz w:val="22"/>
        </w:rPr>
      </w:pPr>
      <w:r>
        <w:rPr>
          <w:sz w:val="22"/>
        </w:rPr>
        <w:tab/>
      </w:r>
      <w:r w:rsidR="002E3291">
        <w:rPr>
          <w:b/>
          <w:i/>
          <w:sz w:val="30"/>
        </w:rPr>
        <w:t>To Repeat: Y</w:t>
      </w:r>
      <w:r>
        <w:rPr>
          <w:b/>
          <w:i/>
          <w:sz w:val="30"/>
        </w:rPr>
        <w:t xml:space="preserve">ou should anticipate being challenged on </w:t>
      </w:r>
      <w:r w:rsidR="00430812">
        <w:rPr>
          <w:b/>
          <w:i/>
          <w:sz w:val="30"/>
        </w:rPr>
        <w:t>any</w:t>
      </w:r>
      <w:r>
        <w:rPr>
          <w:b/>
          <w:i/>
          <w:sz w:val="30"/>
        </w:rPr>
        <w:t xml:space="preserve"> answer you give and every question you ask.  You will be expected to learn to work in an environment in which you are dealing with senior members of your firm, clients and opposing counsel on issues that can potentially expose your client or firm to significant liability.</w:t>
      </w:r>
      <w:r w:rsidR="00FA2688">
        <w:rPr>
          <w:b/>
          <w:i/>
          <w:sz w:val="30"/>
        </w:rPr>
        <w:t xml:space="preserve"> They may expect you to justify your answers, or may reject your approach, however reasonable it may seem to you. Be prepared to meet that challenge and to learn how to handle challenges in ways that provide effective representation of your client. </w:t>
      </w:r>
      <w:r>
        <w:rPr>
          <w:sz w:val="22"/>
        </w:rPr>
        <w:t xml:space="preserve">   </w:t>
      </w:r>
    </w:p>
    <w:p w14:paraId="770847AE" w14:textId="77777777" w:rsidR="00CE2FA3" w:rsidRDefault="00CE2FA3" w:rsidP="00CE2FA3">
      <w:pPr>
        <w:jc w:val="both"/>
        <w:rPr>
          <w:sz w:val="22"/>
        </w:rPr>
      </w:pPr>
    </w:p>
    <w:p w14:paraId="13B2E71C" w14:textId="51E4B8E5" w:rsidR="00CE2FA3" w:rsidRDefault="007609A7" w:rsidP="00CE2FA3">
      <w:pPr>
        <w:jc w:val="both"/>
        <w:rPr>
          <w:sz w:val="22"/>
        </w:rPr>
      </w:pPr>
      <w:r>
        <w:rPr>
          <w:sz w:val="22"/>
        </w:rPr>
        <w:tab/>
      </w:r>
      <w:r w:rsidR="00430812">
        <w:rPr>
          <w:sz w:val="22"/>
        </w:rPr>
        <w:t xml:space="preserve">Remember this pedagogical goal and </w:t>
      </w:r>
      <w:r w:rsidR="00430812" w:rsidRPr="00430812">
        <w:rPr>
          <w:b/>
          <w:bCs/>
          <w:sz w:val="22"/>
        </w:rPr>
        <w:t>d</w:t>
      </w:r>
      <w:r w:rsidR="00CE2FA3">
        <w:rPr>
          <w:b/>
          <w:sz w:val="22"/>
        </w:rPr>
        <w:t>on't take it personally.</w:t>
      </w:r>
      <w:r w:rsidR="00CE2FA3">
        <w:rPr>
          <w:sz w:val="22"/>
        </w:rPr>
        <w:t xml:space="preserve">  As the semester progresses, ask yourself often the following two questions: (1) what substantive rules am I learning, and (2) how am I being taught to go about understanding the substantive rules and the process of applying them creatively in a business context in which a client will not accept from you any response that begins: "You cannot do that."</w:t>
      </w:r>
    </w:p>
    <w:p w14:paraId="5158CB41" w14:textId="77777777" w:rsidR="00CE2FA3" w:rsidRDefault="00CE2FA3" w:rsidP="00CE2FA3">
      <w:pPr>
        <w:jc w:val="both"/>
        <w:rPr>
          <w:sz w:val="22"/>
        </w:rPr>
      </w:pPr>
    </w:p>
    <w:p w14:paraId="567A4B49" w14:textId="77777777" w:rsidR="00A37383" w:rsidRDefault="00A37383" w:rsidP="00CE2FA3">
      <w:pPr>
        <w:jc w:val="both"/>
        <w:rPr>
          <w:b/>
        </w:rPr>
      </w:pPr>
    </w:p>
    <w:p w14:paraId="6C105ACD" w14:textId="77777777" w:rsidR="00430812" w:rsidRDefault="00CE2FA3" w:rsidP="00CE2FA3">
      <w:pPr>
        <w:jc w:val="both"/>
      </w:pPr>
      <w:r>
        <w:rPr>
          <w:b/>
        </w:rPr>
        <w:t>Class Notes and Recording of Class.</w:t>
      </w:r>
      <w:r>
        <w:t xml:space="preserve">  Take notes as you like. </w:t>
      </w:r>
      <w:r w:rsidRPr="002566C3">
        <w:t xml:space="preserve">Please feel free to get together with your classmates for studying and sharing notes. </w:t>
      </w:r>
      <w:r w:rsidR="00F9275B">
        <w:t xml:space="preserve">Please remember that </w:t>
      </w:r>
      <w:r>
        <w:t xml:space="preserve">the purpose of the course is NOT to provide experience in stenographic techniques.  Participation rather than the taking of dictation is encouraged.  To that end, </w:t>
      </w:r>
    </w:p>
    <w:p w14:paraId="04DB6C0D" w14:textId="77777777" w:rsidR="00430812" w:rsidRDefault="00430812" w:rsidP="00CE2FA3">
      <w:pPr>
        <w:jc w:val="both"/>
      </w:pPr>
    </w:p>
    <w:p w14:paraId="00929EBF" w14:textId="75341C19" w:rsidR="00430812" w:rsidRPr="00430812" w:rsidRDefault="00430812" w:rsidP="00430812">
      <w:pPr>
        <w:jc w:val="center"/>
        <w:rPr>
          <w:b/>
          <w:i/>
          <w:color w:val="FF0000"/>
          <w:sz w:val="40"/>
          <w:szCs w:val="40"/>
        </w:rPr>
      </w:pPr>
      <w:r>
        <w:rPr>
          <w:b/>
          <w:i/>
          <w:color w:val="FF0000"/>
          <w:sz w:val="40"/>
          <w:szCs w:val="40"/>
        </w:rPr>
        <w:t>A</w:t>
      </w:r>
      <w:r w:rsidR="00CE2FA3" w:rsidRPr="00430812">
        <w:rPr>
          <w:b/>
          <w:i/>
          <w:color w:val="FF0000"/>
          <w:sz w:val="40"/>
          <w:szCs w:val="40"/>
        </w:rPr>
        <w:t xml:space="preserve">ll of my classes are </w:t>
      </w:r>
      <w:r w:rsidR="00F9275B" w:rsidRPr="00430812">
        <w:rPr>
          <w:b/>
          <w:i/>
          <w:color w:val="FF0000"/>
          <w:sz w:val="40"/>
          <w:szCs w:val="40"/>
        </w:rPr>
        <w:t xml:space="preserve">recorded </w:t>
      </w:r>
      <w:r w:rsidR="00CE2FA3" w:rsidRPr="00430812">
        <w:rPr>
          <w:b/>
          <w:i/>
          <w:color w:val="FF0000"/>
          <w:sz w:val="40"/>
          <w:szCs w:val="40"/>
        </w:rPr>
        <w:t xml:space="preserve">and you are encouraged to review those </w:t>
      </w:r>
      <w:r w:rsidR="00F9275B" w:rsidRPr="00430812">
        <w:rPr>
          <w:b/>
          <w:i/>
          <w:color w:val="FF0000"/>
          <w:sz w:val="40"/>
          <w:szCs w:val="40"/>
        </w:rPr>
        <w:t xml:space="preserve">recordings </w:t>
      </w:r>
      <w:r w:rsidR="00CE2FA3" w:rsidRPr="00430812">
        <w:rPr>
          <w:b/>
          <w:i/>
          <w:color w:val="FF0000"/>
          <w:sz w:val="40"/>
          <w:szCs w:val="40"/>
        </w:rPr>
        <w:t>at your convenience</w:t>
      </w:r>
      <w:r w:rsidR="002E3291" w:rsidRPr="00430812">
        <w:rPr>
          <w:b/>
          <w:i/>
          <w:color w:val="FF0000"/>
          <w:sz w:val="40"/>
          <w:szCs w:val="40"/>
        </w:rPr>
        <w:t>.</w:t>
      </w:r>
    </w:p>
    <w:p w14:paraId="2CA72515" w14:textId="6B26E54A" w:rsidR="00F9275B" w:rsidRDefault="002E3291" w:rsidP="00430812">
      <w:pPr>
        <w:jc w:val="center"/>
      </w:pPr>
      <w:r>
        <w:rPr>
          <w:b/>
          <w:i/>
          <w:color w:val="FF0000"/>
        </w:rPr>
        <w:t>Recordings will be available through the end of the Examination Period</w:t>
      </w:r>
      <w:r w:rsidR="00CE2FA3" w:rsidRPr="007609A7">
        <w:rPr>
          <w:i/>
          <w:color w:val="FF0000"/>
        </w:rPr>
        <w:t>.</w:t>
      </w:r>
    </w:p>
    <w:p w14:paraId="2346703F" w14:textId="77777777" w:rsidR="00F9275B" w:rsidRDefault="00F9275B" w:rsidP="00CE2FA3">
      <w:pPr>
        <w:jc w:val="both"/>
      </w:pPr>
    </w:p>
    <w:p w14:paraId="604CDDA7" w14:textId="77777777" w:rsidR="00CE2FA3" w:rsidRPr="007609A7" w:rsidRDefault="00CE2FA3" w:rsidP="007609A7">
      <w:pPr>
        <w:jc w:val="center"/>
        <w:rPr>
          <w:sz w:val="40"/>
          <w:szCs w:val="40"/>
        </w:rPr>
      </w:pPr>
      <w:r w:rsidRPr="007609A7">
        <w:rPr>
          <w:b/>
          <w:smallCaps/>
          <w:sz w:val="40"/>
          <w:szCs w:val="40"/>
        </w:rPr>
        <w:t>No personal recording of class</w:t>
      </w:r>
      <w:r w:rsidRPr="007609A7">
        <w:rPr>
          <w:sz w:val="40"/>
          <w:szCs w:val="40"/>
        </w:rPr>
        <w:t>.</w:t>
      </w:r>
    </w:p>
    <w:p w14:paraId="7FE0356B" w14:textId="77777777" w:rsidR="0075031F" w:rsidRDefault="0075031F" w:rsidP="00CE2FA3">
      <w:pPr>
        <w:jc w:val="both"/>
        <w:rPr>
          <w:sz w:val="22"/>
        </w:rPr>
      </w:pPr>
    </w:p>
    <w:p w14:paraId="4B5498FF" w14:textId="77777777" w:rsidR="002868AE" w:rsidRPr="00281149" w:rsidRDefault="002868AE" w:rsidP="002868AE">
      <w:pPr>
        <w:ind w:left="720" w:right="720"/>
        <w:jc w:val="center"/>
        <w:rPr>
          <w:b/>
          <w:bCs/>
          <w:sz w:val="22"/>
        </w:rPr>
      </w:pPr>
      <w:hyperlink r:id="rId11" w:history="1">
        <w:r w:rsidRPr="00281149">
          <w:rPr>
            <w:rStyle w:val="Hyperlink"/>
            <w:b/>
            <w:bCs/>
            <w:sz w:val="22"/>
          </w:rPr>
          <w:t>Policy Regarding Creation of, and Access to, Recordings by the Law School of Class Sessions</w:t>
        </w:r>
      </w:hyperlink>
    </w:p>
    <w:p w14:paraId="077E5105" w14:textId="77777777" w:rsidR="002868AE" w:rsidRDefault="002868AE" w:rsidP="002868AE">
      <w:pPr>
        <w:ind w:left="720" w:right="720"/>
        <w:jc w:val="both"/>
        <w:rPr>
          <w:b/>
          <w:bCs/>
          <w:sz w:val="22"/>
        </w:rPr>
      </w:pPr>
    </w:p>
    <w:p w14:paraId="13F6F341" w14:textId="77777777" w:rsidR="002868AE" w:rsidRPr="00281149" w:rsidRDefault="002868AE" w:rsidP="002868AE">
      <w:pPr>
        <w:ind w:left="720" w:right="720"/>
        <w:jc w:val="both"/>
        <w:rPr>
          <w:sz w:val="22"/>
        </w:rPr>
      </w:pPr>
      <w:r w:rsidRPr="00281149">
        <w:rPr>
          <w:sz w:val="22"/>
        </w:rPr>
        <w:t>All Law School and School of International Affairs courses occur in classrooms equipped with audiovisual telecommunications equipment that is capable of making an audiovisual recording of each class session as it occurs.  In order to provide the potential educational benefits of recorded classes to our students, the schools have decided to automatically record, and to archive for a limited period of time, all class sessions occurring in our classrooms. The purpose of the recordings is to permit students enrolled in each recorded course to access the recordings outside of the regularly scheduled class period, according to rules established by the professor.  Access to recorded classes is limited to students enrolled in the recorded course, the professor, and those University IIT personnel necessary to maintain the system.  All recordings will be deleted following the conclusion of the semester in which the recorded course occurs (unless all identifying student images are edited out of the recording, in which case the professor and school jointly may decide to retain the edited recording for other purposes).</w:t>
      </w:r>
    </w:p>
    <w:p w14:paraId="03DEAE34" w14:textId="77777777" w:rsidR="002868AE" w:rsidRDefault="002868AE" w:rsidP="002868AE">
      <w:pPr>
        <w:ind w:left="720" w:right="720"/>
        <w:jc w:val="both"/>
        <w:rPr>
          <w:sz w:val="22"/>
        </w:rPr>
      </w:pPr>
    </w:p>
    <w:p w14:paraId="10CDAD1A" w14:textId="77777777" w:rsidR="002868AE" w:rsidRPr="00281149" w:rsidRDefault="002868AE" w:rsidP="002868AE">
      <w:pPr>
        <w:ind w:left="720" w:right="720"/>
        <w:jc w:val="both"/>
        <w:rPr>
          <w:sz w:val="22"/>
        </w:rPr>
      </w:pPr>
      <w:r w:rsidRPr="00281149">
        <w:rPr>
          <w:sz w:val="22"/>
        </w:rPr>
        <w:t>By registering for or attending Law School and School of International Affairs courses, you consent to the schools’ making and display of class recordings within the scope of this policy.</w:t>
      </w:r>
    </w:p>
    <w:p w14:paraId="3D76785E" w14:textId="77777777" w:rsidR="002868AE" w:rsidRDefault="002868AE" w:rsidP="002868AE">
      <w:pPr>
        <w:ind w:left="720" w:right="720"/>
        <w:jc w:val="both"/>
        <w:rPr>
          <w:sz w:val="22"/>
        </w:rPr>
      </w:pPr>
    </w:p>
    <w:p w14:paraId="04F4714A" w14:textId="77777777" w:rsidR="002868AE" w:rsidRPr="00281149" w:rsidRDefault="002868AE" w:rsidP="002868AE">
      <w:pPr>
        <w:ind w:left="720" w:right="720"/>
        <w:jc w:val="both"/>
        <w:rPr>
          <w:b/>
          <w:bCs/>
          <w:i/>
          <w:iCs/>
          <w:sz w:val="22"/>
        </w:rPr>
      </w:pPr>
      <w:r w:rsidRPr="00281149">
        <w:rPr>
          <w:b/>
          <w:bCs/>
          <w:i/>
          <w:iCs/>
          <w:sz w:val="22"/>
        </w:rPr>
        <w:t>Any recording of Penn State Law or School of International Affairs class sessions, and any form of copy, capture and/or re-use of those recordings, other than provided for herein, is prohibited. Violation of this policy may result in Honor Code sanctions.</w:t>
      </w:r>
    </w:p>
    <w:p w14:paraId="30AACDC5" w14:textId="77777777" w:rsidR="002868AE" w:rsidRDefault="002868AE" w:rsidP="002868AE">
      <w:pPr>
        <w:ind w:left="720" w:right="720"/>
        <w:jc w:val="both"/>
        <w:rPr>
          <w:sz w:val="22"/>
        </w:rPr>
      </w:pPr>
    </w:p>
    <w:p w14:paraId="23A4C6A6" w14:textId="77777777" w:rsidR="002868AE" w:rsidRPr="00281149" w:rsidRDefault="002868AE" w:rsidP="002868AE">
      <w:pPr>
        <w:ind w:left="1440" w:right="1440"/>
        <w:jc w:val="both"/>
        <w:rPr>
          <w:sz w:val="22"/>
        </w:rPr>
      </w:pPr>
      <w:r w:rsidRPr="00281149">
        <w:rPr>
          <w:sz w:val="22"/>
        </w:rPr>
        <w:t>PLEASE NOTE that the class recording policy is not a substitute for class attendance and preparation, which still is required for all class sessions (unless excused by the professor on an exceptional basis for good reason) and in order to remain in good academic standing.  The class recording policy is intended to enhance your learning experience, not to substitute for regular class attendance and preparation.</w:t>
      </w:r>
    </w:p>
    <w:p w14:paraId="03659E1B" w14:textId="77777777" w:rsidR="002868AE" w:rsidRDefault="002868AE" w:rsidP="002868AE">
      <w:pPr>
        <w:ind w:left="720" w:right="720"/>
        <w:jc w:val="both"/>
        <w:rPr>
          <w:b/>
          <w:bCs/>
          <w:sz w:val="22"/>
        </w:rPr>
      </w:pPr>
    </w:p>
    <w:p w14:paraId="6C6F3671" w14:textId="77777777" w:rsidR="002868AE" w:rsidRPr="00281149" w:rsidRDefault="002868AE" w:rsidP="002868AE">
      <w:pPr>
        <w:ind w:left="720" w:right="720"/>
        <w:jc w:val="both"/>
        <w:rPr>
          <w:sz w:val="22"/>
        </w:rPr>
      </w:pPr>
      <w:r w:rsidRPr="00281149">
        <w:rPr>
          <w:b/>
          <w:bCs/>
          <w:sz w:val="22"/>
        </w:rPr>
        <w:t>FACULTY CONTROL OF ACCESS TO CLASS RECORDINGS</w:t>
      </w:r>
      <w:r w:rsidRPr="00281149">
        <w:rPr>
          <w:sz w:val="22"/>
        </w:rPr>
        <w:br/>
        <w:t>The posting of recorded classes to Canvas, the duration of the posting, and access to class recordings via Canvas will depend on rules and restrictions established by the professor and implemented by IIT.</w:t>
      </w:r>
    </w:p>
    <w:p w14:paraId="01887594" w14:textId="77777777" w:rsidR="002868AE" w:rsidRDefault="002868AE" w:rsidP="002868AE">
      <w:pPr>
        <w:ind w:left="720" w:right="720"/>
        <w:jc w:val="both"/>
        <w:rPr>
          <w:sz w:val="22"/>
        </w:rPr>
      </w:pPr>
    </w:p>
    <w:p w14:paraId="6B13713A" w14:textId="77777777" w:rsidR="002868AE" w:rsidRPr="004D76A5" w:rsidRDefault="002868AE" w:rsidP="002868AE">
      <w:pPr>
        <w:ind w:left="720" w:right="720"/>
        <w:jc w:val="both"/>
        <w:rPr>
          <w:b/>
          <w:bCs/>
          <w:sz w:val="22"/>
        </w:rPr>
      </w:pPr>
      <w:r w:rsidRPr="004D76A5">
        <w:rPr>
          <w:b/>
          <w:bCs/>
          <w:sz w:val="22"/>
        </w:rPr>
        <w:t>THIS COURSE IS CONDUCTED UNDER THE OPEN ACCESS OPTION:</w:t>
      </w:r>
    </w:p>
    <w:p w14:paraId="63EB9C54" w14:textId="77777777" w:rsidR="002868AE" w:rsidRDefault="002868AE" w:rsidP="002868AE">
      <w:pPr>
        <w:ind w:left="720" w:right="720"/>
        <w:jc w:val="both"/>
        <w:rPr>
          <w:sz w:val="22"/>
        </w:rPr>
      </w:pPr>
    </w:p>
    <w:p w14:paraId="60D93B39" w14:textId="77777777" w:rsidR="002868AE" w:rsidRPr="004D76A5" w:rsidRDefault="002868AE" w:rsidP="002868AE">
      <w:pPr>
        <w:ind w:left="1440" w:right="1440"/>
        <w:jc w:val="both"/>
        <w:rPr>
          <w:sz w:val="22"/>
        </w:rPr>
      </w:pPr>
      <w:r>
        <w:rPr>
          <w:sz w:val="22"/>
        </w:rPr>
        <w:t xml:space="preserve"> </w:t>
      </w:r>
      <w:r w:rsidRPr="004D76A5">
        <w:rPr>
          <w:sz w:val="22"/>
        </w:rPr>
        <w:t>All class recordings will be available through the Access Request System for access by any student enrolled in this course without the need for requesting permission. Access to the recordings will end on the last day of the final exam period.</w:t>
      </w:r>
      <w:r>
        <w:rPr>
          <w:sz w:val="22"/>
        </w:rPr>
        <w:t xml:space="preserve"> </w:t>
      </w:r>
      <w:r w:rsidRPr="004D76A5">
        <w:rPr>
          <w:sz w:val="22"/>
        </w:rPr>
        <w:t>If you added this course during the drop/add period and wish to have access to class recordings during the drop/add period, you will need to request access through the Access Request System (</w:t>
      </w:r>
      <w:hyperlink r:id="rId12" w:history="1">
        <w:r w:rsidRPr="004D76A5">
          <w:rPr>
            <w:rStyle w:val="Hyperlink"/>
            <w:b/>
            <w:bCs/>
            <w:sz w:val="22"/>
          </w:rPr>
          <w:t>http://pennstatelaw.psu.edu/rec</w:t>
        </w:r>
      </w:hyperlink>
      <w:r w:rsidRPr="004D76A5">
        <w:rPr>
          <w:sz w:val="22"/>
        </w:rPr>
        <w:t>), as your name will not yet be in the course roster used to provide access. Your request will be sent directly to our AV Team for processing, as I have already approved access for all enrolled students. After the drop/add period, you will automatically be given access to all recordings in this course without using the request system.</w:t>
      </w:r>
    </w:p>
    <w:p w14:paraId="08C1EB74" w14:textId="77777777" w:rsidR="002868AE" w:rsidRDefault="002868AE" w:rsidP="002868AE">
      <w:pPr>
        <w:ind w:left="720" w:right="720"/>
        <w:jc w:val="both"/>
        <w:rPr>
          <w:sz w:val="22"/>
        </w:rPr>
      </w:pPr>
    </w:p>
    <w:p w14:paraId="12726A48" w14:textId="77777777" w:rsidR="002868AE" w:rsidRPr="00281149" w:rsidRDefault="002868AE" w:rsidP="002868AE">
      <w:pPr>
        <w:ind w:left="720" w:right="720"/>
        <w:jc w:val="both"/>
        <w:rPr>
          <w:sz w:val="22"/>
        </w:rPr>
      </w:pPr>
      <w:r w:rsidRPr="00281149">
        <w:rPr>
          <w:b/>
          <w:bCs/>
          <w:sz w:val="22"/>
        </w:rPr>
        <w:t>INFORMATION PROVIDED TO STUDENTS</w:t>
      </w:r>
    </w:p>
    <w:p w14:paraId="4A63F4EB" w14:textId="77777777" w:rsidR="002868AE" w:rsidRPr="00281149" w:rsidRDefault="002868AE" w:rsidP="002868AE">
      <w:pPr>
        <w:ind w:left="720" w:right="720"/>
        <w:jc w:val="both"/>
        <w:rPr>
          <w:sz w:val="22"/>
        </w:rPr>
      </w:pPr>
      <w:r w:rsidRPr="00281149">
        <w:rPr>
          <w:sz w:val="22"/>
        </w:rPr>
        <w:t xml:space="preserve">Information on access to class recordings is sent by email to all students at the beginning of each semester, is posted on their respective course Canvas pages, and the recording policy is available on the </w:t>
      </w:r>
      <w:hyperlink r:id="rId13" w:history="1">
        <w:r w:rsidRPr="00281149">
          <w:rPr>
            <w:rStyle w:val="Hyperlink"/>
            <w:b/>
            <w:bCs/>
            <w:sz w:val="22"/>
          </w:rPr>
          <w:t>Recording Policy</w:t>
        </w:r>
      </w:hyperlink>
      <w:r w:rsidRPr="00281149">
        <w:rPr>
          <w:b/>
          <w:bCs/>
          <w:sz w:val="22"/>
        </w:rPr>
        <w:t> </w:t>
      </w:r>
      <w:r w:rsidRPr="00281149">
        <w:rPr>
          <w:sz w:val="22"/>
        </w:rPr>
        <w:t xml:space="preserve">page. Students who report difficulty in viewing recordings should be directed to the online support page, which contains a link to the </w:t>
      </w:r>
      <w:hyperlink r:id="rId14" w:history="1">
        <w:r w:rsidRPr="00281149">
          <w:rPr>
            <w:rStyle w:val="Hyperlink"/>
            <w:b/>
            <w:bCs/>
            <w:sz w:val="22"/>
          </w:rPr>
          <w:t>Class Recordings Troubleshooter</w:t>
        </w:r>
      </w:hyperlink>
      <w:r w:rsidRPr="00281149">
        <w:rPr>
          <w:sz w:val="22"/>
        </w:rPr>
        <w:t xml:space="preserve">.  Please notify the </w:t>
      </w:r>
      <w:hyperlink r:id="rId15" w:history="1">
        <w:r w:rsidRPr="00281149">
          <w:rPr>
            <w:rStyle w:val="Hyperlink"/>
            <w:b/>
            <w:bCs/>
            <w:sz w:val="22"/>
          </w:rPr>
          <w:t>IIT AV team</w:t>
        </w:r>
      </w:hyperlink>
      <w:r w:rsidRPr="00281149">
        <w:rPr>
          <w:sz w:val="22"/>
        </w:rPr>
        <w:t xml:space="preserve"> if the information there does not resolve the problem for the student.</w:t>
      </w:r>
    </w:p>
    <w:p w14:paraId="1C2CF5FB" w14:textId="77777777" w:rsidR="00CE2FA3" w:rsidRDefault="00CE2FA3" w:rsidP="00CE2FA3">
      <w:pPr>
        <w:jc w:val="both"/>
        <w:rPr>
          <w:sz w:val="22"/>
        </w:rPr>
      </w:pPr>
    </w:p>
    <w:p w14:paraId="03E56764" w14:textId="77777777" w:rsidR="00680D57" w:rsidRDefault="00680D57" w:rsidP="00CE2FA3">
      <w:pPr>
        <w:jc w:val="both"/>
        <w:rPr>
          <w:sz w:val="22"/>
        </w:rPr>
      </w:pPr>
    </w:p>
    <w:p w14:paraId="12BC2C91" w14:textId="77777777" w:rsidR="00CE2FA3" w:rsidRPr="002611F1" w:rsidRDefault="00CE2FA3" w:rsidP="00CE2FA3">
      <w:pPr>
        <w:jc w:val="both"/>
        <w:rPr>
          <w:sz w:val="28"/>
          <w:szCs w:val="28"/>
        </w:rPr>
      </w:pPr>
      <w:r w:rsidRPr="002611F1">
        <w:rPr>
          <w:b/>
          <w:sz w:val="28"/>
          <w:szCs w:val="28"/>
          <w:u w:val="single"/>
        </w:rPr>
        <w:t>GRADING</w:t>
      </w:r>
    </w:p>
    <w:p w14:paraId="580663DB" w14:textId="77777777" w:rsidR="00CE2FA3" w:rsidRDefault="00CE2FA3" w:rsidP="00CE2FA3">
      <w:pPr>
        <w:jc w:val="both"/>
        <w:rPr>
          <w:sz w:val="22"/>
        </w:rPr>
      </w:pPr>
    </w:p>
    <w:p w14:paraId="4C50FCC5" w14:textId="6E2257FC" w:rsidR="00706FEB" w:rsidRDefault="00A62C76" w:rsidP="00A62C76">
      <w:pPr>
        <w:tabs>
          <w:tab w:val="left" w:pos="-1440"/>
        </w:tabs>
        <w:jc w:val="both"/>
        <w:rPr>
          <w:b/>
        </w:rPr>
      </w:pPr>
      <w:r w:rsidRPr="00B9136B">
        <w:rPr>
          <w:color w:val="C00000"/>
          <w:sz w:val="32"/>
          <w:szCs w:val="32"/>
        </w:rPr>
        <w:t>The course grade will be based on a</w:t>
      </w:r>
      <w:r w:rsidRPr="00B9136B">
        <w:rPr>
          <w:b/>
          <w:color w:val="C00000"/>
          <w:sz w:val="32"/>
          <w:szCs w:val="32"/>
        </w:rPr>
        <w:t xml:space="preserve"> </w:t>
      </w:r>
      <w:r w:rsidR="0046530E">
        <w:rPr>
          <w:b/>
          <w:color w:val="C00000"/>
          <w:sz w:val="32"/>
          <w:szCs w:val="32"/>
        </w:rPr>
        <w:t xml:space="preserve">24 hour </w:t>
      </w:r>
      <w:r w:rsidRPr="00B9136B">
        <w:rPr>
          <w:b/>
          <w:color w:val="C00000"/>
          <w:sz w:val="32"/>
          <w:szCs w:val="32"/>
        </w:rPr>
        <w:t>take home exam</w:t>
      </w:r>
      <w:r w:rsidRPr="00B9136B">
        <w:rPr>
          <w:b/>
          <w:sz w:val="32"/>
          <w:szCs w:val="32"/>
        </w:rPr>
        <w:t>.</w:t>
      </w:r>
      <w:r>
        <w:rPr>
          <w:b/>
        </w:rPr>
        <w:t xml:space="preserve"> </w:t>
      </w:r>
      <w:r w:rsidR="0046530E">
        <w:rPr>
          <w:b/>
        </w:rPr>
        <w:t xml:space="preserve"> The exam may be taken during any 24 hour period from 9 am on the first day of the scheduled finals period until 1 PM on the last day of the scheduled finals period. Students should consider scheduling the exam at their earliest convenience. </w:t>
      </w:r>
      <w:r w:rsidR="00F2368B">
        <w:rPr>
          <w:b/>
        </w:rPr>
        <w:t xml:space="preserve"> </w:t>
      </w:r>
    </w:p>
    <w:p w14:paraId="7FCC28F7" w14:textId="77777777" w:rsidR="00706FEB" w:rsidRDefault="00706FEB" w:rsidP="00A62C76">
      <w:pPr>
        <w:tabs>
          <w:tab w:val="left" w:pos="-1440"/>
        </w:tabs>
        <w:jc w:val="both"/>
        <w:rPr>
          <w:b/>
        </w:rPr>
      </w:pPr>
    </w:p>
    <w:p w14:paraId="6AA8FE96" w14:textId="074A90CB" w:rsidR="00F2368B" w:rsidRDefault="00706FEB" w:rsidP="00A62C76">
      <w:pPr>
        <w:tabs>
          <w:tab w:val="left" w:pos="-1440"/>
        </w:tabs>
        <w:jc w:val="both"/>
        <w:rPr>
          <w:b/>
        </w:rPr>
      </w:pPr>
      <w:r w:rsidRPr="00706FEB">
        <w:rPr>
          <w:b/>
          <w:color w:val="C00000"/>
        </w:rPr>
        <w:t>Extra Credit</w:t>
      </w:r>
      <w:r>
        <w:rPr>
          <w:b/>
        </w:rPr>
        <w:t xml:space="preserve">: Students will be given an opportunity to submit extra credit assignments. </w:t>
      </w:r>
      <w:r w:rsidR="00F2368B">
        <w:rPr>
          <w:b/>
        </w:rPr>
        <w:t>Students who complete the extra credit assignments identified in the Syllabus below will receive credit which, in can, in my discretion, raise the course grade by up to one letter grade.</w:t>
      </w:r>
      <w:r>
        <w:rPr>
          <w:b/>
        </w:rPr>
        <w:t xml:space="preserve"> </w:t>
      </w:r>
      <w:r w:rsidRPr="00706FEB">
        <w:rPr>
          <w:b/>
          <w:i/>
          <w:iCs/>
        </w:rPr>
        <w:t xml:space="preserve">Extra Credit  work may be </w:t>
      </w:r>
      <w:r>
        <w:rPr>
          <w:b/>
          <w:i/>
          <w:iCs/>
        </w:rPr>
        <w:t xml:space="preserve">uploaded to the </w:t>
      </w:r>
      <w:r w:rsidRPr="00706FEB">
        <w:rPr>
          <w:b/>
          <w:i/>
          <w:iCs/>
        </w:rPr>
        <w:t xml:space="preserve"> “Assignments” section of the course Canvas page</w:t>
      </w:r>
      <w:r>
        <w:rPr>
          <w:b/>
        </w:rPr>
        <w:t xml:space="preserve">. </w:t>
      </w:r>
    </w:p>
    <w:p w14:paraId="3C797F93" w14:textId="77777777" w:rsidR="00F2368B" w:rsidRDefault="00F2368B" w:rsidP="00A62C76">
      <w:pPr>
        <w:tabs>
          <w:tab w:val="left" w:pos="-1440"/>
        </w:tabs>
        <w:jc w:val="both"/>
        <w:rPr>
          <w:b/>
        </w:rPr>
      </w:pPr>
    </w:p>
    <w:p w14:paraId="0831B6B5" w14:textId="6CC86F41" w:rsidR="00315DA9" w:rsidRDefault="00706FEB" w:rsidP="00A62C76">
      <w:pPr>
        <w:tabs>
          <w:tab w:val="left" w:pos="-1440"/>
        </w:tabs>
        <w:jc w:val="both"/>
        <w:rPr>
          <w:b/>
        </w:rPr>
      </w:pPr>
      <w:r w:rsidRPr="00706FEB">
        <w:rPr>
          <w:b/>
          <w:color w:val="C00000"/>
        </w:rPr>
        <w:lastRenderedPageBreak/>
        <w:t xml:space="preserve">Course </w:t>
      </w:r>
      <w:r w:rsidR="00406B27">
        <w:rPr>
          <w:b/>
          <w:color w:val="C00000"/>
        </w:rPr>
        <w:t xml:space="preserve">Chapter </w:t>
      </w:r>
      <w:r w:rsidRPr="00706FEB">
        <w:rPr>
          <w:b/>
          <w:color w:val="C00000"/>
        </w:rPr>
        <w:t>Problem</w:t>
      </w:r>
      <w:r>
        <w:rPr>
          <w:b/>
          <w:color w:val="C00000"/>
        </w:rPr>
        <w:t xml:space="preserve"> Assignments</w:t>
      </w:r>
      <w:r>
        <w:rPr>
          <w:b/>
        </w:rPr>
        <w:t xml:space="preserve">: </w:t>
      </w:r>
      <w:r w:rsidR="00406B27">
        <w:rPr>
          <w:b/>
        </w:rPr>
        <w:t xml:space="preserve">Many Chapters of the Text include Problems. The Syllabus assigns many of these problems to students to consider and complete. </w:t>
      </w:r>
      <w:r w:rsidR="00430812">
        <w:rPr>
          <w:b/>
        </w:rPr>
        <w:t xml:space="preserve">The problems </w:t>
      </w:r>
      <w:r w:rsidR="00F2368B">
        <w:rPr>
          <w:b/>
        </w:rPr>
        <w:t xml:space="preserve">assigned throughout </w:t>
      </w:r>
      <w:r w:rsidR="00430812">
        <w:rPr>
          <w:b/>
        </w:rPr>
        <w:t xml:space="preserve">are not graded but are meant to serve both as a way for students to “own” the materials covered, to serve as a basis for class discussion, and to provide students with practice for the sort of questions they may find on the final exam. </w:t>
      </w:r>
      <w:r w:rsidRPr="00706FEB">
        <w:rPr>
          <w:b/>
          <w:i/>
          <w:iCs/>
        </w:rPr>
        <w:t>The Problems may be uploaded to appropriate Assignments section on the course Canvas page</w:t>
      </w:r>
      <w:r>
        <w:rPr>
          <w:b/>
        </w:rPr>
        <w:t xml:space="preserve">. </w:t>
      </w:r>
    </w:p>
    <w:p w14:paraId="763AF1AD" w14:textId="77777777" w:rsidR="003B04BC" w:rsidRDefault="003B04BC" w:rsidP="00A62C76">
      <w:pPr>
        <w:tabs>
          <w:tab w:val="left" w:pos="-1440"/>
        </w:tabs>
        <w:jc w:val="both"/>
        <w:rPr>
          <w:b/>
        </w:rPr>
      </w:pPr>
    </w:p>
    <w:p w14:paraId="4E567554" w14:textId="14B115C4" w:rsidR="00A62C76" w:rsidRDefault="00A62C76" w:rsidP="00A62C76">
      <w:pPr>
        <w:tabs>
          <w:tab w:val="left" w:pos="-1440"/>
        </w:tabs>
        <w:jc w:val="both"/>
      </w:pPr>
      <w:r>
        <w:rPr>
          <w:b/>
        </w:rPr>
        <w:t xml:space="preserve">THE EXAM IS OPEN BOOK.  </w:t>
      </w:r>
      <w:r w:rsidRPr="00232230">
        <w:rPr>
          <w:b/>
          <w:color w:val="C00000"/>
          <w:sz w:val="28"/>
          <w:szCs w:val="28"/>
        </w:rPr>
        <w:t>You must work alone</w:t>
      </w:r>
      <w:r w:rsidR="0029450A">
        <w:rPr>
          <w:b/>
        </w:rPr>
        <w:t>. You may reference any materials you have prepared in groups</w:t>
      </w:r>
      <w:r>
        <w:rPr>
          <w:b/>
        </w:rPr>
        <w:t>.</w:t>
      </w:r>
      <w:r w:rsidR="0029450A">
        <w:rPr>
          <w:b/>
        </w:rPr>
        <w:t xml:space="preserve">  CIATATION TO ALL WORK QUOTED OR PARAPHRASED IS MANDATORY, INCLUDING MATERIALS SOURCED FROM CLASS NOTES, GROUP WORK, AND MORE TRADITIONAL SOURCES.</w:t>
      </w:r>
      <w:r>
        <w:t xml:space="preserve">  You will have 24 hours to complete the exam from the time you </w:t>
      </w:r>
      <w:r w:rsidR="002A4FF2">
        <w:t>access it</w:t>
      </w:r>
      <w:r>
        <w:t xml:space="preserve">.  Students will be given the option of choosing the time </w:t>
      </w:r>
      <w:r w:rsidR="002A4FF2">
        <w:t>to start</w:t>
      </w:r>
      <w:r>
        <w:t xml:space="preserve"> the exam.  The exam may be </w:t>
      </w:r>
      <w:r w:rsidR="002A4FF2">
        <w:t xml:space="preserve">accessed </w:t>
      </w:r>
      <w:r>
        <w:t xml:space="preserve">up on any day from </w:t>
      </w:r>
      <w:r w:rsidR="0068473C">
        <w:t xml:space="preserve">8 A-M. on </w:t>
      </w:r>
      <w:r>
        <w:t xml:space="preserve">the first day of final exams to </w:t>
      </w:r>
      <w:r w:rsidR="00D61FC0">
        <w:t>1</w:t>
      </w:r>
      <w:r>
        <w:t xml:space="preserve">:00 P.M. on the last day of the final exams period. </w:t>
      </w:r>
      <w:r w:rsidR="00D61FC0">
        <w:t xml:space="preserve">Please note that all of your work may be subject to assessment using software designed to detect plagiarism or the use of A.I. or tech based writing. Students should be prepared to justify their text should the software detect the possibility of either. Please see the law school AI policy below. </w:t>
      </w:r>
    </w:p>
    <w:p w14:paraId="01FA3B5D" w14:textId="77777777" w:rsidR="001A75D8" w:rsidRDefault="001A75D8" w:rsidP="00A62C76">
      <w:pPr>
        <w:tabs>
          <w:tab w:val="left" w:pos="-1440"/>
        </w:tabs>
        <w:jc w:val="both"/>
      </w:pPr>
    </w:p>
    <w:p w14:paraId="5D34EAF8" w14:textId="46023BA1" w:rsidR="006A1DBD" w:rsidRDefault="00A62C76" w:rsidP="00A62C76">
      <w:pPr>
        <w:tabs>
          <w:tab w:val="left" w:pos="-1440"/>
        </w:tabs>
        <w:jc w:val="both"/>
        <w:rPr>
          <w:b/>
        </w:rPr>
      </w:pPr>
      <w:r>
        <w:tab/>
      </w:r>
      <w:r w:rsidR="00E3221A">
        <w:t>The Law School determines the technology used to  administer its exams</w:t>
      </w:r>
      <w:r w:rsidR="00CF63CD">
        <w:t>.</w:t>
      </w:r>
      <w:r w:rsidR="00E3221A">
        <w:t xml:space="preserve"> That technology changes from time to time.  The class will adhere to the rules developed for those technologies.  That will be determined closer to exam time and you will be informed in due course by those with the power to establish these procedures and rules. </w:t>
      </w:r>
      <w:r>
        <w:rPr>
          <w:b/>
        </w:rPr>
        <w:t>I will not police you – you are on your honor to comply with final exam rules</w:t>
      </w:r>
      <w:r w:rsidR="00D61FC0">
        <w:rPr>
          <w:b/>
        </w:rPr>
        <w:t>—but detection software may be used to assess compliance.</w:t>
      </w:r>
    </w:p>
    <w:p w14:paraId="31B27214" w14:textId="77777777" w:rsidR="00F2368B" w:rsidRDefault="00F2368B" w:rsidP="00A62C76">
      <w:pPr>
        <w:tabs>
          <w:tab w:val="left" w:pos="-1440"/>
        </w:tabs>
        <w:jc w:val="both"/>
        <w:rPr>
          <w:b/>
        </w:rPr>
      </w:pPr>
    </w:p>
    <w:p w14:paraId="52270914" w14:textId="77777777" w:rsidR="006A1DBD" w:rsidRDefault="006A1DBD" w:rsidP="00A62C76">
      <w:pPr>
        <w:tabs>
          <w:tab w:val="left" w:pos="-1440"/>
        </w:tabs>
        <w:jc w:val="both"/>
        <w:rPr>
          <w:b/>
        </w:rPr>
      </w:pPr>
    </w:p>
    <w:p w14:paraId="3E942E11" w14:textId="5D873268" w:rsidR="00A62C76" w:rsidRDefault="006A1DBD" w:rsidP="006A1DBD">
      <w:pPr>
        <w:tabs>
          <w:tab w:val="left" w:pos="-1440"/>
        </w:tabs>
        <w:jc w:val="center"/>
      </w:pPr>
      <w:r>
        <w:rPr>
          <w:b/>
        </w:rPr>
        <w:t xml:space="preserve">The </w:t>
      </w:r>
      <w:hyperlink r:id="rId16" w:history="1">
        <w:r w:rsidRPr="0070500E">
          <w:rPr>
            <w:rStyle w:val="Hyperlink"/>
          </w:rPr>
          <w:t>HONOR CODE MAY BE ACCESSED HERE</w:t>
        </w:r>
      </w:hyperlink>
      <w:r>
        <w:t>.</w:t>
      </w:r>
    </w:p>
    <w:p w14:paraId="55B807EF" w14:textId="77777777" w:rsidR="00A62C76" w:rsidRDefault="00A62C76" w:rsidP="00A62C76">
      <w:pPr>
        <w:tabs>
          <w:tab w:val="left" w:pos="-1440"/>
        </w:tabs>
        <w:jc w:val="both"/>
      </w:pPr>
    </w:p>
    <w:p w14:paraId="101539CA" w14:textId="5EB6717E" w:rsidR="00A62C76" w:rsidRDefault="00A62C76" w:rsidP="00A62C76">
      <w:pPr>
        <w:tabs>
          <w:tab w:val="left" w:pos="-1440"/>
        </w:tabs>
        <w:jc w:val="both"/>
      </w:pPr>
      <w:r>
        <w:rPr>
          <w:b/>
        </w:rPr>
        <w:tab/>
        <w:t xml:space="preserve">ANY EXAM DELIVERED </w:t>
      </w:r>
      <w:r w:rsidR="0068473C">
        <w:rPr>
          <w:b/>
        </w:rPr>
        <w:t xml:space="preserve">(1) </w:t>
      </w:r>
      <w:r>
        <w:rPr>
          <w:b/>
        </w:rPr>
        <w:t xml:space="preserve">AFTER </w:t>
      </w:r>
      <w:r w:rsidR="002868AE">
        <w:rPr>
          <w:b/>
        </w:rPr>
        <w:t>1</w:t>
      </w:r>
      <w:r>
        <w:rPr>
          <w:b/>
        </w:rPr>
        <w:t xml:space="preserve"> P.M. ON </w:t>
      </w:r>
      <w:r w:rsidR="0068473C">
        <w:rPr>
          <w:b/>
        </w:rPr>
        <w:t>THE LAST DAY OF THE FINALS PERIOD</w:t>
      </w:r>
      <w:r>
        <w:rPr>
          <w:b/>
        </w:rPr>
        <w:t xml:space="preserve"> OR </w:t>
      </w:r>
      <w:r w:rsidR="0068473C">
        <w:rPr>
          <w:b/>
        </w:rPr>
        <w:t xml:space="preserve">(2) </w:t>
      </w:r>
      <w:r w:rsidR="00C85DE7">
        <w:rPr>
          <w:b/>
        </w:rPr>
        <w:t>MORE</w:t>
      </w:r>
      <w:r>
        <w:rPr>
          <w:b/>
        </w:rPr>
        <w:t xml:space="preserve"> THAN 24 HOURS AFTER </w:t>
      </w:r>
      <w:r w:rsidR="00AC4BA9">
        <w:rPr>
          <w:b/>
        </w:rPr>
        <w:t xml:space="preserve">STARTING </w:t>
      </w:r>
      <w:r w:rsidR="00AC4BA9" w:rsidRPr="0068473C">
        <w:rPr>
          <w:b/>
          <w:color w:val="943634" w:themeColor="accent2" w:themeShade="BF"/>
        </w:rPr>
        <w:t xml:space="preserve">THE EXAM </w:t>
      </w:r>
      <w:r w:rsidR="00295091" w:rsidRPr="0068473C">
        <w:rPr>
          <w:b/>
          <w:color w:val="943634" w:themeColor="accent2" w:themeShade="BF"/>
        </w:rPr>
        <w:t>WILL</w:t>
      </w:r>
      <w:r w:rsidRPr="0068473C">
        <w:rPr>
          <w:b/>
          <w:color w:val="943634" w:themeColor="accent2" w:themeShade="BF"/>
        </w:rPr>
        <w:t xml:space="preserve"> RECEIVE A GRADE OF “F”.</w:t>
      </w:r>
    </w:p>
    <w:p w14:paraId="1956A552" w14:textId="77777777" w:rsidR="00A62C76" w:rsidRDefault="00A62C76" w:rsidP="00A62C76">
      <w:pPr>
        <w:tabs>
          <w:tab w:val="left" w:pos="-1440"/>
        </w:tabs>
        <w:jc w:val="both"/>
      </w:pPr>
    </w:p>
    <w:p w14:paraId="2C10F157" w14:textId="77777777" w:rsidR="00A62C76" w:rsidRDefault="00A62C76" w:rsidP="002B2EBD">
      <w:pPr>
        <w:tabs>
          <w:tab w:val="left" w:pos="-1440"/>
        </w:tabs>
        <w:jc w:val="both"/>
      </w:pPr>
      <w:r>
        <w:tab/>
        <w:t>The awarding of grades is based on the curve system adopted by the faculty of the Law School and is subject to the limitations of those curve rules.</w:t>
      </w:r>
      <w:r w:rsidR="00D0433A">
        <w:t xml:space="preserve"> The Grading Norms may be accessed </w:t>
      </w:r>
      <w:hyperlink r:id="rId17" w:history="1">
        <w:r w:rsidR="00D0433A" w:rsidRPr="00D0433A">
          <w:rPr>
            <w:rStyle w:val="Hyperlink"/>
          </w:rPr>
          <w:t>HERE</w:t>
        </w:r>
      </w:hyperlink>
      <w:r w:rsidR="00D0433A">
        <w:t xml:space="preserve">. </w:t>
      </w:r>
      <w:r>
        <w:t xml:space="preserve">  I </w:t>
      </w:r>
      <w:r w:rsidR="009C6AD9">
        <w:t xml:space="preserve">will </w:t>
      </w:r>
      <w:r>
        <w:t xml:space="preserve">adhere to this system.  Students interested in discussing the </w:t>
      </w:r>
      <w:r>
        <w:lastRenderedPageBreak/>
        <w:t>curve system itself, its wisdom, or making proposals with respect to the system, are advised to consult their academic dean.</w:t>
      </w:r>
    </w:p>
    <w:p w14:paraId="21075313" w14:textId="77777777" w:rsidR="00747B11" w:rsidRDefault="00747B11" w:rsidP="002B2EBD">
      <w:pPr>
        <w:tabs>
          <w:tab w:val="left" w:pos="-1440"/>
        </w:tabs>
        <w:jc w:val="both"/>
      </w:pPr>
    </w:p>
    <w:p w14:paraId="05EBDB3F" w14:textId="77777777" w:rsidR="00747B11" w:rsidRDefault="00747B11" w:rsidP="00747B11">
      <w:pPr>
        <w:tabs>
          <w:tab w:val="left" w:pos="-1440"/>
        </w:tabs>
        <w:jc w:val="center"/>
      </w:pPr>
      <w:r>
        <w:t>__________</w:t>
      </w:r>
    </w:p>
    <w:p w14:paraId="4446AE58" w14:textId="77777777" w:rsidR="00747B11" w:rsidRDefault="00747B11" w:rsidP="002B2EBD">
      <w:pPr>
        <w:tabs>
          <w:tab w:val="left" w:pos="-1440"/>
        </w:tabs>
        <w:jc w:val="both"/>
      </w:pPr>
    </w:p>
    <w:p w14:paraId="669B311F" w14:textId="77777777" w:rsidR="00393183" w:rsidRDefault="00393183" w:rsidP="00747B11">
      <w:pPr>
        <w:tabs>
          <w:tab w:val="left" w:pos="720"/>
        </w:tabs>
        <w:jc w:val="center"/>
        <w:rPr>
          <w:b/>
          <w:color w:val="000000"/>
          <w:szCs w:val="24"/>
        </w:rPr>
      </w:pPr>
    </w:p>
    <w:p w14:paraId="6AB85337" w14:textId="77777777" w:rsidR="00747B11" w:rsidRDefault="00747B11" w:rsidP="00747B11">
      <w:pPr>
        <w:tabs>
          <w:tab w:val="left" w:pos="720"/>
        </w:tabs>
        <w:jc w:val="center"/>
        <w:rPr>
          <w:b/>
          <w:color w:val="000000"/>
          <w:szCs w:val="24"/>
        </w:rPr>
      </w:pPr>
      <w:r>
        <w:rPr>
          <w:b/>
          <w:color w:val="000000"/>
          <w:szCs w:val="24"/>
        </w:rPr>
        <w:t>ACADEMIC HONESTY AND INTEGRITY</w:t>
      </w:r>
    </w:p>
    <w:p w14:paraId="3C5D66D5" w14:textId="77777777" w:rsidR="00747B11" w:rsidRDefault="00747B11" w:rsidP="00747B11">
      <w:pPr>
        <w:tabs>
          <w:tab w:val="left" w:pos="720"/>
        </w:tabs>
        <w:ind w:left="720" w:hanging="720"/>
        <w:jc w:val="center"/>
        <w:rPr>
          <w:color w:val="000000"/>
          <w:szCs w:val="24"/>
        </w:rPr>
      </w:pPr>
    </w:p>
    <w:p w14:paraId="663ECAE6" w14:textId="77777777" w:rsidR="00747B11" w:rsidRDefault="00747B11" w:rsidP="00747B11">
      <w:pPr>
        <w:pStyle w:val="BodyText2"/>
        <w:jc w:val="both"/>
        <w:rPr>
          <w:rFonts w:ascii="Times New Roman" w:hAnsi="Times New Roman"/>
          <w:b w:val="0"/>
          <w:color w:val="000000"/>
          <w:sz w:val="24"/>
          <w:szCs w:val="24"/>
        </w:rPr>
      </w:pPr>
      <w:r>
        <w:rPr>
          <w:rFonts w:ascii="Times New Roman" w:hAnsi="Times New Roman"/>
          <w:b w:val="0"/>
          <w:color w:val="000000"/>
          <w:sz w:val="24"/>
          <w:szCs w:val="24"/>
        </w:rPr>
        <w:t xml:space="preserve">Both Penn State Law (PSL) and the School of International Affairs (SIA) safeguard and promote the ideals of honor and integrity by prohibiting lying, cheating, stealing, and other dishonorable conduct.  Accordingly, all students should act with personal integrity, respect other students’ dignity, rights and property, and help create and maintain an environment in which all can succeed through the fruits of their efforts. </w:t>
      </w:r>
    </w:p>
    <w:p w14:paraId="11FACB60" w14:textId="77777777" w:rsidR="00747B11" w:rsidRDefault="00747B11" w:rsidP="00747B11">
      <w:pPr>
        <w:pStyle w:val="BodyText2"/>
        <w:jc w:val="both"/>
        <w:rPr>
          <w:rFonts w:ascii="Times New Roman" w:hAnsi="Times New Roman"/>
          <w:b w:val="0"/>
          <w:sz w:val="24"/>
          <w:szCs w:val="24"/>
        </w:rPr>
      </w:pPr>
    </w:p>
    <w:p w14:paraId="5D58D1FA" w14:textId="77777777" w:rsidR="00747B11" w:rsidRDefault="00747B11" w:rsidP="00747B11">
      <w:pPr>
        <w:pStyle w:val="BodyText2"/>
        <w:jc w:val="both"/>
        <w:rPr>
          <w:rFonts w:ascii="Times New Roman" w:hAnsi="Times New Roman"/>
          <w:b w:val="0"/>
          <w:color w:val="000000"/>
          <w:sz w:val="24"/>
          <w:szCs w:val="24"/>
        </w:rPr>
      </w:pPr>
      <w:r>
        <w:rPr>
          <w:rFonts w:ascii="Times New Roman" w:hAnsi="Times New Roman"/>
          <w:b w:val="0"/>
          <w:sz w:val="24"/>
          <w:szCs w:val="24"/>
        </w:rPr>
        <w:t xml:space="preserve">Dishonesty of any kind will not be tolerated in this course.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Students who are found to be dishonest will receive academic sanctions and will be reported to the relevant authorities for possible further disciplinary sanction.  For an explanation of what types of conduct constitute plagiarism, see the definition of plagiarism in the Law School Honor Code section 1.2 (R) at </w:t>
      </w:r>
      <w:hyperlink r:id="rId18" w:history="1">
        <w:r>
          <w:rPr>
            <w:rStyle w:val="Hyperlink"/>
            <w:rFonts w:ascii="Times New Roman" w:hAnsi="Times New Roman"/>
            <w:b w:val="0"/>
            <w:color w:val="000000"/>
            <w:sz w:val="24"/>
            <w:szCs w:val="24"/>
          </w:rPr>
          <w:t>http://www.law.psu.edu/Honor/Contents.cfm</w:t>
        </w:r>
      </w:hyperlink>
      <w:r>
        <w:rPr>
          <w:rFonts w:ascii="Times New Roman" w:hAnsi="Times New Roman"/>
          <w:b w:val="0"/>
          <w:color w:val="000000"/>
          <w:sz w:val="24"/>
          <w:szCs w:val="24"/>
        </w:rPr>
        <w:t xml:space="preserve">. </w:t>
      </w:r>
    </w:p>
    <w:p w14:paraId="337C5530" w14:textId="77777777" w:rsidR="00747B11" w:rsidRDefault="00747B11" w:rsidP="00747B11">
      <w:pPr>
        <w:pStyle w:val="BodyText2"/>
        <w:jc w:val="both"/>
        <w:rPr>
          <w:rFonts w:ascii="Times New Roman" w:hAnsi="Times New Roman"/>
          <w:b w:val="0"/>
          <w:color w:val="000000"/>
          <w:sz w:val="24"/>
          <w:szCs w:val="24"/>
        </w:rPr>
      </w:pPr>
    </w:p>
    <w:p w14:paraId="43DCE575" w14:textId="77777777" w:rsidR="00747B11" w:rsidRDefault="00747B11" w:rsidP="00747B11">
      <w:pPr>
        <w:pStyle w:val="BodyText2"/>
        <w:jc w:val="both"/>
        <w:rPr>
          <w:rFonts w:ascii="Times New Roman" w:hAnsi="Times New Roman"/>
          <w:b w:val="0"/>
          <w:sz w:val="24"/>
          <w:szCs w:val="24"/>
        </w:rPr>
      </w:pPr>
      <w:r>
        <w:rPr>
          <w:rFonts w:ascii="Times New Roman" w:hAnsi="Times New Roman"/>
          <w:b w:val="0"/>
          <w:color w:val="000000"/>
          <w:sz w:val="24"/>
          <w:szCs w:val="24"/>
        </w:rPr>
        <w:t xml:space="preserve">See also </w:t>
      </w:r>
      <w:hyperlink r:id="rId19" w:history="1">
        <w:r>
          <w:rPr>
            <w:rStyle w:val="Hyperlink"/>
            <w:rFonts w:ascii="Times New Roman" w:hAnsi="Times New Roman"/>
            <w:b w:val="0"/>
            <w:color w:val="000000"/>
            <w:sz w:val="24"/>
            <w:szCs w:val="24"/>
          </w:rPr>
          <w:t>http://istudy.psu.edu/FirstYearModule/CopyrightPlagiarism/StudentGuide.htlm</w:t>
        </w:r>
      </w:hyperlink>
      <w:r>
        <w:rPr>
          <w:rFonts w:ascii="Times New Roman" w:hAnsi="Times New Roman"/>
          <w:b w:val="0"/>
          <w:color w:val="000000"/>
          <w:sz w:val="24"/>
          <w:szCs w:val="24"/>
        </w:rPr>
        <w:t xml:space="preserve"> </w:t>
      </w:r>
      <w:r w:rsidRPr="005F049D">
        <w:rPr>
          <w:rFonts w:ascii="Times New Roman" w:hAnsi="Times New Roman"/>
          <w:b w:val="0"/>
          <w:i/>
          <w:sz w:val="24"/>
          <w:szCs w:val="24"/>
        </w:rPr>
        <w:t>and</w:t>
      </w:r>
      <w:r>
        <w:rPr>
          <w:rFonts w:ascii="Times New Roman" w:hAnsi="Times New Roman"/>
          <w:b w:val="0"/>
          <w:sz w:val="24"/>
          <w:szCs w:val="24"/>
        </w:rPr>
        <w:t xml:space="preserve"> http://its.psu.edu/turnitin/TurnitinHandout.rtf.</w:t>
      </w:r>
    </w:p>
    <w:p w14:paraId="0C5B9D3D" w14:textId="77777777" w:rsidR="00747B11" w:rsidRDefault="00747B11" w:rsidP="00747B11">
      <w:pPr>
        <w:jc w:val="both"/>
        <w:rPr>
          <w:szCs w:val="24"/>
        </w:rPr>
      </w:pPr>
    </w:p>
    <w:p w14:paraId="31ABD792" w14:textId="77777777" w:rsidR="00747B11" w:rsidRDefault="00747B11" w:rsidP="00747B11">
      <w:pPr>
        <w:jc w:val="both"/>
        <w:rPr>
          <w:szCs w:val="24"/>
        </w:rPr>
      </w:pPr>
      <w:r>
        <w:rPr>
          <w:szCs w:val="24"/>
        </w:rPr>
        <w:t xml:space="preserve">All acts of academic dishonesty will be dealt with and punished in accordance with applicable Penn State University, </w:t>
      </w:r>
      <w:r w:rsidR="00980054">
        <w:rPr>
          <w:szCs w:val="24"/>
        </w:rPr>
        <w:t xml:space="preserve">Penn State Law, </w:t>
      </w:r>
      <w:r>
        <w:rPr>
          <w:szCs w:val="24"/>
        </w:rPr>
        <w:t>SIA and Graduate School policies</w:t>
      </w:r>
      <w:r w:rsidR="00980054">
        <w:rPr>
          <w:szCs w:val="24"/>
        </w:rPr>
        <w:t>, as applicable</w:t>
      </w:r>
      <w:r>
        <w:rPr>
          <w:szCs w:val="24"/>
        </w:rPr>
        <w:t>.</w:t>
      </w:r>
    </w:p>
    <w:p w14:paraId="4B98A930" w14:textId="77777777" w:rsidR="0068473C" w:rsidRDefault="0068473C" w:rsidP="00747B11">
      <w:pPr>
        <w:jc w:val="both"/>
        <w:rPr>
          <w:szCs w:val="24"/>
        </w:rPr>
      </w:pPr>
    </w:p>
    <w:p w14:paraId="12863B40" w14:textId="158D38B9" w:rsidR="0068473C" w:rsidRPr="0068473C" w:rsidRDefault="0068473C" w:rsidP="00747B11">
      <w:pPr>
        <w:jc w:val="both"/>
        <w:rPr>
          <w:b/>
          <w:bCs/>
          <w:i/>
          <w:iCs/>
          <w:color w:val="943634" w:themeColor="accent2" w:themeShade="BF"/>
          <w:sz w:val="28"/>
          <w:szCs w:val="28"/>
        </w:rPr>
      </w:pPr>
      <w:r w:rsidRPr="0068473C">
        <w:rPr>
          <w:b/>
          <w:bCs/>
          <w:i/>
          <w:iCs/>
          <w:color w:val="943634" w:themeColor="accent2" w:themeShade="BF"/>
          <w:sz w:val="28"/>
          <w:szCs w:val="28"/>
        </w:rPr>
        <w:t>SPECIAL NOTE ON THE USE OF A.I. and OTHER GENERATIVE TOOLS</w:t>
      </w:r>
    </w:p>
    <w:p w14:paraId="6DB88F05" w14:textId="77777777" w:rsidR="0068473C" w:rsidRDefault="0068473C" w:rsidP="00747B11">
      <w:pPr>
        <w:jc w:val="both"/>
        <w:rPr>
          <w:szCs w:val="24"/>
        </w:rPr>
      </w:pPr>
    </w:p>
    <w:p w14:paraId="760C6612" w14:textId="77777777" w:rsidR="0068473C" w:rsidRPr="0068473C" w:rsidRDefault="0068473C" w:rsidP="0068473C">
      <w:pPr>
        <w:jc w:val="both"/>
        <w:rPr>
          <w:szCs w:val="24"/>
        </w:rPr>
      </w:pPr>
      <w:r w:rsidRPr="0068473C">
        <w:rPr>
          <w:b/>
          <w:bCs/>
          <w:i/>
          <w:iCs/>
          <w:szCs w:val="24"/>
          <w:u w:val="single"/>
        </w:rPr>
        <w:t>Please read the following six points carefully.</w:t>
      </w:r>
    </w:p>
    <w:p w14:paraId="54B4B653" w14:textId="77777777" w:rsidR="0068473C" w:rsidRPr="0068473C" w:rsidRDefault="0068473C" w:rsidP="0068473C">
      <w:pPr>
        <w:jc w:val="both"/>
        <w:rPr>
          <w:szCs w:val="24"/>
        </w:rPr>
      </w:pPr>
      <w:r w:rsidRPr="0068473C">
        <w:rPr>
          <w:i/>
          <w:iCs/>
          <w:szCs w:val="24"/>
        </w:rPr>
        <w:t xml:space="preserve">We take the Honor Code very seriously at Penn State Law. Violations can result in severe sanctions, including expulsion and suspension, and will be reported to bar authorities. </w:t>
      </w:r>
      <w:r w:rsidRPr="0068473C">
        <w:rPr>
          <w:i/>
          <w:iCs/>
          <w:szCs w:val="24"/>
        </w:rPr>
        <w:lastRenderedPageBreak/>
        <w:t>Perhaps the most important idea to take away from the following is that if you are not certain whether using AI technology in a particular way is permissible in a particular course, </w:t>
      </w:r>
      <w:r w:rsidRPr="0068473C">
        <w:rPr>
          <w:b/>
          <w:bCs/>
          <w:i/>
          <w:iCs/>
          <w:szCs w:val="24"/>
        </w:rPr>
        <w:t>ask the instructor </w:t>
      </w:r>
      <w:r w:rsidRPr="0068473C">
        <w:rPr>
          <w:b/>
          <w:bCs/>
          <w:i/>
          <w:iCs/>
          <w:szCs w:val="24"/>
          <w:u w:val="single"/>
        </w:rPr>
        <w:t>before</w:t>
      </w:r>
      <w:r w:rsidRPr="0068473C">
        <w:rPr>
          <w:b/>
          <w:bCs/>
          <w:i/>
          <w:iCs/>
          <w:szCs w:val="24"/>
        </w:rPr>
        <w:t> using it.</w:t>
      </w:r>
      <w:r w:rsidRPr="0068473C">
        <w:rPr>
          <w:i/>
          <w:iCs/>
          <w:szCs w:val="24"/>
        </w:rPr>
        <w:t> I am also always available to address Honor Code questions.</w:t>
      </w:r>
    </w:p>
    <w:p w14:paraId="33C37CAC" w14:textId="77777777" w:rsidR="0068473C" w:rsidRPr="0068473C" w:rsidRDefault="0068473C" w:rsidP="0068473C">
      <w:pPr>
        <w:jc w:val="both"/>
        <w:rPr>
          <w:szCs w:val="24"/>
        </w:rPr>
      </w:pPr>
      <w:r w:rsidRPr="0068473C">
        <w:rPr>
          <w:i/>
          <w:iCs/>
          <w:szCs w:val="24"/>
        </w:rPr>
        <w:t> </w:t>
      </w:r>
    </w:p>
    <w:p w14:paraId="6D92A940" w14:textId="77777777" w:rsidR="0068473C" w:rsidRPr="0068473C" w:rsidRDefault="0068473C" w:rsidP="0068473C">
      <w:pPr>
        <w:jc w:val="both"/>
        <w:rPr>
          <w:szCs w:val="24"/>
        </w:rPr>
      </w:pPr>
      <w:r w:rsidRPr="0068473C">
        <w:rPr>
          <w:b/>
          <w:bCs/>
          <w:i/>
          <w:iCs/>
          <w:szCs w:val="24"/>
        </w:rPr>
        <w:t>GENERATIVE ARTIFICIAL INTELLIGENCE AND PENN STATE LAW’S HONOR CODE: GUIDELINES</w:t>
      </w:r>
    </w:p>
    <w:p w14:paraId="2E73E321" w14:textId="77777777" w:rsidR="0068473C" w:rsidRPr="0068473C" w:rsidRDefault="0068473C" w:rsidP="0068473C">
      <w:pPr>
        <w:numPr>
          <w:ilvl w:val="0"/>
          <w:numId w:val="5"/>
        </w:numPr>
        <w:jc w:val="both"/>
        <w:rPr>
          <w:szCs w:val="24"/>
        </w:rPr>
      </w:pPr>
      <w:r w:rsidRPr="0068473C">
        <w:rPr>
          <w:b/>
          <w:bCs/>
          <w:i/>
          <w:iCs/>
          <w:szCs w:val="24"/>
        </w:rPr>
        <w:t>It is the expectation at Penn State Law</w:t>
      </w:r>
      <w:r w:rsidRPr="0068473C">
        <w:rPr>
          <w:i/>
          <w:iCs/>
          <w:szCs w:val="24"/>
        </w:rPr>
        <w:t xml:space="preserve"> that, unless an instructor explicitly provides otherwise, graded or required work submitted by students for courses or co-curricular activities is their own work.</w:t>
      </w:r>
    </w:p>
    <w:p w14:paraId="2EDD2B9A" w14:textId="66A08A76" w:rsidR="0068473C" w:rsidRPr="0068473C" w:rsidRDefault="0068473C" w:rsidP="0068473C">
      <w:pPr>
        <w:numPr>
          <w:ilvl w:val="0"/>
          <w:numId w:val="5"/>
        </w:numPr>
        <w:jc w:val="both"/>
        <w:rPr>
          <w:szCs w:val="24"/>
        </w:rPr>
      </w:pPr>
      <w:r w:rsidRPr="0068473C">
        <w:rPr>
          <w:b/>
          <w:bCs/>
          <w:i/>
          <w:iCs/>
          <w:szCs w:val="24"/>
        </w:rPr>
        <w:t>It is a violation of academic integrity</w:t>
      </w:r>
      <w:r w:rsidRPr="0068473C">
        <w:rPr>
          <w:i/>
          <w:iCs/>
          <w:szCs w:val="24"/>
        </w:rPr>
        <w:t xml:space="preserve"> for students to submit work that has been written or modified by other persons or by applications, including generative artificial intelligence programs.</w:t>
      </w:r>
    </w:p>
    <w:p w14:paraId="75DE78C7" w14:textId="71C53BD7" w:rsidR="0068473C" w:rsidRPr="00F2368B" w:rsidRDefault="0068473C" w:rsidP="0068473C">
      <w:pPr>
        <w:numPr>
          <w:ilvl w:val="0"/>
          <w:numId w:val="5"/>
        </w:numPr>
        <w:jc w:val="both"/>
        <w:rPr>
          <w:sz w:val="32"/>
          <w:szCs w:val="32"/>
        </w:rPr>
      </w:pPr>
      <w:r w:rsidRPr="0068473C">
        <w:rPr>
          <w:i/>
          <w:iCs/>
          <w:szCs w:val="24"/>
        </w:rPr>
        <w:t>It is a violation of academic integrity for students to submit graded or required work first written in another language and then translated into English, whether by another person or by an application</w:t>
      </w:r>
      <w:r w:rsidR="001A75D8">
        <w:rPr>
          <w:i/>
          <w:iCs/>
          <w:szCs w:val="24"/>
        </w:rPr>
        <w:t xml:space="preserve">. </w:t>
      </w:r>
      <w:r w:rsidR="001A75D8" w:rsidRPr="00F2368B">
        <w:rPr>
          <w:b/>
          <w:bCs/>
          <w:i/>
          <w:iCs/>
          <w:color w:val="943634" w:themeColor="accent2" w:themeShade="BF"/>
          <w:sz w:val="32"/>
          <w:szCs w:val="32"/>
        </w:rPr>
        <w:t>EXCEPTION</w:t>
      </w:r>
      <w:r w:rsidR="001A75D8" w:rsidRPr="00F2368B">
        <w:rPr>
          <w:b/>
          <w:bCs/>
          <w:i/>
          <w:iCs/>
          <w:color w:val="C00000"/>
          <w:sz w:val="32"/>
          <w:szCs w:val="32"/>
        </w:rPr>
        <w:t>:</w:t>
      </w:r>
      <w:r w:rsidR="001A75D8" w:rsidRPr="00F2368B">
        <w:rPr>
          <w:i/>
          <w:iCs/>
          <w:color w:val="C00000"/>
          <w:sz w:val="32"/>
          <w:szCs w:val="32"/>
        </w:rPr>
        <w:t xml:space="preserve"> </w:t>
      </w:r>
      <w:r w:rsidR="00BA7A24" w:rsidRPr="00F2368B">
        <w:rPr>
          <w:b/>
          <w:bCs/>
          <w:i/>
          <w:iCs/>
          <w:color w:val="943634" w:themeColor="accent2" w:themeShade="BF"/>
          <w:sz w:val="32"/>
          <w:szCs w:val="32"/>
        </w:rPr>
        <w:t>STUDENTS SUBMIT WORK THAT IS FIRST WRITTEN IN ANOTHER LANGUAGE AND THEN TRANSLATED INTO ENGLISH WHETER IN PERSON OR BY MACHINE OR MACHINE ASSISTED TECHNOLOGY PROVIDED THAT</w:t>
      </w:r>
      <w:r w:rsidR="00BA7A24" w:rsidRPr="00F2368B">
        <w:rPr>
          <w:i/>
          <w:iCs/>
          <w:color w:val="943634" w:themeColor="accent2" w:themeShade="BF"/>
          <w:sz w:val="32"/>
          <w:szCs w:val="32"/>
        </w:rPr>
        <w:t xml:space="preserve"> </w:t>
      </w:r>
      <w:r w:rsidRPr="00F2368B">
        <w:rPr>
          <w:b/>
          <w:bCs/>
          <w:i/>
          <w:iCs/>
          <w:color w:val="943634" w:themeColor="accent2" w:themeShade="BF"/>
          <w:sz w:val="32"/>
          <w:szCs w:val="32"/>
        </w:rPr>
        <w:t>THE STUDENT</w:t>
      </w:r>
      <w:r w:rsidR="00FC7673" w:rsidRPr="00F2368B">
        <w:rPr>
          <w:b/>
          <w:bCs/>
          <w:i/>
          <w:iCs/>
          <w:color w:val="943634" w:themeColor="accent2" w:themeShade="BF"/>
          <w:sz w:val="32"/>
          <w:szCs w:val="32"/>
        </w:rPr>
        <w:t xml:space="preserve"> DISCLOSES THAT THEY HAVE USED AI TOOLS AND HOW THEY’VE USED AI TOOLS TO TRANSLATE WORK FIRST WRITTEN IN ANOTHER LANGUAGE AND THEN TRANSLATED INTO ENGLISH. USE OF HUMAN TRANSLATORS REQUIRES MY PRIOR </w:t>
      </w:r>
      <w:r w:rsidR="001A75D8" w:rsidRPr="00F2368B">
        <w:rPr>
          <w:b/>
          <w:bCs/>
          <w:i/>
          <w:iCs/>
          <w:color w:val="943634" w:themeColor="accent2" w:themeShade="BF"/>
          <w:sz w:val="32"/>
          <w:szCs w:val="32"/>
        </w:rPr>
        <w:t xml:space="preserve">WRITTEN </w:t>
      </w:r>
      <w:r w:rsidR="00FC7673" w:rsidRPr="00F2368B">
        <w:rPr>
          <w:b/>
          <w:bCs/>
          <w:i/>
          <w:iCs/>
          <w:color w:val="943634" w:themeColor="accent2" w:themeShade="BF"/>
          <w:sz w:val="32"/>
          <w:szCs w:val="32"/>
        </w:rPr>
        <w:t>APPROVAL</w:t>
      </w:r>
      <w:r w:rsidR="00C1577F" w:rsidRPr="00F2368B">
        <w:rPr>
          <w:b/>
          <w:bCs/>
          <w:i/>
          <w:iCs/>
          <w:color w:val="943634" w:themeColor="accent2" w:themeShade="BF"/>
          <w:sz w:val="32"/>
          <w:szCs w:val="32"/>
        </w:rPr>
        <w:t xml:space="preserve"> WHICH SHALL NOT BE GRA</w:t>
      </w:r>
      <w:r w:rsidR="001A75D8" w:rsidRPr="00F2368B">
        <w:rPr>
          <w:b/>
          <w:bCs/>
          <w:i/>
          <w:iCs/>
          <w:color w:val="943634" w:themeColor="accent2" w:themeShade="BF"/>
          <w:sz w:val="32"/>
          <w:szCs w:val="32"/>
        </w:rPr>
        <w:t>N</w:t>
      </w:r>
      <w:r w:rsidR="00C1577F" w:rsidRPr="00F2368B">
        <w:rPr>
          <w:b/>
          <w:bCs/>
          <w:i/>
          <w:iCs/>
          <w:color w:val="943634" w:themeColor="accent2" w:themeShade="BF"/>
          <w:sz w:val="32"/>
          <w:szCs w:val="32"/>
        </w:rPr>
        <w:t xml:space="preserve">TED </w:t>
      </w:r>
      <w:r w:rsidR="001A75D8" w:rsidRPr="00F2368B">
        <w:rPr>
          <w:b/>
          <w:bCs/>
          <w:i/>
          <w:iCs/>
          <w:color w:val="943634" w:themeColor="accent2" w:themeShade="BF"/>
          <w:sz w:val="32"/>
          <w:szCs w:val="32"/>
        </w:rPr>
        <w:t xml:space="preserve">IN THE ABSENCE OF </w:t>
      </w:r>
      <w:r w:rsidR="00C1577F" w:rsidRPr="00F2368B">
        <w:rPr>
          <w:b/>
          <w:bCs/>
          <w:i/>
          <w:iCs/>
          <w:color w:val="943634" w:themeColor="accent2" w:themeShade="BF"/>
          <w:sz w:val="32"/>
          <w:szCs w:val="32"/>
        </w:rPr>
        <w:t>SUBSTANTIAL JUSTIFICIATION</w:t>
      </w:r>
      <w:r w:rsidRPr="00F2368B">
        <w:rPr>
          <w:i/>
          <w:iCs/>
          <w:sz w:val="32"/>
          <w:szCs w:val="32"/>
        </w:rPr>
        <w:t>.</w:t>
      </w:r>
    </w:p>
    <w:p w14:paraId="72CC4F38" w14:textId="77777777" w:rsidR="0068473C" w:rsidRPr="0068473C" w:rsidRDefault="0068473C" w:rsidP="0068473C">
      <w:pPr>
        <w:numPr>
          <w:ilvl w:val="0"/>
          <w:numId w:val="5"/>
        </w:numPr>
        <w:jc w:val="both"/>
        <w:rPr>
          <w:szCs w:val="24"/>
        </w:rPr>
      </w:pPr>
      <w:r w:rsidRPr="0068473C">
        <w:rPr>
          <w:b/>
          <w:bCs/>
          <w:i/>
          <w:iCs/>
          <w:szCs w:val="24"/>
        </w:rPr>
        <w:t>It is not a violation of academic integrity</w:t>
      </w:r>
      <w:r w:rsidRPr="0068473C">
        <w:rPr>
          <w:i/>
          <w:iCs/>
          <w:szCs w:val="24"/>
        </w:rPr>
        <w:t xml:space="preserve"> for students to use applications that identify grammar, spelling, or stylistic problems and suggest corrections.</w:t>
      </w:r>
    </w:p>
    <w:p w14:paraId="23080AF6" w14:textId="77777777" w:rsidR="0068473C" w:rsidRPr="0068473C" w:rsidRDefault="0068473C" w:rsidP="0068473C">
      <w:pPr>
        <w:numPr>
          <w:ilvl w:val="0"/>
          <w:numId w:val="5"/>
        </w:numPr>
        <w:jc w:val="both"/>
        <w:rPr>
          <w:szCs w:val="24"/>
        </w:rPr>
      </w:pPr>
      <w:r w:rsidRPr="0068473C">
        <w:rPr>
          <w:i/>
          <w:iCs/>
          <w:szCs w:val="24"/>
        </w:rPr>
        <w:t xml:space="preserve">If uncertain whether the use of a particular application is permissible in a course or co-curricular activity, </w:t>
      </w:r>
      <w:r w:rsidRPr="0068473C">
        <w:rPr>
          <w:b/>
          <w:bCs/>
          <w:i/>
          <w:iCs/>
          <w:szCs w:val="24"/>
        </w:rPr>
        <w:t>students should consult with the instructor before using the application</w:t>
      </w:r>
      <w:r w:rsidRPr="0068473C">
        <w:rPr>
          <w:i/>
          <w:iCs/>
          <w:szCs w:val="24"/>
        </w:rPr>
        <w:t>. </w:t>
      </w:r>
    </w:p>
    <w:p w14:paraId="06993D56" w14:textId="7FDFABD3" w:rsidR="0068473C" w:rsidRPr="0068473C" w:rsidRDefault="0068473C" w:rsidP="0068473C">
      <w:pPr>
        <w:numPr>
          <w:ilvl w:val="0"/>
          <w:numId w:val="5"/>
        </w:numPr>
        <w:jc w:val="both"/>
        <w:rPr>
          <w:szCs w:val="24"/>
        </w:rPr>
      </w:pPr>
      <w:r w:rsidRPr="0068473C">
        <w:rPr>
          <w:i/>
          <w:iCs/>
          <w:szCs w:val="24"/>
        </w:rPr>
        <w:lastRenderedPageBreak/>
        <w:t xml:space="preserve">In circumstances where instructors explicitly permit the submission of work written or modified by other persons or by applications, students must provide </w:t>
      </w:r>
      <w:r w:rsidR="00C1577F">
        <w:rPr>
          <w:i/>
          <w:iCs/>
          <w:szCs w:val="24"/>
        </w:rPr>
        <w:t>FULL ATTRIBUTION OR NOTICE OF USE IN THE BODY OF THE WORK, AND OTHERWISE INCLUDE INFORMATION ACCORDING TO MY DIRECTIONS</w:t>
      </w:r>
      <w:r w:rsidRPr="0068473C">
        <w:rPr>
          <w:i/>
          <w:iCs/>
          <w:szCs w:val="24"/>
        </w:rPr>
        <w:t>.</w:t>
      </w:r>
    </w:p>
    <w:p w14:paraId="1291925C" w14:textId="77777777" w:rsidR="0068473C" w:rsidRDefault="0068473C" w:rsidP="00747B11">
      <w:pPr>
        <w:jc w:val="both"/>
        <w:rPr>
          <w:szCs w:val="24"/>
        </w:rPr>
      </w:pPr>
    </w:p>
    <w:p w14:paraId="63F53715" w14:textId="77777777" w:rsidR="00CE2FA3" w:rsidRPr="002611F1" w:rsidRDefault="00CE2FA3" w:rsidP="00CE2FA3">
      <w:pPr>
        <w:jc w:val="both"/>
        <w:rPr>
          <w:sz w:val="28"/>
          <w:szCs w:val="28"/>
        </w:rPr>
      </w:pPr>
      <w:r w:rsidRPr="002611F1">
        <w:rPr>
          <w:b/>
          <w:sz w:val="28"/>
          <w:szCs w:val="28"/>
          <w:u w:val="single"/>
        </w:rPr>
        <w:t>CONFERENCES</w:t>
      </w:r>
    </w:p>
    <w:p w14:paraId="514F0E40" w14:textId="77777777" w:rsidR="00CE2FA3" w:rsidRDefault="00CE2FA3" w:rsidP="00CE2FA3">
      <w:pPr>
        <w:jc w:val="both"/>
        <w:rPr>
          <w:sz w:val="22"/>
        </w:rPr>
      </w:pPr>
    </w:p>
    <w:p w14:paraId="60E27D1F" w14:textId="586E84D2" w:rsidR="00CE2FA3" w:rsidRDefault="00CE2FA3" w:rsidP="00CE2FA3">
      <w:pPr>
        <w:jc w:val="both"/>
        <w:rPr>
          <w:sz w:val="22"/>
        </w:rPr>
      </w:pPr>
      <w:r>
        <w:rPr>
          <w:sz w:val="22"/>
        </w:rPr>
        <w:tab/>
        <w:t xml:space="preserve">I try to maintain an open door policy.  I encourage you to see if me should you have any questions or concerns.  While face time is important, students should not consider it necessarily the best or exclusive means for communicating with me.  </w:t>
      </w:r>
      <w:r w:rsidR="005B6810">
        <w:rPr>
          <w:sz w:val="22"/>
        </w:rPr>
        <w:t xml:space="preserve">My strong preference is for meeting via Zoom. </w:t>
      </w:r>
      <w:r>
        <w:rPr>
          <w:sz w:val="22"/>
        </w:rPr>
        <w:t>There is little excuse for the complaint – ‘</w:t>
      </w:r>
      <w:r w:rsidR="005B6810">
        <w:rPr>
          <w:sz w:val="22"/>
        </w:rPr>
        <w:t xml:space="preserve">the faculty member is </w:t>
      </w:r>
      <w:r>
        <w:rPr>
          <w:sz w:val="22"/>
        </w:rPr>
        <w:t xml:space="preserve">not available’ – when </w:t>
      </w:r>
      <w:r w:rsidR="002E3291">
        <w:rPr>
          <w:sz w:val="22"/>
        </w:rPr>
        <w:t xml:space="preserve">technological advances </w:t>
      </w:r>
      <w:r w:rsidR="00B16AE9">
        <w:rPr>
          <w:sz w:val="22"/>
        </w:rPr>
        <w:t>have</w:t>
      </w:r>
      <w:r w:rsidR="002E3291">
        <w:rPr>
          <w:sz w:val="22"/>
        </w:rPr>
        <w:t xml:space="preserve"> made </w:t>
      </w:r>
      <w:r>
        <w:rPr>
          <w:sz w:val="22"/>
        </w:rPr>
        <w:t>communication possible by telephonic and electronic means.</w:t>
      </w:r>
    </w:p>
    <w:p w14:paraId="6BE7003A" w14:textId="77777777" w:rsidR="00515C57" w:rsidRDefault="00515C57" w:rsidP="00CE2FA3">
      <w:pPr>
        <w:jc w:val="both"/>
        <w:rPr>
          <w:sz w:val="22"/>
        </w:rPr>
      </w:pPr>
    </w:p>
    <w:p w14:paraId="1800957A" w14:textId="77777777" w:rsidR="00680D57" w:rsidRDefault="00680D57" w:rsidP="00CE2FA3">
      <w:pPr>
        <w:jc w:val="both"/>
        <w:rPr>
          <w:sz w:val="22"/>
        </w:rPr>
      </w:pPr>
    </w:p>
    <w:p w14:paraId="69732C14" w14:textId="77777777" w:rsidR="00515C57" w:rsidRDefault="00515C57" w:rsidP="00515C57">
      <w:pPr>
        <w:pStyle w:val="Header"/>
        <w:tabs>
          <w:tab w:val="clear" w:pos="4320"/>
          <w:tab w:val="clear" w:pos="8640"/>
          <w:tab w:val="center" w:pos="4680"/>
        </w:tabs>
        <w:jc w:val="center"/>
        <w:rPr>
          <w:smallCaps/>
          <w:sz w:val="32"/>
        </w:rPr>
      </w:pPr>
      <w:r>
        <w:rPr>
          <w:smallCaps/>
          <w:sz w:val="32"/>
        </w:rPr>
        <w:t>Technology has made it easy to communicate.</w:t>
      </w:r>
    </w:p>
    <w:p w14:paraId="026EF567" w14:textId="77777777" w:rsidR="00515C57" w:rsidRDefault="00515C57" w:rsidP="00515C57">
      <w:pPr>
        <w:pStyle w:val="Header"/>
        <w:tabs>
          <w:tab w:val="clear" w:pos="4320"/>
          <w:tab w:val="clear" w:pos="8640"/>
          <w:tab w:val="center" w:pos="4680"/>
        </w:tabs>
        <w:jc w:val="center"/>
      </w:pPr>
      <w:r>
        <w:rPr>
          <w:smallCaps/>
          <w:sz w:val="32"/>
        </w:rPr>
        <w:t>please take advantage of it.</w:t>
      </w:r>
    </w:p>
    <w:p w14:paraId="75C926BD" w14:textId="77777777" w:rsidR="00515C57" w:rsidRDefault="00515C57" w:rsidP="00612341">
      <w:pPr>
        <w:pStyle w:val="Header"/>
        <w:tabs>
          <w:tab w:val="clear" w:pos="4320"/>
          <w:tab w:val="clear" w:pos="8640"/>
          <w:tab w:val="center" w:pos="4680"/>
        </w:tabs>
        <w:jc w:val="center"/>
        <w:rPr>
          <w:b/>
          <w:i/>
          <w:sz w:val="28"/>
        </w:rPr>
      </w:pPr>
      <w:r>
        <w:rPr>
          <w:b/>
          <w:i/>
          <w:sz w:val="28"/>
        </w:rPr>
        <w:t>You are encouraged to contact me by e-mail.  I will respond promptly.</w:t>
      </w:r>
    </w:p>
    <w:p w14:paraId="40E014F4" w14:textId="77777777" w:rsidR="00612341" w:rsidRDefault="00612341" w:rsidP="00612341">
      <w:pPr>
        <w:pStyle w:val="Header"/>
        <w:tabs>
          <w:tab w:val="clear" w:pos="4320"/>
          <w:tab w:val="clear" w:pos="8640"/>
          <w:tab w:val="center" w:pos="4680"/>
        </w:tabs>
        <w:jc w:val="center"/>
        <w:rPr>
          <w:sz w:val="28"/>
        </w:rPr>
      </w:pPr>
    </w:p>
    <w:p w14:paraId="6F909B98" w14:textId="77777777" w:rsidR="00515C57" w:rsidRPr="00612341" w:rsidRDefault="00515C57" w:rsidP="00515C57">
      <w:pPr>
        <w:jc w:val="center"/>
        <w:rPr>
          <w:b/>
          <w:sz w:val="32"/>
          <w:szCs w:val="32"/>
        </w:rPr>
      </w:pPr>
      <w:r w:rsidRPr="00612341">
        <w:rPr>
          <w:b/>
          <w:sz w:val="32"/>
          <w:szCs w:val="32"/>
        </w:rPr>
        <w:t>&lt;lcb911@m</w:t>
      </w:r>
      <w:r w:rsidR="00FB3DAF">
        <w:rPr>
          <w:b/>
          <w:sz w:val="32"/>
          <w:szCs w:val="32"/>
        </w:rPr>
        <w:t>e</w:t>
      </w:r>
      <w:r w:rsidRPr="00612341">
        <w:rPr>
          <w:b/>
          <w:sz w:val="32"/>
          <w:szCs w:val="32"/>
        </w:rPr>
        <w:t>.com&gt;</w:t>
      </w:r>
    </w:p>
    <w:p w14:paraId="19AE16F3" w14:textId="77777777" w:rsidR="00CE2FA3" w:rsidRDefault="00CE2FA3" w:rsidP="00CE2FA3">
      <w:pPr>
        <w:jc w:val="both"/>
      </w:pPr>
    </w:p>
    <w:p w14:paraId="46B31E27" w14:textId="77777777" w:rsidR="00E27273" w:rsidRDefault="00E27273" w:rsidP="00CE2FA3">
      <w:pPr>
        <w:jc w:val="both"/>
      </w:pPr>
    </w:p>
    <w:p w14:paraId="609888A5" w14:textId="77777777" w:rsidR="00CE2FA3" w:rsidRPr="002611F1" w:rsidRDefault="00A25964" w:rsidP="00CE2FA3">
      <w:pPr>
        <w:jc w:val="both"/>
        <w:rPr>
          <w:sz w:val="28"/>
          <w:szCs w:val="28"/>
        </w:rPr>
      </w:pPr>
      <w:r>
        <w:rPr>
          <w:b/>
          <w:sz w:val="28"/>
          <w:szCs w:val="28"/>
          <w:u w:val="single"/>
        </w:rPr>
        <w:t>CANVAS</w:t>
      </w:r>
    </w:p>
    <w:p w14:paraId="56BF10E9" w14:textId="77777777" w:rsidR="00CE2FA3" w:rsidRDefault="00CE2FA3" w:rsidP="00CE2FA3">
      <w:pPr>
        <w:jc w:val="both"/>
        <w:rPr>
          <w:sz w:val="22"/>
        </w:rPr>
      </w:pPr>
    </w:p>
    <w:p w14:paraId="7AF894DB" w14:textId="010FD867" w:rsidR="00CE2FA3" w:rsidRDefault="00CE2FA3" w:rsidP="00CE2FA3">
      <w:pPr>
        <w:jc w:val="both"/>
        <w:rPr>
          <w:sz w:val="22"/>
        </w:rPr>
      </w:pPr>
      <w:r>
        <w:rPr>
          <w:sz w:val="22"/>
        </w:rPr>
        <w:tab/>
        <w:t xml:space="preserve">This year I will be relying on PSU’s </w:t>
      </w:r>
      <w:r w:rsidR="00A25964">
        <w:rPr>
          <w:sz w:val="22"/>
        </w:rPr>
        <w:t>CANVAS</w:t>
      </w:r>
      <w:r>
        <w:rPr>
          <w:sz w:val="22"/>
        </w:rPr>
        <w:t xml:space="preserve"> system for </w:t>
      </w:r>
      <w:r w:rsidR="002E3291">
        <w:rPr>
          <w:sz w:val="22"/>
        </w:rPr>
        <w:t xml:space="preserve">most of </w:t>
      </w:r>
      <w:r>
        <w:rPr>
          <w:sz w:val="22"/>
        </w:rPr>
        <w:t xml:space="preserve">communication with you. I will post questions to the </w:t>
      </w:r>
      <w:r w:rsidR="00A25964">
        <w:rPr>
          <w:sz w:val="22"/>
        </w:rPr>
        <w:t>CANVAS</w:t>
      </w:r>
      <w:r>
        <w:rPr>
          <w:sz w:val="22"/>
        </w:rPr>
        <w:t xml:space="preserve"> class site and send e-mails via that site.  Please check in regularly for information about the course.  It will be your responsibility to keep apprised of the information posted there.</w:t>
      </w:r>
    </w:p>
    <w:p w14:paraId="2D738A13" w14:textId="77777777" w:rsidR="002611F1" w:rsidRDefault="002611F1" w:rsidP="00CE2FA3">
      <w:pPr>
        <w:jc w:val="both"/>
        <w:rPr>
          <w:sz w:val="22"/>
        </w:rPr>
      </w:pPr>
    </w:p>
    <w:p w14:paraId="4484BFC3" w14:textId="77777777" w:rsidR="00A25964" w:rsidRDefault="00A25964" w:rsidP="00A25964">
      <w:pPr>
        <w:jc w:val="center"/>
        <w:rPr>
          <w:sz w:val="22"/>
        </w:rPr>
      </w:pPr>
      <w:r>
        <w:rPr>
          <w:sz w:val="22"/>
        </w:rPr>
        <w:t>__________</w:t>
      </w:r>
    </w:p>
    <w:p w14:paraId="33BD72E8" w14:textId="77777777" w:rsidR="00A25964" w:rsidRDefault="00A25964" w:rsidP="00CE2FA3">
      <w:pPr>
        <w:jc w:val="both"/>
        <w:rPr>
          <w:sz w:val="22"/>
        </w:rPr>
      </w:pPr>
    </w:p>
    <w:p w14:paraId="05EE0AAC" w14:textId="77777777" w:rsidR="00A9184D" w:rsidRPr="00A25964" w:rsidRDefault="00CD0C58" w:rsidP="00A25964">
      <w:pPr>
        <w:jc w:val="center"/>
        <w:rPr>
          <w:b/>
          <w:sz w:val="40"/>
          <w:szCs w:val="40"/>
        </w:rPr>
      </w:pPr>
      <w:r>
        <w:rPr>
          <w:b/>
          <w:sz w:val="40"/>
          <w:szCs w:val="40"/>
        </w:rPr>
        <w:br w:type="page"/>
      </w:r>
      <w:r w:rsidR="00A25964" w:rsidRPr="00A25964">
        <w:rPr>
          <w:b/>
          <w:sz w:val="40"/>
          <w:szCs w:val="40"/>
        </w:rPr>
        <w:lastRenderedPageBreak/>
        <w:t>Additional University Policies and Statements</w:t>
      </w:r>
    </w:p>
    <w:p w14:paraId="181C1A8A" w14:textId="77777777" w:rsidR="00A9184D" w:rsidRDefault="00A9184D" w:rsidP="002611F1">
      <w:pPr>
        <w:jc w:val="both"/>
        <w:rPr>
          <w:sz w:val="22"/>
        </w:rPr>
      </w:pPr>
    </w:p>
    <w:p w14:paraId="6E3FA1A3" w14:textId="77777777" w:rsidR="00D61FC0" w:rsidRPr="00D73EDF" w:rsidRDefault="00D61FC0" w:rsidP="00D61FC0">
      <w:pPr>
        <w:spacing w:before="100" w:beforeAutospacing="1" w:after="100" w:afterAutospacing="1"/>
        <w:outlineLvl w:val="0"/>
        <w:rPr>
          <w:b/>
          <w:bCs/>
          <w:i/>
          <w:iCs/>
          <w:kern w:val="36"/>
          <w:sz w:val="32"/>
          <w:szCs w:val="32"/>
        </w:rPr>
      </w:pPr>
      <w:r w:rsidRPr="00D73EDF">
        <w:rPr>
          <w:b/>
          <w:bCs/>
          <w:i/>
          <w:iCs/>
          <w:kern w:val="36"/>
          <w:sz w:val="32"/>
          <w:szCs w:val="32"/>
        </w:rPr>
        <w:t>University Statement on Students with Disabilities</w:t>
      </w:r>
    </w:p>
    <w:p w14:paraId="1A28DA16" w14:textId="77777777" w:rsidR="00D61FC0" w:rsidRPr="00D73EDF" w:rsidRDefault="00D61FC0" w:rsidP="00D61FC0">
      <w:pPr>
        <w:spacing w:before="100" w:beforeAutospacing="1" w:after="100" w:afterAutospacing="1"/>
        <w:rPr>
          <w:sz w:val="22"/>
          <w:szCs w:val="22"/>
        </w:rPr>
      </w:pPr>
      <w:r w:rsidRPr="00D73EDF">
        <w:rPr>
          <w:sz w:val="22"/>
          <w:szCs w:val="22"/>
        </w:rPr>
        <w:t xml:space="preserve">Penn State welcomes students with disabilities into the University’s educational programs. In order to receive consideration for reasonable accommodations, you must contact </w:t>
      </w:r>
      <w:hyperlink r:id="rId20" w:history="1">
        <w:r w:rsidRPr="00D73EDF">
          <w:rPr>
            <w:color w:val="0000FF"/>
            <w:sz w:val="22"/>
            <w:szCs w:val="22"/>
            <w:u w:val="single"/>
          </w:rPr>
          <w:t>Student Disability Resources</w:t>
        </w:r>
      </w:hyperlink>
      <w:r w:rsidRPr="00D73EDF">
        <w:rPr>
          <w:sz w:val="22"/>
          <w:szCs w:val="22"/>
        </w:rPr>
        <w:t> to </w:t>
      </w:r>
      <w:hyperlink r:id="rId21" w:history="1">
        <w:r w:rsidRPr="00D73EDF">
          <w:rPr>
            <w:color w:val="0000FF"/>
            <w:sz w:val="22"/>
            <w:szCs w:val="22"/>
            <w:u w:val="single"/>
          </w:rPr>
          <w:t>participate in an intake interview, and provide documentation</w:t>
        </w:r>
      </w:hyperlink>
      <w:r w:rsidRPr="00D73EDF">
        <w:rPr>
          <w:sz w:val="22"/>
          <w:szCs w:val="22"/>
        </w:rPr>
        <w:t>.  If the documentation supports your request for reasonable accommodations, Student Disability Resources will provide you with an accommodation letter. Please share this letter with Dean Ferguson and discuss the accommodations with her as early in your courses as possible. You must follow this process for every semester that you request accommodations.</w:t>
      </w:r>
    </w:p>
    <w:p w14:paraId="2C4338D0" w14:textId="77777777" w:rsidR="00D61FC0" w:rsidRPr="00A9184D" w:rsidRDefault="00D61FC0" w:rsidP="00D61FC0">
      <w:pPr>
        <w:rPr>
          <w:b/>
          <w:bCs/>
          <w:i/>
          <w:sz w:val="32"/>
          <w:szCs w:val="32"/>
        </w:rPr>
      </w:pPr>
      <w:r w:rsidRPr="00A9184D">
        <w:rPr>
          <w:b/>
          <w:bCs/>
          <w:i/>
          <w:sz w:val="32"/>
          <w:szCs w:val="32"/>
        </w:rPr>
        <w:t>Counseling &amp; Psychological Services (CAPS)</w:t>
      </w:r>
    </w:p>
    <w:p w14:paraId="29E74D98" w14:textId="77777777" w:rsidR="00D61FC0" w:rsidRPr="008C707D" w:rsidRDefault="00D61FC0" w:rsidP="00D61FC0">
      <w:hyperlink r:id="rId22" w:history="1">
        <w:r w:rsidRPr="008C707D">
          <w:rPr>
            <w:rStyle w:val="Hyperlink"/>
          </w:rPr>
          <w:t>http://studentaffairs.psu.edu/counseling/</w:t>
        </w:r>
      </w:hyperlink>
      <w:r w:rsidRPr="008C707D">
        <w:t xml:space="preserve"> </w:t>
      </w:r>
    </w:p>
    <w:p w14:paraId="29988561" w14:textId="77777777" w:rsidR="00D61FC0" w:rsidRDefault="00D61FC0" w:rsidP="00D61FC0"/>
    <w:p w14:paraId="5B41A6D0" w14:textId="77777777" w:rsidR="00D61FC0" w:rsidRPr="00C4596B" w:rsidRDefault="00D61FC0" w:rsidP="00D61FC0">
      <w:pPr>
        <w:jc w:val="both"/>
        <w:rPr>
          <w:sz w:val="22"/>
          <w:szCs w:val="22"/>
        </w:rPr>
      </w:pPr>
      <w:r w:rsidRPr="00C4596B">
        <w:rPr>
          <w:sz w:val="22"/>
          <w:szCs w:val="22"/>
        </w:rPr>
        <w:t>CAPS staff work with thousands of Penn State students per year in group therapy, individual counseling, crisis intervention, and psychiatric services as well as providing prevention, outreach, and consultation services for the University community. Services at CAPS are designed to enhance students' ability to fully benefit from the University environment and academic experience.</w:t>
      </w:r>
    </w:p>
    <w:p w14:paraId="00A96BD5" w14:textId="77777777" w:rsidR="00D61FC0" w:rsidRPr="00C4596B" w:rsidRDefault="00D61FC0" w:rsidP="00D61FC0">
      <w:pPr>
        <w:jc w:val="both"/>
        <w:rPr>
          <w:sz w:val="22"/>
          <w:szCs w:val="22"/>
        </w:rPr>
      </w:pPr>
    </w:p>
    <w:p w14:paraId="7E9A7DED" w14:textId="77777777" w:rsidR="00D61FC0" w:rsidRPr="00C4596B" w:rsidRDefault="00D61FC0" w:rsidP="00D61FC0">
      <w:pPr>
        <w:jc w:val="both"/>
        <w:rPr>
          <w:sz w:val="22"/>
          <w:szCs w:val="22"/>
        </w:rPr>
      </w:pPr>
      <w:r w:rsidRPr="00C4596B">
        <w:rPr>
          <w:sz w:val="22"/>
          <w:szCs w:val="22"/>
        </w:rPr>
        <w:t>As specialists in working with undergraduate and graduate students, staff at CAPS can help you address your concerns in a caring and supportive environment. CAPS can help students resolve personal concerns that may interfere with their academic progress, social development, and satisfaction at Penn State. Some of the more common concerns include anxiety, depression, difficulties in relationships (friends, roommates, or family); sexual identity; lack of motivation or difficulty relaxing, concentrating or studying; eating disorders; sexual assault and sexual abuse recovery; and uncertainties about personal values and beliefs.</w:t>
      </w:r>
    </w:p>
    <w:p w14:paraId="07DDEC1B" w14:textId="77777777" w:rsidR="00D61FC0" w:rsidRDefault="00D61FC0" w:rsidP="00D61FC0">
      <w:pPr>
        <w:jc w:val="both"/>
      </w:pPr>
    </w:p>
    <w:p w14:paraId="67B7822D" w14:textId="77777777" w:rsidR="00D61FC0" w:rsidRDefault="00D61FC0" w:rsidP="00D61FC0">
      <w:pPr>
        <w:jc w:val="both"/>
        <w:rPr>
          <w:b/>
          <w:i/>
          <w:sz w:val="32"/>
          <w:szCs w:val="32"/>
        </w:rPr>
      </w:pPr>
      <w:r w:rsidRPr="00E41DDF">
        <w:rPr>
          <w:b/>
          <w:i/>
          <w:sz w:val="32"/>
          <w:szCs w:val="32"/>
        </w:rPr>
        <w:t>Protocol for Responding to Bias Motivated Incidents</w:t>
      </w:r>
    </w:p>
    <w:p w14:paraId="0609E54C" w14:textId="77777777" w:rsidR="00D61FC0" w:rsidRDefault="00D61FC0" w:rsidP="00D61FC0">
      <w:pPr>
        <w:jc w:val="both"/>
        <w:rPr>
          <w:sz w:val="32"/>
          <w:szCs w:val="32"/>
        </w:rPr>
      </w:pPr>
    </w:p>
    <w:p w14:paraId="44AE4C22" w14:textId="77777777" w:rsidR="00D61FC0" w:rsidRDefault="00D61FC0" w:rsidP="00D61FC0">
      <w:pPr>
        <w:jc w:val="both"/>
        <w:rPr>
          <w:sz w:val="22"/>
          <w:szCs w:val="22"/>
        </w:rPr>
      </w:pPr>
      <w:r w:rsidRPr="00E41DDF">
        <w:rPr>
          <w:sz w:val="22"/>
          <w:szCs w:val="22"/>
        </w:rPr>
        <w:t xml:space="preserve">Penn State University </w:t>
      </w:r>
      <w:r>
        <w:rPr>
          <w:sz w:val="22"/>
          <w:szCs w:val="22"/>
        </w:rPr>
        <w:t xml:space="preserve">Policy </w:t>
      </w:r>
      <w:hyperlink r:id="rId23" w:history="1">
        <w:r w:rsidRPr="00A91AED">
          <w:rPr>
            <w:color w:val="0000FF"/>
            <w:u w:val="single"/>
          </w:rPr>
          <w:t>AD29 Statement on Intolerance</w:t>
        </w:r>
      </w:hyperlink>
      <w:hyperlink r:id="rId24" w:history="1">
        <w:r w:rsidRPr="00A91AED">
          <w:rPr>
            <w:color w:val="0000FF"/>
            <w:u w:val="single"/>
          </w:rPr>
          <w:t> </w:t>
        </w:r>
      </w:hyperlink>
      <w:r>
        <w:t xml:space="preserve"> emphasizes that the </w:t>
      </w:r>
      <w:r w:rsidRPr="00E41DDF">
        <w:rPr>
          <w:sz w:val="22"/>
          <w:szCs w:val="22"/>
        </w:rPr>
        <w:t>“University is committed to creating an educational environment which is free from intolerance directed toward individuals or groups and strives to create and maintain an environment that fosters respect for others.” That policy is embedded within an institution traditionally committed to academic freedom (the policy may be accessed </w:t>
      </w:r>
      <w:hyperlink r:id="rId25" w:tgtFrame="_blank" w:history="1">
        <w:r w:rsidRPr="00E41DDF">
          <w:rPr>
            <w:rStyle w:val="Hyperlink"/>
            <w:sz w:val="22"/>
            <w:szCs w:val="22"/>
          </w:rPr>
          <w:t>here</w:t>
        </w:r>
      </w:hyperlink>
      <w:r w:rsidRPr="00E41DDF">
        <w:rPr>
          <w:sz w:val="22"/>
          <w:szCs w:val="22"/>
        </w:rPr>
        <w:t>)</w:t>
      </w:r>
      <w:r>
        <w:rPr>
          <w:sz w:val="22"/>
          <w:szCs w:val="22"/>
        </w:rPr>
        <w:t xml:space="preserve"> and free and open discussion</w:t>
      </w:r>
      <w:r w:rsidRPr="00E41DDF">
        <w:rPr>
          <w:sz w:val="22"/>
          <w:szCs w:val="22"/>
        </w:rPr>
        <w:t>. Bias motivated incidents include conduct that is defined in University Policy AD 91 (accessed </w:t>
      </w:r>
      <w:hyperlink r:id="rId26" w:tgtFrame="_blank" w:history="1">
        <w:r w:rsidRPr="00E41DDF">
          <w:rPr>
            <w:rStyle w:val="Hyperlink"/>
            <w:sz w:val="22"/>
            <w:szCs w:val="22"/>
          </w:rPr>
          <w:t>here</w:t>
        </w:r>
      </w:hyperlink>
      <w:r w:rsidRPr="00E41DDF">
        <w:rPr>
          <w:sz w:val="22"/>
          <w:szCs w:val="22"/>
        </w:rPr>
        <w:t xml:space="preserve">).  Students who experience a </w:t>
      </w:r>
      <w:r w:rsidRPr="00E41DDF">
        <w:rPr>
          <w:sz w:val="22"/>
          <w:szCs w:val="22"/>
        </w:rPr>
        <w:lastRenderedPageBreak/>
        <w:t>possible bias motivated incident, as well as students, faculty or staff who are witnesses of the same, are urged to report the incident immediately by doing one of the following:</w:t>
      </w:r>
    </w:p>
    <w:p w14:paraId="6DAB7EAE" w14:textId="77777777" w:rsidR="00D61FC0" w:rsidRPr="00E41DDF" w:rsidRDefault="00D61FC0" w:rsidP="00D61FC0">
      <w:pPr>
        <w:jc w:val="both"/>
        <w:rPr>
          <w:sz w:val="22"/>
          <w:szCs w:val="22"/>
        </w:rPr>
      </w:pPr>
    </w:p>
    <w:p w14:paraId="6727BA3E" w14:textId="77777777" w:rsidR="00D61FC0" w:rsidRDefault="00D61FC0" w:rsidP="00D61FC0">
      <w:pPr>
        <w:jc w:val="both"/>
        <w:rPr>
          <w:sz w:val="22"/>
          <w:szCs w:val="22"/>
        </w:rPr>
      </w:pPr>
      <w:r w:rsidRPr="00E41DDF">
        <w:rPr>
          <w:sz w:val="22"/>
          <w:szCs w:val="22"/>
        </w:rPr>
        <w:t>*  Contact  your  County  Emergency  Dispatch  by  dialing  911  in  cases  where  physical injury has occurred or is imminent;</w:t>
      </w:r>
    </w:p>
    <w:p w14:paraId="7A20BF0D" w14:textId="77777777" w:rsidR="00D61FC0" w:rsidRPr="00E41DDF" w:rsidRDefault="00D61FC0" w:rsidP="00D61FC0">
      <w:pPr>
        <w:jc w:val="both"/>
        <w:rPr>
          <w:sz w:val="22"/>
          <w:szCs w:val="22"/>
        </w:rPr>
      </w:pPr>
      <w:r w:rsidRPr="00E41DDF">
        <w:rPr>
          <w:sz w:val="22"/>
          <w:szCs w:val="22"/>
        </w:rPr>
        <w:br/>
        <w:t>* File a report on the Report Bias website: </w:t>
      </w:r>
      <w:hyperlink r:id="rId27" w:tgtFrame="_blank" w:history="1">
        <w:r w:rsidRPr="00E41DDF">
          <w:rPr>
            <w:rStyle w:val="Hyperlink"/>
            <w:sz w:val="22"/>
            <w:szCs w:val="22"/>
          </w:rPr>
          <w:t>http://equity.psu.edu/reportbias/statement</w:t>
        </w:r>
      </w:hyperlink>
      <w:r w:rsidRPr="00E41DDF">
        <w:rPr>
          <w:sz w:val="22"/>
          <w:szCs w:val="22"/>
        </w:rPr>
        <w:t>;</w:t>
      </w:r>
    </w:p>
    <w:p w14:paraId="554E5074" w14:textId="77777777" w:rsidR="00D61FC0" w:rsidRPr="00E41DDF" w:rsidRDefault="00D61FC0" w:rsidP="00D61FC0">
      <w:pPr>
        <w:jc w:val="both"/>
        <w:rPr>
          <w:sz w:val="22"/>
          <w:szCs w:val="22"/>
        </w:rPr>
      </w:pPr>
    </w:p>
    <w:p w14:paraId="38716036" w14:textId="77777777" w:rsidR="00D61FC0" w:rsidRPr="00E41DDF" w:rsidRDefault="00D61FC0" w:rsidP="00D61FC0">
      <w:pPr>
        <w:jc w:val="both"/>
        <w:rPr>
          <w:sz w:val="22"/>
          <w:szCs w:val="22"/>
        </w:rPr>
      </w:pPr>
      <w:r w:rsidRPr="00E41DDF">
        <w:rPr>
          <w:sz w:val="22"/>
          <w:szCs w:val="22"/>
        </w:rPr>
        <w:t>* Contact one of the following offices:</w:t>
      </w:r>
    </w:p>
    <w:p w14:paraId="7084CAEF" w14:textId="77777777" w:rsidR="00D61FC0" w:rsidRPr="00E41DDF" w:rsidRDefault="00D61FC0" w:rsidP="00D61FC0">
      <w:pPr>
        <w:ind w:left="720"/>
        <w:jc w:val="both"/>
        <w:rPr>
          <w:sz w:val="22"/>
          <w:szCs w:val="22"/>
        </w:rPr>
      </w:pPr>
      <w:r w:rsidRPr="00E41DDF">
        <w:rPr>
          <w:sz w:val="22"/>
          <w:szCs w:val="22"/>
        </w:rPr>
        <w:t>University Police Services, University Park                  814-863-1111</w:t>
      </w:r>
    </w:p>
    <w:p w14:paraId="316A326E" w14:textId="77777777" w:rsidR="00D61FC0" w:rsidRPr="00E41DDF" w:rsidRDefault="00D61FC0" w:rsidP="00D61FC0">
      <w:pPr>
        <w:ind w:left="720"/>
        <w:jc w:val="both"/>
        <w:rPr>
          <w:sz w:val="22"/>
          <w:szCs w:val="22"/>
        </w:rPr>
      </w:pPr>
      <w:r w:rsidRPr="00E41DDF">
        <w:rPr>
          <w:sz w:val="22"/>
          <w:szCs w:val="22"/>
        </w:rPr>
        <w:t>MRC Counselor/Diversity Advocate for Students        814-865-1773</w:t>
      </w:r>
    </w:p>
    <w:p w14:paraId="521D6653" w14:textId="77777777" w:rsidR="00D61FC0" w:rsidRPr="00E41DDF" w:rsidRDefault="00D61FC0" w:rsidP="00D61FC0">
      <w:pPr>
        <w:ind w:left="720"/>
        <w:jc w:val="both"/>
        <w:rPr>
          <w:sz w:val="22"/>
          <w:szCs w:val="22"/>
        </w:rPr>
      </w:pPr>
      <w:r w:rsidRPr="00E41DDF">
        <w:rPr>
          <w:sz w:val="22"/>
          <w:szCs w:val="22"/>
        </w:rPr>
        <w:t>Office of the Vice Provost for Educational Equity        814-865-5906</w:t>
      </w:r>
    </w:p>
    <w:p w14:paraId="4CEB591D" w14:textId="77777777" w:rsidR="00D61FC0" w:rsidRPr="00E41DDF" w:rsidRDefault="00D61FC0" w:rsidP="00D61FC0">
      <w:pPr>
        <w:ind w:left="720"/>
        <w:jc w:val="both"/>
        <w:rPr>
          <w:sz w:val="22"/>
          <w:szCs w:val="22"/>
        </w:rPr>
      </w:pPr>
      <w:r w:rsidRPr="00E41DDF">
        <w:rPr>
          <w:sz w:val="22"/>
          <w:szCs w:val="22"/>
        </w:rPr>
        <w:t>Office of the Vice President for Student Affairs           814-865-0909</w:t>
      </w:r>
    </w:p>
    <w:p w14:paraId="7BC69B01" w14:textId="77777777" w:rsidR="00D61FC0" w:rsidRPr="00E41DDF" w:rsidRDefault="00D61FC0" w:rsidP="00D61FC0">
      <w:pPr>
        <w:ind w:left="720"/>
        <w:jc w:val="both"/>
        <w:rPr>
          <w:sz w:val="22"/>
          <w:szCs w:val="22"/>
        </w:rPr>
      </w:pPr>
      <w:r w:rsidRPr="00E41DDF">
        <w:rPr>
          <w:sz w:val="22"/>
          <w:szCs w:val="22"/>
        </w:rPr>
        <w:t>Affirmative Action Office                                              814-863-0471</w:t>
      </w:r>
    </w:p>
    <w:p w14:paraId="0D355DAB" w14:textId="77777777" w:rsidR="00D61FC0" w:rsidRPr="00E41DDF" w:rsidRDefault="00D61FC0" w:rsidP="00D61FC0">
      <w:pPr>
        <w:jc w:val="both"/>
        <w:rPr>
          <w:sz w:val="22"/>
          <w:szCs w:val="22"/>
        </w:rPr>
      </w:pPr>
      <w:r w:rsidRPr="00E41DDF">
        <w:rPr>
          <w:sz w:val="22"/>
          <w:szCs w:val="22"/>
        </w:rPr>
        <w:t> </w:t>
      </w:r>
    </w:p>
    <w:p w14:paraId="0932E080" w14:textId="77777777" w:rsidR="00A25964" w:rsidRDefault="00A25964" w:rsidP="002611F1">
      <w:pPr>
        <w:jc w:val="both"/>
        <w:rPr>
          <w:b/>
          <w:sz w:val="28"/>
          <w:szCs w:val="28"/>
          <w:u w:val="single"/>
        </w:rPr>
      </w:pPr>
    </w:p>
    <w:p w14:paraId="522B9A18" w14:textId="77777777" w:rsidR="00E41DDF" w:rsidRPr="00E41DDF" w:rsidRDefault="00E41DDF" w:rsidP="004D44A9">
      <w:pPr>
        <w:jc w:val="both"/>
        <w:rPr>
          <w:sz w:val="22"/>
          <w:szCs w:val="22"/>
        </w:rPr>
      </w:pPr>
      <w:r w:rsidRPr="00E41DDF">
        <w:rPr>
          <w:sz w:val="22"/>
          <w:szCs w:val="22"/>
        </w:rPr>
        <w:t> </w:t>
      </w:r>
    </w:p>
    <w:p w14:paraId="6DC36D3F" w14:textId="77777777" w:rsidR="00E41DDF" w:rsidRPr="00E41DDF" w:rsidRDefault="00E41DDF" w:rsidP="004D44A9">
      <w:pPr>
        <w:jc w:val="both"/>
        <w:rPr>
          <w:sz w:val="32"/>
          <w:szCs w:val="32"/>
        </w:rPr>
      </w:pPr>
    </w:p>
    <w:p w14:paraId="7D43049E" w14:textId="77777777" w:rsidR="00E41DDF" w:rsidRDefault="006B67A7" w:rsidP="004D44A9">
      <w:pPr>
        <w:jc w:val="both"/>
      </w:pPr>
      <w:r>
        <w:t>__________</w:t>
      </w:r>
    </w:p>
    <w:p w14:paraId="12240283" w14:textId="40E50EA7" w:rsidR="00CE2FA3" w:rsidRDefault="00CE2FA3" w:rsidP="002536B2">
      <w:pPr>
        <w:jc w:val="both"/>
        <w:rPr>
          <w:sz w:val="32"/>
          <w:u w:val="single"/>
        </w:rPr>
      </w:pPr>
      <w:r>
        <w:rPr>
          <w:sz w:val="32"/>
          <w:u w:val="single"/>
        </w:rPr>
        <w:br w:type="page"/>
      </w:r>
      <w:r>
        <w:rPr>
          <w:sz w:val="32"/>
          <w:u w:val="single"/>
        </w:rPr>
        <w:lastRenderedPageBreak/>
        <w:t>SYLLABUS:</w:t>
      </w:r>
      <w:r w:rsidR="007A5699">
        <w:rPr>
          <w:rStyle w:val="FootnoteReference"/>
          <w:sz w:val="32"/>
          <w:u w:val="single"/>
        </w:rPr>
        <w:footnoteReference w:id="1"/>
      </w:r>
    </w:p>
    <w:p w14:paraId="0A81112B" w14:textId="77777777" w:rsidR="00CE2FA3" w:rsidRDefault="00CE2FA3" w:rsidP="00CE2FA3"/>
    <w:p w14:paraId="00AA656C" w14:textId="77777777" w:rsidR="006E305F" w:rsidRDefault="004F0A60" w:rsidP="00FB485D">
      <w:pPr>
        <w:jc w:val="both"/>
      </w:pPr>
      <w:r>
        <w:rPr>
          <w:b/>
          <w:bCs/>
        </w:rPr>
        <w:t xml:space="preserve">A Note on </w:t>
      </w:r>
      <w:r w:rsidR="004D44A9" w:rsidRPr="004F0A60">
        <w:rPr>
          <w:b/>
          <w:bCs/>
        </w:rPr>
        <w:t>Pedagog</w:t>
      </w:r>
      <w:r>
        <w:rPr>
          <w:b/>
          <w:bCs/>
        </w:rPr>
        <w:t>y and a summary description of the order of the syllabus</w:t>
      </w:r>
      <w:r w:rsidR="004D44A9">
        <w:t xml:space="preserve">.  It is usually useful to </w:t>
      </w:r>
      <w:r w:rsidR="00B16AE9">
        <w:t>provide</w:t>
      </w:r>
      <w:r w:rsidR="004D44A9">
        <w:t xml:space="preserve"> students with a roadmap of where they will be taken during the course of the semester.  It is equally important to try to explain the reasons for taking a particular path from the start to the end of the course materials.  </w:t>
      </w:r>
      <w:r w:rsidR="009869EE">
        <w:t>The approach taken from the perspective of the young lawyer stepping into a busy corporate practice fresh from passing the bar examination. The focus is on pragmatic learning focused on client needs, desires, and the role of the lawyer in guiding those desires and needs in ways that expose to the client the range of lawful possibility among which they may choose (and their consequences). Both the connection between the role of the lawyer and the purpose of the corporate law as a means of rationalizing and facilitating the operation of enterprises engaged in economic activity (which retains pride of place in these systems to which law serves as a complement in markets driven liberal democratic states generally and as specifically enshrined in the law/culture of the United States).</w:t>
      </w:r>
      <w:r w:rsidR="00F82802">
        <w:t xml:space="preserve"> </w:t>
      </w:r>
    </w:p>
    <w:p w14:paraId="6961B7BF" w14:textId="77777777" w:rsidR="006E305F" w:rsidRDefault="006E305F" w:rsidP="00FB485D">
      <w:pPr>
        <w:jc w:val="both"/>
      </w:pPr>
    </w:p>
    <w:p w14:paraId="147C4D3B" w14:textId="24018540" w:rsidR="004D44A9" w:rsidRDefault="00F82802" w:rsidP="00FB485D">
      <w:pPr>
        <w:jc w:val="both"/>
      </w:pPr>
      <w:r>
        <w:t xml:space="preserve">It is within these  day to day dilemmas of corporate clients and the challenges they may bring to their lawyers, that it is possible to develop basic approaches to the theory and policy that these day to day problems and choices </w:t>
      </w:r>
      <w:r w:rsidR="006E305F">
        <w:t xml:space="preserve">reflect. In more theoretical language, corporate law is best learned as an iterative phenomenological enterprise in which the law and the expectations of those who must abide it are shaped by the constant interactions between problems to be resolved and the underlying theory that validates and encourages the choices made that the analytical framework chosen.  </w:t>
      </w:r>
    </w:p>
    <w:p w14:paraId="7FAB8328" w14:textId="77777777" w:rsidR="004D44A9" w:rsidRDefault="004D44A9" w:rsidP="00FB485D">
      <w:pPr>
        <w:jc w:val="both"/>
      </w:pPr>
    </w:p>
    <w:p w14:paraId="71D3949B" w14:textId="77777777" w:rsidR="004D44A9" w:rsidRDefault="004D44A9" w:rsidP="00FB485D">
      <w:pPr>
        <w:jc w:val="both"/>
      </w:pPr>
      <w:r>
        <w:t>What follows are the class assignments for the semester arranged chronologically.</w:t>
      </w:r>
    </w:p>
    <w:p w14:paraId="5CF900E8" w14:textId="77777777" w:rsidR="004D44A9" w:rsidRDefault="004D44A9" w:rsidP="00FB485D">
      <w:pPr>
        <w:jc w:val="both"/>
      </w:pPr>
    </w:p>
    <w:p w14:paraId="57A4B532" w14:textId="77777777" w:rsidR="004D44A9" w:rsidRDefault="004D44A9" w:rsidP="00FB485D">
      <w:pPr>
        <w:jc w:val="both"/>
      </w:pPr>
      <w:r>
        <w:t xml:space="preserve">Before working through them, students might want to consider the </w:t>
      </w:r>
      <w:r w:rsidR="00B16AE9">
        <w:t>reason</w:t>
      </w:r>
      <w:r>
        <w:t xml:space="preserve"> for this sequence: The course materials are arranged to provide students with a view of the corporation, and the laws, norms, and principles through which it is regulated, interpretations of law are justified, and clients and lawyers weigh the risks of particular actions against the probability of affirmation of their legality by a </w:t>
      </w:r>
      <w:r w:rsidR="00B16AE9">
        <w:t>court</w:t>
      </w:r>
      <w:r>
        <w:t xml:space="preserve">.  </w:t>
      </w:r>
    </w:p>
    <w:p w14:paraId="64C83519" w14:textId="77777777" w:rsidR="004D44A9" w:rsidRDefault="004D44A9" w:rsidP="00FB485D">
      <w:pPr>
        <w:jc w:val="both"/>
      </w:pPr>
    </w:p>
    <w:p w14:paraId="6FA9FC89" w14:textId="7BE03B83" w:rsidR="004D44A9" w:rsidRPr="006B02AF" w:rsidRDefault="00D61FC0" w:rsidP="00FB485D">
      <w:pPr>
        <w:jc w:val="both"/>
        <w:rPr>
          <w:b/>
          <w:bCs/>
        </w:rPr>
      </w:pPr>
      <w:r>
        <w:rPr>
          <w:b/>
          <w:bCs/>
          <w:i/>
          <w:iCs/>
        </w:rPr>
        <w:lastRenderedPageBreak/>
        <w:t xml:space="preserve">The pedagogy for this course, then, is designed to draw the student into issues of corporations from the </w:t>
      </w:r>
      <w:r w:rsidR="004D44A9" w:rsidRPr="006B02AF">
        <w:rPr>
          <w:b/>
          <w:bCs/>
          <w:i/>
          <w:iCs/>
        </w:rPr>
        <w:t>outside in</w:t>
      </w:r>
      <w:r w:rsidR="004D44A9" w:rsidRPr="006B02AF">
        <w:rPr>
          <w:b/>
          <w:bCs/>
        </w:rPr>
        <w:t xml:space="preserve">. </w:t>
      </w:r>
      <w:r w:rsidR="0085790C">
        <w:rPr>
          <w:b/>
          <w:bCs/>
        </w:rPr>
        <w:t xml:space="preserve">(1) We start with a view of the corporation as a legal entity in context. (2) We then consider the internal governance of the enterprise. (3) And then we turn to key elements of its operation and management:  (a) corporate </w:t>
      </w:r>
      <w:r w:rsidR="00FC541A">
        <w:rPr>
          <w:b/>
          <w:bCs/>
        </w:rPr>
        <w:t>combinations</w:t>
      </w:r>
      <w:r w:rsidR="0085790C">
        <w:rPr>
          <w:b/>
          <w:bCs/>
        </w:rPr>
        <w:t xml:space="preserve">, (b) shareholder litigation, and (c) the overarching stewardship of fiduciary duty as the regulatory mechanism for </w:t>
      </w:r>
      <w:r w:rsidR="00460AB7">
        <w:rPr>
          <w:b/>
          <w:bCs/>
        </w:rPr>
        <w:t xml:space="preserve">policing the outer boundaries of </w:t>
      </w:r>
      <w:r w:rsidR="0085790C">
        <w:rPr>
          <w:b/>
          <w:bCs/>
        </w:rPr>
        <w:t>exercises of operational discretion.</w:t>
      </w:r>
      <w:r w:rsidR="00C037DE">
        <w:rPr>
          <w:b/>
          <w:bCs/>
        </w:rPr>
        <w:t xml:space="preserve"> The course is divided into six broad parts: </w:t>
      </w:r>
    </w:p>
    <w:p w14:paraId="674A08A8" w14:textId="77777777" w:rsidR="004D44A9" w:rsidRDefault="004D44A9" w:rsidP="00FB485D">
      <w:pPr>
        <w:jc w:val="both"/>
      </w:pPr>
    </w:p>
    <w:p w14:paraId="502B11AF" w14:textId="7BE8AAD6" w:rsidR="00C037DE" w:rsidRDefault="00C037DE" w:rsidP="00C037DE">
      <w:pPr>
        <w:jc w:val="both"/>
      </w:pPr>
      <w:r w:rsidRPr="006B02AF">
        <w:rPr>
          <w:b/>
          <w:bCs/>
        </w:rPr>
        <w:t>Part 1 of the materials (Classes 1-3</w:t>
      </w:r>
      <w:r w:rsidRPr="009529CB">
        <w:rPr>
          <w:b/>
          <w:bCs/>
        </w:rPr>
        <w:t>) introduces students to the context in which people engage in economic activity, and construct law to aid in its rationalization, and in the protection of the integrity of transactions and their enforcement.</w:t>
      </w:r>
      <w:r>
        <w:t xml:space="preserve">  To that end, students are introduced to the lawyer as a mediating agent and the normative and behavior expectations  of lawyers in the context of the regulation of economic activity (especially in corporate form). Students then consider the behavioral framework within which such activity is understood and the rationalization for its organization and valuation.  That study focuses on an introduction to risk and to the principal stakeholders in organized economic activity—those who control capital, those who offer labor, and those who manage the relations between them. Risk is the way in which such interactions are valued, and value maximization is the objective of actions. Risk also explains the value (to individuals and society) of permitting the aggregation of capital (we leave the value of the aggregation of other means of production, especially of labor, to other courses). But what society (and law) chooses to consider as factors in risk assessment, and what is omitted, suggests a bit about the scope and focus of the legal context in which these valuation decisions may be rationalized, and responsibility (and liability) apportioned. </w:t>
      </w:r>
      <w:r w:rsidR="00BD18FC">
        <w:t xml:space="preserve">The student will be encouraged to explore in greater detail the role of law in both manifesting or rationalizing risk, and then in assigning responsibility for risk and risk based choices in an increasingly broad arena of law making—from issues of human rights impacts and sustainability, to those affecting sanctions based regimes limiting the sale of goods and technology transfers across borders or to certain designated persons or entities. These suggest not merely value but the allocation of the consequences, in law, of risk bearing and risk controlling.  </w:t>
      </w:r>
      <w:r>
        <w:t xml:space="preserve">We return to this in its manifestations as business and legal risk, and the emerging structures of corporate social responsibility and responsible business conduct.  </w:t>
      </w:r>
    </w:p>
    <w:p w14:paraId="1F52594B" w14:textId="77777777" w:rsidR="00C037DE" w:rsidRDefault="00C037DE" w:rsidP="00C037DE">
      <w:pPr>
        <w:jc w:val="both"/>
      </w:pPr>
    </w:p>
    <w:p w14:paraId="3538493F" w14:textId="4070F3EC" w:rsidR="00C037DE" w:rsidRDefault="00C037DE" w:rsidP="00C037DE">
      <w:pPr>
        <w:jc w:val="both"/>
      </w:pPr>
      <w:r w:rsidRPr="006B02AF">
        <w:rPr>
          <w:b/>
          <w:bCs/>
        </w:rPr>
        <w:t xml:space="preserve">Part 2 of the materials (classes </w:t>
      </w:r>
      <w:r>
        <w:rPr>
          <w:b/>
          <w:bCs/>
        </w:rPr>
        <w:t>3</w:t>
      </w:r>
      <w:r w:rsidRPr="006B02AF">
        <w:rPr>
          <w:b/>
          <w:bCs/>
        </w:rPr>
        <w:t>-</w:t>
      </w:r>
      <w:r>
        <w:rPr>
          <w:b/>
          <w:bCs/>
        </w:rPr>
        <w:t>7</w:t>
      </w:r>
      <w:r w:rsidRPr="006B02AF">
        <w:rPr>
          <w:b/>
          <w:bCs/>
        </w:rPr>
        <w:t>)</w:t>
      </w:r>
      <w:r>
        <w:t xml:space="preserve"> </w:t>
      </w:r>
      <w:r w:rsidRPr="009529CB">
        <w:rPr>
          <w:b/>
          <w:bCs/>
        </w:rPr>
        <w:t>then consider</w:t>
      </w:r>
      <w:r>
        <w:rPr>
          <w:b/>
          <w:bCs/>
        </w:rPr>
        <w:t>s</w:t>
      </w:r>
      <w:r w:rsidRPr="009529CB">
        <w:rPr>
          <w:b/>
          <w:bCs/>
        </w:rPr>
        <w:t xml:space="preserve"> the legal framework built around  the valuation-risk premises around which economic activity is organized.</w:t>
      </w:r>
      <w:r>
        <w:t xml:space="preserve">  Here students are exposed to the core concepts and legal consequences of corporate ‘legal personality.’ In other words, these materials introduce students to the way in which law constructs the “outer shell” of the corporate form, and develops expectations around its </w:t>
      </w:r>
      <w:r>
        <w:lastRenderedPageBreak/>
        <w:t xml:space="preserve">operations which are then expressed and applied through legal doctrine—statutes, cases, and the private law of corporate organization. It is also the portion of the class where much of the specialized vocabulary of corporate law is introduced, along with core basic concepts. Students start with vocabulary and legal structure building—an overview of the legal attributes of corporate form, the fundamental role of agency expressed through the fiduciary duty principle, the role of equity in corporate regulation, and a very brief demarcation of the walls between what may be regulated within the enterprise so constructed (the internal affairs rule) and the regulation of the enterprise itself within the social and political collective of the nation. </w:t>
      </w:r>
      <w:r w:rsidR="00BD18FC">
        <w:t xml:space="preserve">These suggest the ways in which conceptions of the corporation as a collective, as a nexus of contracts as a creature of the State, or as an autonomous organ of society shapes the way in which risk is understood and partitioned. </w:t>
      </w:r>
      <w:r>
        <w:t xml:space="preserve">Students are then introduced to the structures and ideologies underlying the construction of corporate statutes—how to read them, how to understand their interconnection with caselaw, and how judges perform two quite distinct tasks in relation to both: </w:t>
      </w:r>
      <w:r w:rsidRPr="006F2910">
        <w:rPr>
          <w:i/>
          <w:iCs/>
        </w:rPr>
        <w:t>interpreting</w:t>
      </w:r>
      <w:r>
        <w:t xml:space="preserve"> (statutes) and </w:t>
      </w:r>
      <w:r w:rsidRPr="006F2910">
        <w:rPr>
          <w:i/>
          <w:iCs/>
        </w:rPr>
        <w:t>developing</w:t>
      </w:r>
      <w:r>
        <w:t xml:space="preserve"> (common law and equity). Students are then introduced to the now contentious issue of corporate personality (is a corporation property in the hands of shareholders, an instrumentality of the state, or an autonomous entity). Corporate personality informs the extent of constitutional protection afforded to corporations, and legal approaches to corporate purpose (to maximize shareholder welfare, stakeholder welfare, or the welfare of the nation).  Lastly, the extent of the corporation’s social responsibility (philanthropy mainly but also human rights and sustainability) is introduced. </w:t>
      </w:r>
      <w:r w:rsidR="00BD18FC">
        <w:t xml:space="preserve">These touch on the allocation of adverse impacts of externalized activity and efforts to internalize the costs and consequences of such risks of negative impacts in some areas of corporate activity (sanctions, regimes, human rights, and sustainability, etc.). Students here will be introduced to the language within which these issues are sometimes wrapped—Environmental, Social and Governance (ESG) reporting, and the regulatory supervision of compliance based state objectives based legal regimes. </w:t>
      </w:r>
    </w:p>
    <w:p w14:paraId="4B5EB5CD" w14:textId="77777777" w:rsidR="00C037DE" w:rsidRDefault="00C037DE" w:rsidP="00C037DE">
      <w:pPr>
        <w:jc w:val="both"/>
      </w:pPr>
    </w:p>
    <w:p w14:paraId="0B7150FE" w14:textId="540F697D" w:rsidR="00C037DE" w:rsidRDefault="00C037DE" w:rsidP="00C037DE">
      <w:pPr>
        <w:jc w:val="both"/>
      </w:pPr>
      <w:r w:rsidRPr="00B23A95">
        <w:rPr>
          <w:b/>
          <w:bCs/>
        </w:rPr>
        <w:t xml:space="preserve">Part 3 of the materials (classes </w:t>
      </w:r>
      <w:r>
        <w:rPr>
          <w:b/>
          <w:bCs/>
        </w:rPr>
        <w:t>8-12</w:t>
      </w:r>
      <w:r w:rsidRPr="00B23A95">
        <w:rPr>
          <w:b/>
          <w:bCs/>
        </w:rPr>
        <w:t xml:space="preserve">) </w:t>
      </w:r>
      <w:r>
        <w:rPr>
          <w:b/>
          <w:bCs/>
        </w:rPr>
        <w:t xml:space="preserve">corporate formation, financing, and the integrity of the enterprise. </w:t>
      </w:r>
      <w:r>
        <w:t xml:space="preserve">This Part 3 of the materials </w:t>
      </w:r>
      <w:r w:rsidRPr="00B30A7F">
        <w:t>brings students inside the corporate form.</w:t>
      </w:r>
      <w:r>
        <w:t xml:space="preserve"> It also introduces students to close reading of sometimes highly technical statutory provisions. First students consider the technical requirements of corporate formation and the role of the lawyer (our exposure to corporate legal ethics and the problems of privilege). </w:t>
      </w:r>
      <w:r w:rsidR="00BD18FC">
        <w:t xml:space="preserve">These touch on the ceremonials of corporate formation and the nature and significance of the documentation that gives physical evidence of the formation (and legal consequences) of the creation of a corporate “person.” Students </w:t>
      </w:r>
      <w:r>
        <w:t>are then introduced to the language that corporations use to speak about themselves, and which serve as the basis for rationalizing systems of legal control over the scope of responsibility and the discretionary decision-</w:t>
      </w:r>
      <w:r>
        <w:lastRenderedPageBreak/>
        <w:t xml:space="preserve">making of corporate directors, officers, and shareholders.  That language is the language of accounting and financial reporting.  </w:t>
      </w:r>
      <w:r w:rsidR="00BD18FC">
        <w:t xml:space="preserve">That language is both a consequences of and a means of giving expression to </w:t>
      </w:r>
      <w:r>
        <w:t xml:space="preserve">the fundamental corporate purpose to maximize corporate value. </w:t>
      </w:r>
      <w:r w:rsidR="00BD18FC">
        <w:t xml:space="preserve">Current challenges to this “language” of corporate manifestation are also explored in the form of supplementary or </w:t>
      </w:r>
      <w:r w:rsidR="00AA18BB">
        <w:t>alternative</w:t>
      </w:r>
      <w:r w:rsidR="00BD18FC">
        <w:t xml:space="preserve"> </w:t>
      </w:r>
      <w:r w:rsidR="00AA18BB">
        <w:t xml:space="preserve">reporting regimes. </w:t>
      </w:r>
      <w:r>
        <w:t xml:space="preserve">With these tools, students are ready to consider the financing of the now formed corporate entity. </w:t>
      </w:r>
      <w:r w:rsidR="00AA18BB">
        <w:t xml:space="preserve">That is, students are introduced to the forms of the bond that tie certain corporate stakeholders (lenders and investors) to the corporate collective in ways that are different from that of others (labor, the State, etc.). </w:t>
      </w:r>
      <w:r>
        <w:t>To that end, students are introduced to the basics of corporate finance. Students consider the rules for the financing of enterprises.</w:t>
      </w:r>
      <w:r w:rsidR="00AA18BB">
        <w:t xml:space="preserve"> </w:t>
      </w:r>
      <w:r>
        <w:t>These include both an understanding of the nature of financial instruments and the differences between them (e.g., equity and its sub-forms as well as the variations of the forms of debt). Special attention is paid to the regulation of dividends and the rules of legal capital. Students are introduced to the concept of “par value” and of dividends and its legal constraints. Lastly, s</w:t>
      </w:r>
      <w:r w:rsidRPr="00625F99">
        <w:t>tudents also consider the circumstances under which the corporate form may be disregarded (veil piercing)</w:t>
      </w:r>
      <w:r>
        <w:t xml:space="preserve">.  </w:t>
      </w:r>
    </w:p>
    <w:p w14:paraId="153CD9BF" w14:textId="77777777" w:rsidR="00C037DE" w:rsidRDefault="00C037DE" w:rsidP="00C037DE">
      <w:pPr>
        <w:jc w:val="both"/>
      </w:pPr>
    </w:p>
    <w:p w14:paraId="5A7A3413" w14:textId="43FC74D6" w:rsidR="00C037DE" w:rsidRDefault="00C037DE" w:rsidP="00C037DE">
      <w:pPr>
        <w:jc w:val="both"/>
      </w:pPr>
      <w:r w:rsidRPr="008F53B7">
        <w:rPr>
          <w:b/>
          <w:bCs/>
        </w:rPr>
        <w:t>Part 4 of the materials (classes 13-</w:t>
      </w:r>
      <w:r>
        <w:rPr>
          <w:b/>
          <w:bCs/>
        </w:rPr>
        <w:t>18</w:t>
      </w:r>
      <w:r w:rsidRPr="008F53B7">
        <w:rPr>
          <w:b/>
          <w:bCs/>
        </w:rPr>
        <w:t xml:space="preserve">) </w:t>
      </w:r>
      <w:r w:rsidR="00274FA7">
        <w:rPr>
          <w:b/>
          <w:bCs/>
        </w:rPr>
        <w:t xml:space="preserve">are meant to </w:t>
      </w:r>
      <w:r w:rsidR="00274FA7" w:rsidRPr="008F53B7">
        <w:rPr>
          <w:b/>
          <w:bCs/>
        </w:rPr>
        <w:t>familiarize</w:t>
      </w:r>
      <w:r w:rsidRPr="008F53B7">
        <w:rPr>
          <w:b/>
          <w:bCs/>
        </w:rPr>
        <w:t xml:space="preserve"> students </w:t>
      </w:r>
      <w:r w:rsidR="00274FA7">
        <w:rPr>
          <w:b/>
          <w:bCs/>
        </w:rPr>
        <w:t xml:space="preserve">with </w:t>
      </w:r>
      <w:r w:rsidRPr="008F53B7">
        <w:rPr>
          <w:b/>
          <w:bCs/>
        </w:rPr>
        <w:t xml:space="preserve">the legal regimes </w:t>
      </w:r>
      <w:r w:rsidR="005D352E">
        <w:rPr>
          <w:b/>
          <w:bCs/>
        </w:rPr>
        <w:t xml:space="preserve">developed </w:t>
      </w:r>
      <w:r w:rsidRPr="008F53B7">
        <w:rPr>
          <w:b/>
          <w:bCs/>
        </w:rPr>
        <w:t xml:space="preserve">for the </w:t>
      </w:r>
      <w:r w:rsidR="00274FA7">
        <w:rPr>
          <w:b/>
          <w:bCs/>
        </w:rPr>
        <w:t xml:space="preserve">internal </w:t>
      </w:r>
      <w:r w:rsidRPr="008F53B7">
        <w:rPr>
          <w:b/>
          <w:bCs/>
        </w:rPr>
        <w:t>management of the corporate enterprise</w:t>
      </w:r>
      <w:r>
        <w:rPr>
          <w:b/>
          <w:bCs/>
        </w:rPr>
        <w:t xml:space="preserve"> and the issues of </w:t>
      </w:r>
      <w:r w:rsidR="00274FA7">
        <w:rPr>
          <w:b/>
          <w:bCs/>
        </w:rPr>
        <w:t xml:space="preserve">the “special case” of </w:t>
      </w:r>
      <w:r>
        <w:rPr>
          <w:b/>
          <w:bCs/>
        </w:rPr>
        <w:t>closely held corporations</w:t>
      </w:r>
      <w:r>
        <w:t xml:space="preserve">. Here students are introduced to the standard model of corporate governance: (1) </w:t>
      </w:r>
      <w:r w:rsidRPr="00274FA7">
        <w:rPr>
          <w:i/>
          <w:iCs/>
        </w:rPr>
        <w:t>shareholders</w:t>
      </w:r>
      <w:r>
        <w:t xml:space="preserve"> bear all residual risk </w:t>
      </w:r>
      <w:r w:rsidR="00274FA7">
        <w:t xml:space="preserve">and </w:t>
      </w:r>
      <w:r>
        <w:t xml:space="preserve">retain all residual reward </w:t>
      </w:r>
      <w:r w:rsidR="00274FA7">
        <w:t xml:space="preserve">of corporate operations and performance, but do not manage the firm—their control rights are fundamentally limited (like citizens in a liberal democracy) to </w:t>
      </w:r>
      <w:r>
        <w:t>the exercise of their power to vot</w:t>
      </w:r>
      <w:r w:rsidR="00274FA7">
        <w:t>e</w:t>
      </w:r>
      <w:r>
        <w:t xml:space="preserve">; (2) </w:t>
      </w:r>
      <w:r w:rsidRPr="00274FA7">
        <w:rPr>
          <w:i/>
          <w:iCs/>
        </w:rPr>
        <w:t>directors</w:t>
      </w:r>
      <w:r>
        <w:t xml:space="preserve"> have no authority as individuals</w:t>
      </w:r>
      <w:r w:rsidR="00274FA7">
        <w:t xml:space="preserve">; shareholders vote for individual directors, but these individuals acquire authority only as part of a collective--they are aggregated elements that together comprise another abstracted person—the board (or college/collective) that is charged to collectively </w:t>
      </w:r>
      <w:r>
        <w:t>manage and oversee the affairs of the corporation</w:t>
      </w:r>
      <w:r w:rsidR="00274FA7">
        <w:t xml:space="preserve">; the board (not directors) are the spirit of the enterprise made (collective) flesh and exercise the </w:t>
      </w:r>
      <w:r>
        <w:t xml:space="preserve">authority to bind the enterprise; (3) </w:t>
      </w:r>
      <w:r w:rsidRPr="00274FA7">
        <w:rPr>
          <w:i/>
          <w:iCs/>
        </w:rPr>
        <w:t>managers</w:t>
      </w:r>
      <w:r w:rsidR="00274FA7">
        <w:rPr>
          <w:i/>
          <w:iCs/>
        </w:rPr>
        <w:t>/officers</w:t>
      </w:r>
      <w:r>
        <w:t xml:space="preserve"> are responsible for the day to day activities of the enterprise under the authority of the board of directors</w:t>
      </w:r>
      <w:r w:rsidR="00274FA7">
        <w:t xml:space="preserve">; they serve the enterprise by serving the board; they do not serve the shareholders or other constituency but are the agents of the corporation as manifested in its board. </w:t>
      </w:r>
      <w:r>
        <w:t xml:space="preserve">In short, shareholders vote, directors set policy and bind the enterprise, and managers operate the enterprise. </w:t>
      </w:r>
      <w:r w:rsidR="00274FA7">
        <w:t xml:space="preserve">There are other stakeholders in a corporate enterprise, of course, but they are of only passing interest to the corporate law (employees, trade creditors, lenders, the communities in which the enterprise operates, etc.). Students consider why this is so in the United States. </w:t>
      </w:r>
      <w:r>
        <w:t xml:space="preserve">Lastly, students study the more technical aspects of the role of shareholders (the complexities of rights and forms of shareholder </w:t>
      </w:r>
      <w:r>
        <w:lastRenderedPageBreak/>
        <w:t>voting); the role of directors (requirements for meeting and valid action and their role in governance; the role of officers, and lastly the role of lawyer-advisors. Lastly, students are introduced to the fundamental principle of organized economic activity—</w:t>
      </w:r>
      <w:r w:rsidRPr="006722E0">
        <w:rPr>
          <w:i/>
          <w:iCs/>
        </w:rPr>
        <w:t>the principles of agency</w:t>
      </w:r>
      <w:r>
        <w:t>.</w:t>
      </w:r>
      <w:r w:rsidR="00274FA7">
        <w:t xml:space="preserve"> </w:t>
      </w:r>
      <w:r>
        <w:t xml:space="preserve">Corporate law presents a very specific application of rules and cultural expectations around the premise that people may be hired to undertake tasks not for themselves but for others. That applies as much to shareholders delegating managerial authority to directors, as it does to directors delegating the responsibility for the day to day operations of the enterprises on managers.  Students are then exposed to the way that the law permits variation in the standard model through (a) special provision for closely held enterprises, and (b) through statutory rules that are enacted as default provisions but which permit some sometimes substantial deviation if set forth in the corporate charter or in the bylaws or sometimes in shareholder agreements. The law of oppression in the close corporation is also considered, focusing on common law and statutory approaches.  </w:t>
      </w:r>
    </w:p>
    <w:p w14:paraId="1D2CA5E1" w14:textId="77777777" w:rsidR="00C037DE" w:rsidRDefault="00C037DE" w:rsidP="00C037DE">
      <w:pPr>
        <w:jc w:val="both"/>
      </w:pPr>
    </w:p>
    <w:p w14:paraId="54E46E92" w14:textId="6BE14F37" w:rsidR="00C037DE" w:rsidRDefault="00C037DE" w:rsidP="00C037DE">
      <w:pPr>
        <w:jc w:val="both"/>
      </w:pPr>
      <w:r w:rsidRPr="00B23A95">
        <w:rPr>
          <w:b/>
          <w:bCs/>
        </w:rPr>
        <w:t xml:space="preserve">Part </w:t>
      </w:r>
      <w:r>
        <w:rPr>
          <w:b/>
          <w:bCs/>
        </w:rPr>
        <w:t>5</w:t>
      </w:r>
      <w:r w:rsidRPr="00B23A95">
        <w:rPr>
          <w:b/>
          <w:bCs/>
        </w:rPr>
        <w:t xml:space="preserve"> of the materials (classes </w:t>
      </w:r>
      <w:r>
        <w:rPr>
          <w:b/>
          <w:bCs/>
        </w:rPr>
        <w:t>19-21</w:t>
      </w:r>
      <w:r w:rsidRPr="00B23A95">
        <w:rPr>
          <w:b/>
          <w:bCs/>
        </w:rPr>
        <w:t>) introduce students to the basics</w:t>
      </w:r>
      <w:r>
        <w:rPr>
          <w:b/>
          <w:bCs/>
        </w:rPr>
        <w:t xml:space="preserve"> </w:t>
      </w:r>
      <w:r w:rsidRPr="00B23A95">
        <w:rPr>
          <w:b/>
          <w:bCs/>
        </w:rPr>
        <w:t xml:space="preserve">of </w:t>
      </w:r>
      <w:r>
        <w:rPr>
          <w:b/>
          <w:bCs/>
        </w:rPr>
        <w:t xml:space="preserve">corporate combinations and </w:t>
      </w:r>
      <w:r w:rsidRPr="00B23A95">
        <w:rPr>
          <w:b/>
          <w:bCs/>
        </w:rPr>
        <w:t>shareholder litigation</w:t>
      </w:r>
      <w:r>
        <w:t xml:space="preserve">. This Part briefly introduces students to the basics of corporate combinations and shareholder litigation. With respect to corporate combinations, students are first introduced to the principle </w:t>
      </w:r>
      <w:r w:rsidR="00274FA7">
        <w:t xml:space="preserve">economic </w:t>
      </w:r>
      <w:r>
        <w:t xml:space="preserve">structures of such combinations—mergers, triangular mergers, statutory share exchanges. The legal structures for those combinations are introduced. </w:t>
      </w:r>
      <w:r w:rsidR="00005E97">
        <w:t xml:space="preserve">These produce a perhaps necessarily complicated regulatory environment of rights, duty and obligation which shift risk and responsibility depending on the character of the transaction and the parties engaged in them. </w:t>
      </w:r>
      <w:r>
        <w:t xml:space="preserve">Students then consider the de facto merger doctrine and the special problems of sales of assets transactions. </w:t>
      </w:r>
      <w:r w:rsidR="00005E97">
        <w:t xml:space="preserve">This touches on one of the great contradictions of corporate law—that law must sometimes give way either to a higher law or to the generative principles that give law their form. More broadly, it suggests the pervasive effect of equity in the shaping of corporate law—whether in the form of statute, of private law, or of common law. </w:t>
      </w:r>
      <w:r>
        <w:t xml:space="preserve">With respect to shareholder litigation, students consider the way that the law distinguishes between direct and derivative litigation and the consequences. They consider then the general outlines of the requirements and procedural movement of derivative litigation.  These include rules on capacity (who can sue), reliance, causation, and injury.  Much attention is paid to the fundamental core of shareholder litigation in contemporary times—the demand requirement (the requirement that absent a waiver or excuse) shareholder litigants must make a demand on the board to correct the breaches alleged before they may file their derivative action in court. These are rules of both process and substance and provide a useful segue to the last set of materials considered in this introduction to corporate law. </w:t>
      </w:r>
      <w:r w:rsidR="00005E97">
        <w:t xml:space="preserve">Within all that legal structuralisms lie the more profound issues of policy: (1) the balancing of the rights, duties and prerogatives of shareholder, officers and </w:t>
      </w:r>
      <w:r w:rsidR="00005E97">
        <w:lastRenderedPageBreak/>
        <w:t>directors; (2) the consequences of setting one of more conceptions of the corporate enterprise as the normative baseline from which law is possible; (3) the role of the courts and the protection of individual agency in a system that prizes human individual autonomy and the regulatory oversight of the State and its (judicial) organs</w:t>
      </w:r>
      <w:r w:rsidR="005820D8">
        <w:t xml:space="preserve">; (4) what sorts of abuse are worth expending political and judicial capital to oversee, and the structures of rights protection; and (5) the normative consequences of choosing specific forms of otherwise neutral appearing procedural pathways. </w:t>
      </w:r>
      <w:r w:rsidR="00005E97">
        <w:t xml:space="preserve"> </w:t>
      </w:r>
    </w:p>
    <w:p w14:paraId="5A72BBF7" w14:textId="77777777" w:rsidR="00C037DE" w:rsidRDefault="00C037DE" w:rsidP="00C037DE">
      <w:pPr>
        <w:jc w:val="both"/>
      </w:pPr>
    </w:p>
    <w:p w14:paraId="7EA1E644" w14:textId="591AB944" w:rsidR="00C037DE" w:rsidRDefault="00C037DE" w:rsidP="00C037DE">
      <w:pPr>
        <w:jc w:val="both"/>
      </w:pPr>
      <w:r w:rsidRPr="00B23A95">
        <w:rPr>
          <w:b/>
          <w:bCs/>
        </w:rPr>
        <w:t xml:space="preserve">Part </w:t>
      </w:r>
      <w:r>
        <w:rPr>
          <w:b/>
          <w:bCs/>
        </w:rPr>
        <w:t>6</w:t>
      </w:r>
      <w:r w:rsidRPr="00B23A95">
        <w:rPr>
          <w:b/>
          <w:bCs/>
        </w:rPr>
        <w:t xml:space="preserve"> of the materials (classes 2</w:t>
      </w:r>
      <w:r>
        <w:rPr>
          <w:b/>
          <w:bCs/>
        </w:rPr>
        <w:t>2</w:t>
      </w:r>
      <w:r w:rsidRPr="00B23A95">
        <w:rPr>
          <w:b/>
          <w:bCs/>
        </w:rPr>
        <w:t>-2</w:t>
      </w:r>
      <w:r>
        <w:rPr>
          <w:b/>
          <w:bCs/>
        </w:rPr>
        <w:t>8</w:t>
      </w:r>
      <w:r w:rsidRPr="00B23A95">
        <w:rPr>
          <w:b/>
          <w:bCs/>
        </w:rPr>
        <w:t>) caps off the course with a more granular consideration of the meaning and application of fiduciary duty in a wide variety of contexts</w:t>
      </w:r>
      <w:r>
        <w:t xml:space="preserve">. The course ends with a more systematic and detailed discussion of fiduciary duty.  In a sense, that discussion provides a capstone in the sense that it draws together all of the elements of corporate law that had been discussed through the first parts of the semester and  puts together various elements of corporate conduct that have been discussed in the margins respecting each. </w:t>
      </w:r>
      <w:r w:rsidR="005820D8">
        <w:t xml:space="preserve">One deals here with the judicial oversight (through law) of risk allocation in a context in which the fundamental object of accountability centers on abuse of discretion by those who have been assigned risk controlling authority within the enterprise. </w:t>
      </w:r>
      <w:r>
        <w:t xml:space="preserve">The materials start with </w:t>
      </w:r>
      <w:r w:rsidR="005820D8">
        <w:t xml:space="preserve">consideration of </w:t>
      </w:r>
      <w:r>
        <w:t xml:space="preserve">the overall framework for fiduciary duty by distinguishing between fiduciary duty as a normative (conduct)s standard and as a standard of liability.  It also distinguishes between the conduct of an individual director (which may or may not result in liability) and the actions of the board (which do). Also distinguished is the difference between fiduciary duty and the procedural requirements that must be undertaken to move from allegation to a finding of liability.  This involves the introduction of the core concept of the “business judgment rule.”  The BJR is, like fiduciary duty itself, both a normative rule (courts will not second guess board decisions and boards have a very wide scope of discretion in managing a corporation) and a rule of process (determining the rules under which the normative presumptions of the BJR can be overcome and the shifting burdens of production and proof that must be met to move to liability). </w:t>
      </w:r>
      <w:r w:rsidR="0093356E">
        <w:t xml:space="preserve">It reflects the manifestation of the ideology of the relationship between (1) courts and corporate rights holders; and (2) among corporate rights holders in arranging the allocation of risk bearing and control within an environment fueled by a constant stream of discretionary decision making only some of which is subject to legal oversight, but all of which is subject to the constraints of abuse. </w:t>
      </w:r>
      <w:r>
        <w:t xml:space="preserve">Students then untangle the various forms of fiduciary duty that are been developed by the courts: (1) duty of care (monitoring); (2) duty of care (transactional); (3) duty of loyalty (conflicts of interest); (4) duty of loyalty (independence); (5) duty of loyalty (good faith); and (6) duty to disclose. All of these are then applied in varying contexts in which they tend to arise. </w:t>
      </w:r>
      <w:r w:rsidR="00171DC8">
        <w:t xml:space="preserve">Also untangled are the </w:t>
      </w:r>
      <w:r w:rsidR="00361D48">
        <w:t>normatively</w:t>
      </w:r>
      <w:r w:rsidR="00171DC8">
        <w:t xml:space="preserve"> embedded systems of process for determining liability—and against whom—</w:t>
      </w:r>
      <w:r w:rsidR="00171DC8">
        <w:lastRenderedPageBreak/>
        <w:t xml:space="preserve">through process mechanisms focused on a presumption of </w:t>
      </w:r>
      <w:r w:rsidR="00361D48">
        <w:t xml:space="preserve">honest behavior and the consequences of producing enough evidence to overcome that presumption. These are encased, in turn, in what in Delaware is referred to the “entire fairness” test. It is a mechanism the origins of which are meant to preserve the benefit of the bargain of those whom the law protects, but which then balances the failings of the parties in arriving at a state of reasonable meeting of expectation in markets and among people who suffer the flaws of humanity intensified in the presence of the prospect of financial gain (or ruin). Shifting of burdens of proof and of justification reflect normative choices about which of the actors are protected and the extent to which others must overcome that sense of systemic protection (the prerogatives of a board to manage, the protection of the financial interests of shareholders against self-serving action, etc.) that the system if corporate law may be presumed to protect. The shifting boundaries of all of these moving parts then provide the context in which the student may come to understand both the specificity of actions (based on shifting facts and circumstances of a particular set of allegations of breach) and its generality (the effects of an individual decision on the integrity—normative and procedural) of the system itself. </w:t>
      </w:r>
    </w:p>
    <w:p w14:paraId="240BC25B" w14:textId="77777777" w:rsidR="00C037DE" w:rsidRDefault="00C037DE" w:rsidP="00C037DE"/>
    <w:p w14:paraId="5B08BFCD" w14:textId="084F7EF5" w:rsidR="00052374" w:rsidRDefault="00086026" w:rsidP="00052374">
      <w:pPr>
        <w:jc w:val="both"/>
        <w:rPr>
          <w:szCs w:val="24"/>
        </w:rPr>
      </w:pPr>
      <w:r w:rsidRPr="008F0571">
        <w:rPr>
          <w:b/>
          <w:i/>
          <w:color w:val="C00000"/>
          <w:sz w:val="32"/>
          <w:szCs w:val="32"/>
        </w:rPr>
        <w:t>Chapter Problem</w:t>
      </w:r>
      <w:r w:rsidR="00874FA8">
        <w:rPr>
          <w:b/>
          <w:i/>
          <w:color w:val="C00000"/>
          <w:sz w:val="32"/>
          <w:szCs w:val="32"/>
        </w:rPr>
        <w:t xml:space="preserve"> Assignments</w:t>
      </w:r>
      <w:r w:rsidRPr="008F0571">
        <w:rPr>
          <w:color w:val="C00000"/>
          <w:sz w:val="32"/>
          <w:szCs w:val="32"/>
        </w:rPr>
        <w:t>:</w:t>
      </w:r>
      <w:r w:rsidRPr="008F0571">
        <w:rPr>
          <w:color w:val="C00000"/>
          <w:szCs w:val="24"/>
        </w:rPr>
        <w:t xml:space="preserve"> </w:t>
      </w:r>
      <w:r w:rsidR="00052374" w:rsidRPr="008F0571">
        <w:rPr>
          <w:szCs w:val="24"/>
        </w:rPr>
        <w:t xml:space="preserve">Several Chapters of the TEXT includes Problems; these are identified in the Syllabus below.  </w:t>
      </w:r>
      <w:r w:rsidR="00052374" w:rsidRPr="008F0571">
        <w:rPr>
          <w:b/>
          <w:bCs/>
          <w:i/>
          <w:iCs/>
          <w:szCs w:val="24"/>
        </w:rPr>
        <w:t xml:space="preserve">Problems will be posted to the ASSIGNMENTS  Section of the Course Canvas Page which may be accessed from the Canvas Course Homepage. Please </w:t>
      </w:r>
      <w:r w:rsidR="00052374">
        <w:rPr>
          <w:b/>
          <w:bCs/>
          <w:i/>
          <w:iCs/>
          <w:szCs w:val="24"/>
        </w:rPr>
        <w:t xml:space="preserve">upload completed Problem assignments </w:t>
      </w:r>
      <w:r w:rsidR="00052374" w:rsidRPr="008F0571">
        <w:rPr>
          <w:b/>
          <w:bCs/>
          <w:i/>
          <w:iCs/>
          <w:szCs w:val="24"/>
        </w:rPr>
        <w:t xml:space="preserve">through </w:t>
      </w:r>
      <w:r w:rsidR="00052374">
        <w:rPr>
          <w:b/>
          <w:bCs/>
          <w:i/>
          <w:iCs/>
          <w:szCs w:val="24"/>
        </w:rPr>
        <w:t xml:space="preserve">the </w:t>
      </w:r>
      <w:r w:rsidR="00052374" w:rsidRPr="008F0571">
        <w:rPr>
          <w:b/>
          <w:bCs/>
          <w:i/>
          <w:iCs/>
          <w:szCs w:val="24"/>
        </w:rPr>
        <w:t>Canvas</w:t>
      </w:r>
      <w:r w:rsidR="00052374">
        <w:rPr>
          <w:b/>
          <w:bCs/>
          <w:i/>
          <w:iCs/>
          <w:szCs w:val="24"/>
        </w:rPr>
        <w:t xml:space="preserve"> course page “Assignments” section</w:t>
      </w:r>
      <w:r w:rsidR="00052374" w:rsidRPr="008F0571">
        <w:rPr>
          <w:b/>
          <w:bCs/>
          <w:i/>
          <w:iCs/>
          <w:szCs w:val="24"/>
        </w:rPr>
        <w:t>.</w:t>
      </w:r>
      <w:r w:rsidR="00052374">
        <w:rPr>
          <w:b/>
          <w:bCs/>
          <w:i/>
          <w:iCs/>
          <w:szCs w:val="24"/>
        </w:rPr>
        <w:t xml:space="preserve"> Upload preferences are either in Word or PDF format.</w:t>
      </w:r>
    </w:p>
    <w:p w14:paraId="79B2FA07" w14:textId="77777777" w:rsidR="00052374" w:rsidRPr="004130F9" w:rsidRDefault="00052374" w:rsidP="00052374">
      <w:pPr>
        <w:jc w:val="both"/>
        <w:rPr>
          <w:szCs w:val="24"/>
        </w:rPr>
      </w:pPr>
    </w:p>
    <w:p w14:paraId="622EE796" w14:textId="77777777" w:rsidR="00052374" w:rsidRDefault="00052374" w:rsidP="00052374">
      <w:pPr>
        <w:jc w:val="both"/>
        <w:rPr>
          <w:szCs w:val="24"/>
        </w:rPr>
      </w:pPr>
      <w:r w:rsidRPr="008F0571">
        <w:rPr>
          <w:szCs w:val="24"/>
        </w:rPr>
        <w:t>You will be expected to work through the problems as directed in the syllabus and to prepare a summary answer (normally sufficient to identify issues and to supply an answer that briefly develops your reasoning and analysis supporting your conclusions)</w:t>
      </w:r>
      <w:r>
        <w:rPr>
          <w:szCs w:val="24"/>
        </w:rPr>
        <w:t xml:space="preserve">. Student analysis of each problem should be upload to the appropriate “assignments” on the course Canvas page. The work on each problem should be </w:t>
      </w:r>
      <w:r w:rsidRPr="008F0571">
        <w:rPr>
          <w:szCs w:val="24"/>
        </w:rPr>
        <w:t xml:space="preserve"> to be submitted to me no later than the end of the class at which the problem is assigned. </w:t>
      </w:r>
    </w:p>
    <w:p w14:paraId="3C7747E0" w14:textId="77777777" w:rsidR="00052374" w:rsidRDefault="00052374" w:rsidP="00052374">
      <w:pPr>
        <w:jc w:val="both"/>
        <w:rPr>
          <w:szCs w:val="24"/>
        </w:rPr>
      </w:pPr>
    </w:p>
    <w:p w14:paraId="470D22CF" w14:textId="77777777" w:rsidR="00052374" w:rsidRPr="008F0571" w:rsidRDefault="00052374" w:rsidP="00052374">
      <w:pPr>
        <w:jc w:val="both"/>
        <w:rPr>
          <w:szCs w:val="24"/>
        </w:rPr>
      </w:pPr>
      <w:r w:rsidRPr="008F0571">
        <w:rPr>
          <w:szCs w:val="24"/>
        </w:rPr>
        <w:t xml:space="preserve">The submitted responses to the problems will be reviewed but not graded. They serve as a basis for alerting me to the way students are approaching learning, and to point to areas where additional interaction may be useful. For students, these problems serve as a set of </w:t>
      </w:r>
      <w:r>
        <w:rPr>
          <w:szCs w:val="24"/>
        </w:rPr>
        <w:t xml:space="preserve">recurring </w:t>
      </w:r>
      <w:r w:rsidRPr="008F0571">
        <w:rPr>
          <w:szCs w:val="24"/>
        </w:rPr>
        <w:t xml:space="preserve">preparation for the final exam. Students who diligently approach engaging with the problems will find the final take home exam much less challenging, or at least they will be much more used to the format that will be used for the take home exam. More generally, </w:t>
      </w:r>
      <w:r w:rsidRPr="008F0571">
        <w:rPr>
          <w:szCs w:val="24"/>
        </w:rPr>
        <w:lastRenderedPageBreak/>
        <w:t xml:space="preserve">students might consider using the problems as  means of reviewing their knowledge and of developing ownership of materials—where the problems indicate a knowledge or approach gap the problems also serve as a quite useful basis for organizing questions and review meetings with me.    </w:t>
      </w:r>
    </w:p>
    <w:p w14:paraId="5DFD2F25" w14:textId="77777777" w:rsidR="00052374" w:rsidRDefault="00052374" w:rsidP="00052374">
      <w:pPr>
        <w:jc w:val="both"/>
        <w:rPr>
          <w:sz w:val="22"/>
        </w:rPr>
      </w:pPr>
    </w:p>
    <w:p w14:paraId="55069760" w14:textId="77777777" w:rsidR="00052374" w:rsidRDefault="00052374" w:rsidP="00052374">
      <w:pPr>
        <w:jc w:val="both"/>
        <w:rPr>
          <w:sz w:val="22"/>
        </w:rPr>
      </w:pPr>
      <w:r>
        <w:rPr>
          <w:sz w:val="22"/>
        </w:rPr>
        <w:t xml:space="preserve">FAILURE TO TURN IN THE PROBLEMS MAY RESULT IN LOWERING YOUR COURSE GRADE BY ONE HALF LETTER (E.G., FROM A TO A-) AT MY DISCRETION. I MAY ASSIGN ONE OR MORE STUDENTS TO LEAD CLASS DISCUSSION FOR EACH PROBLEM (WITH PRIOR NOTICE). </w:t>
      </w:r>
    </w:p>
    <w:p w14:paraId="32BFAE1B" w14:textId="78EA1E28" w:rsidR="00052374" w:rsidRDefault="00052374" w:rsidP="00086026">
      <w:pPr>
        <w:jc w:val="both"/>
        <w:rPr>
          <w:color w:val="C00000"/>
          <w:szCs w:val="24"/>
        </w:rPr>
      </w:pPr>
    </w:p>
    <w:p w14:paraId="1D7F2089" w14:textId="77777777" w:rsidR="00052374" w:rsidRDefault="00052374" w:rsidP="00086026">
      <w:pPr>
        <w:jc w:val="both"/>
        <w:rPr>
          <w:color w:val="C00000"/>
          <w:szCs w:val="24"/>
        </w:rPr>
      </w:pPr>
    </w:p>
    <w:p w14:paraId="1DE3A81C" w14:textId="42AD1E22" w:rsidR="00F80D42" w:rsidRDefault="00F80D42">
      <w:r>
        <w:br w:type="page"/>
      </w:r>
    </w:p>
    <w:p w14:paraId="7D1FB0B6" w14:textId="77777777" w:rsidR="00371ADF" w:rsidRDefault="00371ADF" w:rsidP="00CE2FA3"/>
    <w:p w14:paraId="4FE6EEC5" w14:textId="36B0F863" w:rsidR="00CE2FA3" w:rsidRDefault="00CE2FA3" w:rsidP="00CE2FA3">
      <w:r>
        <w:t xml:space="preserve">Class </w:t>
      </w:r>
      <w:r>
        <w:tab/>
      </w:r>
      <w:r w:rsidR="00052374">
        <w:tab/>
      </w:r>
      <w:r>
        <w:t xml:space="preserve">Topic </w:t>
      </w:r>
      <w:r>
        <w:tab/>
      </w:r>
      <w:r w:rsidR="00052374">
        <w:tab/>
      </w:r>
      <w:r>
        <w:tab/>
      </w:r>
      <w:r>
        <w:tab/>
      </w:r>
      <w:r>
        <w:tab/>
      </w:r>
      <w:r>
        <w:tab/>
      </w:r>
      <w:r>
        <w:tab/>
      </w:r>
      <w:r>
        <w:tab/>
      </w:r>
      <w:r>
        <w:tab/>
        <w:t xml:space="preserve">Pages </w:t>
      </w:r>
    </w:p>
    <w:p w14:paraId="6962E7D6" w14:textId="77777777" w:rsidR="00CE2FA3" w:rsidRDefault="00CE2FA3" w:rsidP="00CE2FA3"/>
    <w:p w14:paraId="2FE3B049" w14:textId="77777777" w:rsidR="00371ADF" w:rsidRDefault="00371ADF" w:rsidP="00CE2FA3">
      <w:pPr>
        <w:ind w:right="4320"/>
        <w:contextualSpacing/>
        <w:jc w:val="both"/>
        <w:rPr>
          <w:b/>
          <w:bCs/>
        </w:rPr>
      </w:pPr>
    </w:p>
    <w:p w14:paraId="2022AC76" w14:textId="7932E0B6" w:rsidR="00076E7B" w:rsidRPr="00E31365" w:rsidRDefault="00076E7B" w:rsidP="00CE2FA3">
      <w:pPr>
        <w:ind w:right="4320"/>
        <w:contextualSpacing/>
        <w:jc w:val="both"/>
        <w:rPr>
          <w:b/>
          <w:bCs/>
        </w:rPr>
      </w:pPr>
      <w:r w:rsidRPr="00E31365">
        <w:rPr>
          <w:b/>
          <w:bCs/>
        </w:rPr>
        <w:t>PART I: CONTEXT</w:t>
      </w:r>
    </w:p>
    <w:p w14:paraId="418D376A" w14:textId="77777777" w:rsidR="00076E7B" w:rsidRDefault="00076E7B" w:rsidP="00CE2FA3">
      <w:pPr>
        <w:ind w:right="4320"/>
        <w:contextualSpacing/>
        <w:jc w:val="both"/>
      </w:pPr>
    </w:p>
    <w:p w14:paraId="23C0A50D" w14:textId="740A806D" w:rsidR="007D23F3" w:rsidRDefault="00CE2FA3" w:rsidP="00667BFE">
      <w:pPr>
        <w:ind w:left="720" w:right="4320" w:hanging="720"/>
        <w:contextualSpacing/>
        <w:jc w:val="both"/>
      </w:pPr>
      <w:r>
        <w:t>1</w:t>
      </w:r>
      <w:r>
        <w:tab/>
      </w:r>
      <w:r w:rsidR="00751952">
        <w:t>Syllabus Review</w:t>
      </w:r>
      <w:r w:rsidR="007D23F3">
        <w:t>; “7 Essential Functions of a Corporate Lawyer”</w:t>
      </w:r>
      <w:r w:rsidR="00CE0A67">
        <w:t xml:space="preserve"> </w:t>
      </w:r>
    </w:p>
    <w:p w14:paraId="06730ACB" w14:textId="77777777" w:rsidR="007D23F3" w:rsidRDefault="007D23F3" w:rsidP="00667BFE">
      <w:pPr>
        <w:ind w:left="720" w:right="4320" w:hanging="720"/>
        <w:contextualSpacing/>
        <w:jc w:val="both"/>
      </w:pPr>
    </w:p>
    <w:p w14:paraId="443DA4A2" w14:textId="4ADD8D38" w:rsidR="00CE2FA3" w:rsidRDefault="007D23F3" w:rsidP="007D23F3">
      <w:pPr>
        <w:ind w:left="720" w:right="4320"/>
        <w:contextualSpacing/>
        <w:jc w:val="both"/>
      </w:pPr>
      <w:r w:rsidRPr="00220F5E">
        <w:rPr>
          <w:b/>
          <w:bCs/>
          <w:i/>
          <w:iCs/>
        </w:rPr>
        <w:t xml:space="preserve">Optional </w:t>
      </w:r>
      <w:r w:rsidR="00CE0A67" w:rsidRPr="00220F5E">
        <w:rPr>
          <w:b/>
          <w:bCs/>
          <w:i/>
          <w:iCs/>
        </w:rPr>
        <w:t>Readings</w:t>
      </w:r>
      <w:r w:rsidR="00CE0A67">
        <w:t xml:space="preserve">: </w:t>
      </w:r>
      <w:r w:rsidR="00B701B0">
        <w:t xml:space="preserve">Leo Strine, “Perfectly Frank: A </w:t>
      </w:r>
      <w:r w:rsidR="00667BFE">
        <w:t>R</w:t>
      </w:r>
      <w:r w:rsidR="00B701B0">
        <w:t xml:space="preserve">eflection on Quality Lawyering in </w:t>
      </w:r>
      <w:r w:rsidR="00B701B0">
        <w:tab/>
        <w:t xml:space="preserve">Honor of R. Franklin Balotti,” </w:t>
      </w:r>
      <w:r w:rsidR="00B701B0" w:rsidRPr="00B701B0">
        <w:rPr>
          <w:i/>
        </w:rPr>
        <w:t>Business Lawyer</w:t>
      </w:r>
      <w:r w:rsidR="00B701B0">
        <w:t xml:space="preserve"> 72: 607-621 (2017)</w:t>
      </w:r>
      <w:r w:rsidR="00667BFE">
        <w:t>; Curry, “Beyond the Oath: Recommendations for Improving Civility (Calif. Bar 2022)</w:t>
      </w:r>
      <w:r w:rsidR="00220F5E">
        <w:t xml:space="preserve">. </w:t>
      </w:r>
      <w:r w:rsidR="00220F5E" w:rsidRPr="00220F5E">
        <w:rPr>
          <w:b/>
          <w:bCs/>
        </w:rPr>
        <w:t>EXTRA CREDIT</w:t>
      </w:r>
      <w:r w:rsidR="00220F5E">
        <w:t>—Prepare a 2</w:t>
      </w:r>
      <w:r w:rsidR="00545833">
        <w:t>000 word</w:t>
      </w:r>
      <w:r w:rsidR="00EB4B09">
        <w:t xml:space="preserve"> </w:t>
      </w:r>
      <w:r w:rsidR="00220F5E">
        <w:t xml:space="preserve">summary with your reflection on either </w:t>
      </w:r>
      <w:r w:rsidR="004D59D8">
        <w:t xml:space="preserve">one or for </w:t>
      </w:r>
      <w:r w:rsidR="00220F5E">
        <w:t xml:space="preserve"> both</w:t>
      </w:r>
      <w:r w:rsidR="00A57443">
        <w:t xml:space="preserve"> </w:t>
      </w:r>
      <w:r w:rsidR="00F06E36">
        <w:tab/>
      </w:r>
    </w:p>
    <w:p w14:paraId="0BE1B884" w14:textId="30CC4FAE" w:rsidR="00CE2FA3" w:rsidRDefault="00A57443" w:rsidP="00CE2FA3">
      <w:pPr>
        <w:ind w:left="6480"/>
        <w:contextualSpacing/>
        <w:jc w:val="both"/>
      </w:pPr>
      <w:r>
        <w:t xml:space="preserve">Read </w:t>
      </w:r>
      <w:r w:rsidR="007D23F3">
        <w:t xml:space="preserve">Syllabus and “7 Essential Functions” </w:t>
      </w:r>
      <w:r w:rsidR="00B701B0">
        <w:t>Article</w:t>
      </w:r>
    </w:p>
    <w:p w14:paraId="6D705560" w14:textId="77777777" w:rsidR="00CE2FA3" w:rsidRDefault="00CE2FA3" w:rsidP="00CE2FA3"/>
    <w:p w14:paraId="09883146" w14:textId="77777777" w:rsidR="008F625D" w:rsidRDefault="00CE2FA3" w:rsidP="00CE2FA3">
      <w:r>
        <w:t xml:space="preserve">2 </w:t>
      </w:r>
      <w:r>
        <w:tab/>
      </w:r>
      <w:r w:rsidR="00C95E6E">
        <w:t>Business and Risk</w:t>
      </w:r>
      <w:r w:rsidR="00C95E6E">
        <w:tab/>
      </w:r>
      <w:r>
        <w:tab/>
        <w:t xml:space="preserve"> </w:t>
      </w:r>
      <w:r>
        <w:tab/>
      </w:r>
      <w:r>
        <w:tab/>
      </w:r>
      <w:r>
        <w:tab/>
      </w:r>
      <w:r>
        <w:tab/>
        <w:t xml:space="preserve">TEXT </w:t>
      </w:r>
      <w:r w:rsidR="00D12920">
        <w:t>Chapter 1</w:t>
      </w:r>
      <w:r>
        <w:t xml:space="preserve"> </w:t>
      </w:r>
    </w:p>
    <w:p w14:paraId="764F808D" w14:textId="77777777" w:rsidR="00371ADF" w:rsidRDefault="008F625D" w:rsidP="00CE2FA3">
      <w:pPr>
        <w:rPr>
          <w:b/>
          <w:i/>
        </w:rPr>
      </w:pPr>
      <w:r>
        <w:tab/>
      </w:r>
      <w:r w:rsidRPr="00F66241">
        <w:rPr>
          <w:b/>
          <w:i/>
        </w:rPr>
        <w:t>--</w:t>
      </w:r>
      <w:r w:rsidR="004200ED">
        <w:rPr>
          <w:b/>
          <w:i/>
        </w:rPr>
        <w:t xml:space="preserve">Prepare </w:t>
      </w:r>
      <w:r w:rsidR="007D23F3">
        <w:rPr>
          <w:b/>
          <w:i/>
        </w:rPr>
        <w:t>“Julia and Jonat</w:t>
      </w:r>
      <w:r w:rsidR="00220F5E">
        <w:rPr>
          <w:b/>
          <w:i/>
        </w:rPr>
        <w:t>h</w:t>
      </w:r>
      <w:r w:rsidR="007D23F3">
        <w:rPr>
          <w:b/>
          <w:i/>
        </w:rPr>
        <w:t>an” Problem</w:t>
      </w:r>
    </w:p>
    <w:p w14:paraId="48D70566" w14:textId="1FBB5360" w:rsidR="00CE2FA3" w:rsidRPr="00F66241" w:rsidRDefault="007D23F3" w:rsidP="00371ADF">
      <w:pPr>
        <w:ind w:firstLine="720"/>
        <w:rPr>
          <w:b/>
          <w:i/>
        </w:rPr>
      </w:pPr>
      <w:r>
        <w:rPr>
          <w:b/>
          <w:i/>
        </w:rPr>
        <w:t xml:space="preserve"> </w:t>
      </w:r>
      <w:r w:rsidR="00371ADF">
        <w:rPr>
          <w:b/>
          <w:i/>
        </w:rPr>
        <w:t xml:space="preserve">“Allocating Risk and Return; </w:t>
      </w:r>
      <w:r>
        <w:rPr>
          <w:b/>
          <w:i/>
        </w:rPr>
        <w:t xml:space="preserve">(TEXT 8-9) </w:t>
      </w:r>
      <w:r w:rsidR="00CE2FA3" w:rsidRPr="00F66241">
        <w:rPr>
          <w:b/>
          <w:i/>
        </w:rPr>
        <w:tab/>
      </w:r>
    </w:p>
    <w:p w14:paraId="7BF6F204" w14:textId="77777777" w:rsidR="00CE2FA3" w:rsidRDefault="00CE2FA3" w:rsidP="00CE2FA3"/>
    <w:p w14:paraId="61C2AEA7" w14:textId="49186D85" w:rsidR="002800EC" w:rsidRPr="00E31365" w:rsidRDefault="00076E7B" w:rsidP="00013263">
      <w:pPr>
        <w:rPr>
          <w:b/>
          <w:bCs/>
        </w:rPr>
      </w:pPr>
      <w:r w:rsidRPr="00E31365">
        <w:rPr>
          <w:b/>
          <w:bCs/>
        </w:rPr>
        <w:t xml:space="preserve">PART 2: CORPORATION </w:t>
      </w:r>
      <w:r w:rsidR="00235EB9" w:rsidRPr="00E31365">
        <w:rPr>
          <w:b/>
          <w:bCs/>
        </w:rPr>
        <w:t>AS LEGAL PERSONS</w:t>
      </w:r>
      <w:r w:rsidRPr="00E31365">
        <w:rPr>
          <w:b/>
          <w:bCs/>
        </w:rPr>
        <w:t xml:space="preserve"> </w:t>
      </w:r>
    </w:p>
    <w:p w14:paraId="696A850E" w14:textId="77777777" w:rsidR="00076E7B" w:rsidRDefault="00076E7B" w:rsidP="00013263"/>
    <w:p w14:paraId="2FA8EEDC" w14:textId="77777777" w:rsidR="00291E7A" w:rsidRDefault="00291E7A" w:rsidP="00291E7A">
      <w:r>
        <w:t xml:space="preserve">3 </w:t>
      </w:r>
      <w:r>
        <w:tab/>
        <w:t xml:space="preserve">Intro to Business Entities and Concepts: </w:t>
      </w:r>
    </w:p>
    <w:p w14:paraId="7EE04AD4" w14:textId="77777777" w:rsidR="00291E7A" w:rsidRDefault="00291E7A" w:rsidP="00291E7A">
      <w:r>
        <w:tab/>
        <w:t>Overview of Legal Attributes</w:t>
      </w:r>
      <w:r>
        <w:tab/>
      </w:r>
      <w:r>
        <w:tab/>
      </w:r>
      <w:r>
        <w:tab/>
      </w:r>
      <w:r>
        <w:tab/>
      </w:r>
      <w:r>
        <w:tab/>
        <w:t>TEXT Chapter 2</w:t>
      </w:r>
    </w:p>
    <w:p w14:paraId="10E068DF" w14:textId="77777777" w:rsidR="007F0C1B" w:rsidRDefault="00291E7A" w:rsidP="00291E7A">
      <w:r>
        <w:tab/>
        <w:t>Fiduciary Duty and Equitable limits</w:t>
      </w:r>
      <w:r>
        <w:tab/>
      </w:r>
      <w:r>
        <w:tab/>
      </w:r>
      <w:r>
        <w:tab/>
      </w:r>
      <w:r>
        <w:tab/>
        <w:t>pp. 17-24; 50-79</w:t>
      </w:r>
    </w:p>
    <w:p w14:paraId="7DA3B035" w14:textId="6C3EA2D7" w:rsidR="00291E7A" w:rsidRPr="007F0C1B" w:rsidRDefault="007F0C1B" w:rsidP="00291E7A">
      <w:r>
        <w:tab/>
        <w:t>--</w:t>
      </w:r>
      <w:r w:rsidRPr="007F0C1B">
        <w:t>Gunderson v. The Trade Desk, Inc (Nov. 6, 2024)</w:t>
      </w:r>
      <w:r w:rsidR="00291E7A" w:rsidRPr="007F0C1B">
        <w:tab/>
      </w:r>
    </w:p>
    <w:p w14:paraId="0BABD193" w14:textId="77777777" w:rsidR="00291E7A" w:rsidRPr="007F0C1B" w:rsidRDefault="00291E7A" w:rsidP="00291E7A">
      <w:r w:rsidRPr="007F0C1B">
        <w:tab/>
      </w:r>
    </w:p>
    <w:p w14:paraId="04B31889" w14:textId="4386EEA2" w:rsidR="00013263" w:rsidRDefault="00D46B29" w:rsidP="00013263">
      <w:r>
        <w:t>4</w:t>
      </w:r>
      <w:r w:rsidR="00013263">
        <w:t xml:space="preserve"> </w:t>
      </w:r>
      <w:r w:rsidR="00013263">
        <w:tab/>
        <w:t>The Statutory Basis of Corporate Law</w:t>
      </w:r>
      <w:r w:rsidR="00013263">
        <w:tab/>
      </w:r>
      <w:r w:rsidR="00013263">
        <w:tab/>
      </w:r>
      <w:r w:rsidR="00013263">
        <w:tab/>
        <w:t>STATUTES</w:t>
      </w:r>
      <w:r w:rsidR="00013263">
        <w:tab/>
      </w:r>
    </w:p>
    <w:p w14:paraId="77903108" w14:textId="3480FDDB" w:rsidR="00371ADF" w:rsidRDefault="00013263" w:rsidP="00013263">
      <w:pPr>
        <w:rPr>
          <w:b/>
          <w:i/>
        </w:rPr>
      </w:pPr>
      <w:r>
        <w:tab/>
      </w:r>
      <w:r w:rsidRPr="00F66241">
        <w:rPr>
          <w:b/>
          <w:i/>
        </w:rPr>
        <w:t>--</w:t>
      </w:r>
      <w:r w:rsidR="00371ADF">
        <w:rPr>
          <w:b/>
          <w:i/>
        </w:rPr>
        <w:t xml:space="preserve">Read Table of Contents for DEL CODE &amp; RMBCA; </w:t>
      </w:r>
    </w:p>
    <w:p w14:paraId="347A5DFE" w14:textId="791C7E5C" w:rsidR="00013263" w:rsidRPr="00EE1881" w:rsidRDefault="00220F5E" w:rsidP="00371ADF">
      <w:pPr>
        <w:ind w:firstLine="720"/>
      </w:pPr>
      <w:r>
        <w:rPr>
          <w:b/>
          <w:i/>
        </w:rPr>
        <w:t xml:space="preserve">Skim through </w:t>
      </w:r>
      <w:r w:rsidR="00371ADF">
        <w:rPr>
          <w:b/>
          <w:i/>
        </w:rPr>
        <w:t xml:space="preserve">DEL CODE </w:t>
      </w:r>
      <w:r w:rsidR="00013263">
        <w:rPr>
          <w:b/>
          <w:i/>
        </w:rPr>
        <w:t>and RMBCA</w:t>
      </w:r>
      <w:r w:rsidR="00013263">
        <w:rPr>
          <w:b/>
          <w:i/>
        </w:rPr>
        <w:tab/>
      </w:r>
      <w:r w:rsidR="00013263">
        <w:rPr>
          <w:b/>
          <w:i/>
        </w:rPr>
        <w:tab/>
      </w:r>
    </w:p>
    <w:p w14:paraId="0D83E6FA" w14:textId="77777777" w:rsidR="00D46B29" w:rsidRDefault="00D46B29" w:rsidP="00CE2FA3"/>
    <w:p w14:paraId="7E3D40DC" w14:textId="7F77856E" w:rsidR="00CE2FA3" w:rsidRDefault="00786305" w:rsidP="00CE2FA3">
      <w:r>
        <w:lastRenderedPageBreak/>
        <w:t>5</w:t>
      </w:r>
      <w:r w:rsidR="00CE2FA3">
        <w:t xml:space="preserve"> </w:t>
      </w:r>
      <w:r w:rsidR="00CE2FA3">
        <w:tab/>
      </w:r>
      <w:r w:rsidR="00013263">
        <w:t>The Business Entity and Legal Personality</w:t>
      </w:r>
      <w:r w:rsidR="00CE2FA3">
        <w:t xml:space="preserve"> </w:t>
      </w:r>
      <w:r w:rsidR="00CE2FA3">
        <w:tab/>
      </w:r>
      <w:r w:rsidR="00CE2FA3">
        <w:tab/>
      </w:r>
      <w:r w:rsidR="00CE2FA3">
        <w:tab/>
        <w:t xml:space="preserve">TEXT </w:t>
      </w:r>
      <w:r w:rsidR="00D12920">
        <w:t xml:space="preserve">Chapter </w:t>
      </w:r>
      <w:r w:rsidR="00013263">
        <w:t>4</w:t>
      </w:r>
    </w:p>
    <w:p w14:paraId="22FA73A2" w14:textId="4FC5F7C5" w:rsidR="007D23F3" w:rsidRPr="007D23F3" w:rsidRDefault="00C16FB0" w:rsidP="00371ADF">
      <w:pPr>
        <w:rPr>
          <w:bCs/>
          <w:iCs/>
          <w:sz w:val="16"/>
          <w:szCs w:val="16"/>
        </w:rPr>
      </w:pPr>
      <w:r>
        <w:tab/>
      </w:r>
      <w:r w:rsidR="00F66241" w:rsidRPr="00F66241">
        <w:rPr>
          <w:b/>
          <w:i/>
        </w:rPr>
        <w:t>--Prepare Problem: Regulating Corporate Lobbying</w:t>
      </w:r>
      <w:r w:rsidR="007D23F3">
        <w:rPr>
          <w:b/>
          <w:i/>
        </w:rPr>
        <w:tab/>
      </w:r>
      <w:r w:rsidR="007D23F3">
        <w:rPr>
          <w:bCs/>
          <w:iCs/>
        </w:rPr>
        <w:t xml:space="preserve"> </w:t>
      </w:r>
    </w:p>
    <w:p w14:paraId="657E6344" w14:textId="77777777" w:rsidR="00C16FB0" w:rsidRDefault="00C16FB0" w:rsidP="00CE2FA3"/>
    <w:p w14:paraId="78BF30E1" w14:textId="64D71D45" w:rsidR="00371ADF" w:rsidRDefault="00786305" w:rsidP="00371ADF">
      <w:r>
        <w:t>6</w:t>
      </w:r>
      <w:r w:rsidR="00D12920">
        <w:tab/>
      </w:r>
      <w:r w:rsidR="00CE2FA3">
        <w:t xml:space="preserve">Corporation and Society </w:t>
      </w:r>
      <w:r w:rsidR="00371ADF">
        <w:t>(BUSINESS PURPOSE)</w:t>
      </w:r>
      <w:r w:rsidR="00CE2FA3">
        <w:tab/>
      </w:r>
      <w:r w:rsidR="00CE2FA3">
        <w:tab/>
      </w:r>
      <w:r w:rsidR="00CE2FA3">
        <w:tab/>
      </w:r>
      <w:r w:rsidR="00CE2FA3">
        <w:tab/>
      </w:r>
      <w:r w:rsidR="00CE2FA3">
        <w:tab/>
        <w:t xml:space="preserve">TEXT </w:t>
      </w:r>
      <w:r w:rsidR="00D12920">
        <w:t xml:space="preserve">Chapter </w:t>
      </w:r>
      <w:r w:rsidR="00740691">
        <w:t>5;</w:t>
      </w:r>
    </w:p>
    <w:p w14:paraId="26D3AF5E" w14:textId="18249B27" w:rsidR="00371ADF" w:rsidRDefault="00371ADF" w:rsidP="00371ADF">
      <w:pPr>
        <w:ind w:firstLine="720"/>
        <w:rPr>
          <w:bCs/>
          <w:iCs/>
        </w:rPr>
      </w:pPr>
      <w:r>
        <w:t>--</w:t>
      </w:r>
      <w:r w:rsidRPr="00BC0D3C">
        <w:rPr>
          <w:b/>
          <w:i/>
        </w:rPr>
        <w:t>Prepare Exogen Inc Part I problem</w:t>
      </w:r>
      <w:r>
        <w:rPr>
          <w:b/>
          <w:i/>
        </w:rPr>
        <w:t>s</w:t>
      </w:r>
      <w:r>
        <w:rPr>
          <w:b/>
          <w:i/>
        </w:rPr>
        <w:tab/>
      </w:r>
      <w:r>
        <w:rPr>
          <w:b/>
          <w:i/>
        </w:rPr>
        <w:tab/>
      </w:r>
      <w:r>
        <w:rPr>
          <w:b/>
          <w:i/>
        </w:rPr>
        <w:tab/>
        <w:t>pp. 149-178</w:t>
      </w:r>
    </w:p>
    <w:p w14:paraId="59C332A7" w14:textId="104D2A9D" w:rsidR="00371ADF" w:rsidRPr="007D23F3" w:rsidRDefault="00371ADF" w:rsidP="00371ADF">
      <w:pPr>
        <w:rPr>
          <w:bCs/>
          <w:iCs/>
          <w:sz w:val="16"/>
          <w:szCs w:val="16"/>
        </w:rPr>
      </w:pPr>
      <w:r>
        <w:rPr>
          <w:bCs/>
          <w:iCs/>
        </w:rPr>
        <w:tab/>
        <w:t xml:space="preserve">--Business Roundtable 2019 Statement Corp. Purpose </w:t>
      </w:r>
      <w:r>
        <w:rPr>
          <w:bCs/>
          <w:iCs/>
        </w:rPr>
        <w:tab/>
        <w:t>Bus. Roundtable</w:t>
      </w:r>
    </w:p>
    <w:p w14:paraId="513630B9" w14:textId="5D10775D" w:rsidR="00223EF6" w:rsidRDefault="00740691" w:rsidP="00553557">
      <w:pPr>
        <w:rPr>
          <w:bCs/>
          <w:iCs/>
        </w:rPr>
      </w:pPr>
      <w:r>
        <w:tab/>
      </w:r>
      <w:r w:rsidR="00553557">
        <w:t>--Benefit Corporations</w:t>
      </w:r>
      <w:r w:rsidR="00595394">
        <w:rPr>
          <w:bCs/>
          <w:i/>
        </w:rPr>
        <w:t xml:space="preserve"> </w:t>
      </w:r>
    </w:p>
    <w:p w14:paraId="152C22EE" w14:textId="77777777" w:rsidR="00223EF6" w:rsidRDefault="00223EF6" w:rsidP="004A6C6A">
      <w:pPr>
        <w:ind w:left="6480" w:hanging="5760"/>
        <w:rPr>
          <w:bCs/>
          <w:iCs/>
        </w:rPr>
      </w:pPr>
    </w:p>
    <w:p w14:paraId="06FB27D6" w14:textId="4C399BF2" w:rsidR="004E2FBB" w:rsidRDefault="00223EF6" w:rsidP="004E2FBB">
      <w:pPr>
        <w:ind w:left="720"/>
      </w:pPr>
      <w:r w:rsidRPr="00223EF6">
        <w:rPr>
          <w:b/>
          <w:bCs/>
          <w:i/>
          <w:iCs/>
        </w:rPr>
        <w:t>Optional Reading</w:t>
      </w:r>
      <w:r w:rsidRPr="00223EF6">
        <w:t xml:space="preserve">: </w:t>
      </w:r>
      <w:r w:rsidR="004E2FBB">
        <w:t>U.S. DEPARTMENT OF STATE</w:t>
      </w:r>
    </w:p>
    <w:p w14:paraId="2111B4D1" w14:textId="4AE22654" w:rsidR="004E2FBB" w:rsidRDefault="004E2FBB" w:rsidP="004E2FBB">
      <w:pPr>
        <w:ind w:left="720"/>
      </w:pPr>
      <w:r>
        <w:t>Guidance on Implementing the UN Guiding Principles</w:t>
      </w:r>
    </w:p>
    <w:p w14:paraId="5BAD3788" w14:textId="57EEBFB3" w:rsidR="004E2FBB" w:rsidRDefault="004E2FBB" w:rsidP="004E2FBB">
      <w:pPr>
        <w:ind w:left="720"/>
      </w:pPr>
      <w:r>
        <w:t>for Transactions Linked to Foreign Government</w:t>
      </w:r>
    </w:p>
    <w:p w14:paraId="4C578B9B" w14:textId="2DAD05C2" w:rsidR="004E2FBB" w:rsidRDefault="004E2FBB" w:rsidP="004E2FBB">
      <w:pPr>
        <w:ind w:left="720"/>
      </w:pPr>
      <w:r>
        <w:t>End-Users for Products or Services with</w:t>
      </w:r>
    </w:p>
    <w:p w14:paraId="41ECAD04" w14:textId="77777777" w:rsidR="00553557" w:rsidRDefault="004E2FBB" w:rsidP="004E2FBB">
      <w:pPr>
        <w:ind w:left="720"/>
      </w:pPr>
      <w:r>
        <w:t xml:space="preserve">Surveillance </w:t>
      </w:r>
    </w:p>
    <w:p w14:paraId="03BB0292" w14:textId="6F7E2AD7" w:rsidR="004E2FBB" w:rsidRDefault="00223EF6" w:rsidP="004E2FBB">
      <w:pPr>
        <w:ind w:left="720"/>
      </w:pPr>
      <w:r w:rsidRPr="00223EF6">
        <w:rPr>
          <w:b/>
          <w:bCs/>
        </w:rPr>
        <w:t>EXTRA CREDIT</w:t>
      </w:r>
      <w:r w:rsidRPr="00223EF6">
        <w:t xml:space="preserve">—Prepare a </w:t>
      </w:r>
      <w:r w:rsidR="00545833">
        <w:t xml:space="preserve">2000 word </w:t>
      </w:r>
      <w:r w:rsidRPr="00223EF6">
        <w:t xml:space="preserve"> </w:t>
      </w:r>
    </w:p>
    <w:p w14:paraId="3B0F9A81" w14:textId="179916B9" w:rsidR="00AA71D4" w:rsidRDefault="00545833" w:rsidP="004E2FBB">
      <w:pPr>
        <w:ind w:left="720"/>
        <w:rPr>
          <w:sz w:val="16"/>
          <w:szCs w:val="16"/>
        </w:rPr>
      </w:pPr>
      <w:r w:rsidRPr="00223EF6">
        <w:t>S</w:t>
      </w:r>
      <w:r w:rsidR="00223EF6" w:rsidRPr="00223EF6">
        <w:t>ummary</w:t>
      </w:r>
      <w:r>
        <w:t>/analysis</w:t>
      </w:r>
      <w:r w:rsidR="00223EF6" w:rsidRPr="00223EF6">
        <w:t xml:space="preserve"> with your reflection</w:t>
      </w:r>
      <w:r w:rsidR="004A6C6A">
        <w:tab/>
      </w:r>
      <w:r w:rsidR="004A6C6A">
        <w:rPr>
          <w:sz w:val="16"/>
          <w:szCs w:val="16"/>
        </w:rPr>
        <w:tab/>
      </w:r>
      <w:r w:rsidR="004A6C6A">
        <w:rPr>
          <w:sz w:val="16"/>
          <w:szCs w:val="16"/>
        </w:rPr>
        <w:tab/>
      </w:r>
      <w:r w:rsidR="004A6C6A">
        <w:rPr>
          <w:sz w:val="16"/>
          <w:szCs w:val="16"/>
        </w:rPr>
        <w:tab/>
      </w:r>
    </w:p>
    <w:p w14:paraId="4E73F96B" w14:textId="77777777" w:rsidR="007F473F" w:rsidRDefault="004A6C6A" w:rsidP="004A6C6A">
      <w:pPr>
        <w:ind w:left="6480" w:hanging="5760"/>
      </w:pPr>
      <w:r>
        <w:rPr>
          <w:sz w:val="16"/>
          <w:szCs w:val="16"/>
        </w:rPr>
        <w:tab/>
      </w:r>
      <w:r w:rsidR="007F473F">
        <w:rPr>
          <w:sz w:val="16"/>
          <w:szCs w:val="16"/>
        </w:rPr>
        <w:tab/>
      </w:r>
    </w:p>
    <w:p w14:paraId="5234693E" w14:textId="73F20D81" w:rsidR="004D6F05" w:rsidRDefault="003C3B1B" w:rsidP="007F473F">
      <w:r>
        <w:t>7</w:t>
      </w:r>
      <w:r w:rsidR="007F473F">
        <w:t xml:space="preserve"> </w:t>
      </w:r>
      <w:r w:rsidR="007F473F">
        <w:tab/>
        <w:t>Corporation and Society</w:t>
      </w:r>
      <w:r w:rsidR="004D6F05">
        <w:t>:</w:t>
      </w:r>
      <w:r w:rsidR="001C6913">
        <w:tab/>
      </w:r>
      <w:r w:rsidR="001C6913">
        <w:tab/>
      </w:r>
      <w:r w:rsidR="001C6913">
        <w:tab/>
      </w:r>
      <w:r w:rsidR="001C6913">
        <w:tab/>
      </w:r>
      <w:r w:rsidR="001C6913">
        <w:tab/>
        <w:t>TEXT Chapter 5</w:t>
      </w:r>
    </w:p>
    <w:p w14:paraId="339D6BBF" w14:textId="3EBED474" w:rsidR="00553557" w:rsidRDefault="004D6F05" w:rsidP="00BF0455">
      <w:r>
        <w:tab/>
        <w:t xml:space="preserve">Law of Corporate Charitable Giving; </w:t>
      </w:r>
      <w:r w:rsidR="00553557">
        <w:tab/>
      </w:r>
      <w:r w:rsidR="00553557">
        <w:tab/>
      </w:r>
      <w:r w:rsidR="00553557">
        <w:tab/>
        <w:t>pp. 179-203</w:t>
      </w:r>
    </w:p>
    <w:p w14:paraId="3FB65487" w14:textId="53EB7FD1" w:rsidR="004F481F" w:rsidRDefault="00553557" w:rsidP="00553557">
      <w:pPr>
        <w:ind w:firstLine="720"/>
      </w:pPr>
      <w:r>
        <w:t>--</w:t>
      </w:r>
      <w:r w:rsidRPr="00BC0D3C">
        <w:rPr>
          <w:b/>
          <w:i/>
        </w:rPr>
        <w:t>Prepare Union Airlines Problem</w:t>
      </w:r>
      <w:r>
        <w:rPr>
          <w:b/>
          <w:i/>
        </w:rPr>
        <w:t>; Exogen Part 2</w:t>
      </w:r>
      <w:r w:rsidR="001C6913">
        <w:tab/>
      </w:r>
      <w:r w:rsidR="001C6913">
        <w:tab/>
      </w:r>
    </w:p>
    <w:p w14:paraId="27E4AF9A" w14:textId="77777777" w:rsidR="00251B60" w:rsidRDefault="00251B60" w:rsidP="00BD6F0A">
      <w:pPr>
        <w:ind w:firstLine="720"/>
      </w:pPr>
      <w:r w:rsidRPr="00251B60">
        <w:rPr>
          <w:b/>
          <w:bCs/>
        </w:rPr>
        <w:t>Browse</w:t>
      </w:r>
      <w:r>
        <w:t>:</w:t>
      </w:r>
    </w:p>
    <w:p w14:paraId="0BD4309B" w14:textId="257F8381" w:rsidR="00BD6F0A" w:rsidRDefault="00553557" w:rsidP="00BD6F0A">
      <w:pPr>
        <w:ind w:firstLine="720"/>
      </w:pPr>
      <w:r>
        <w:t>Business Human Rights and Sustainability</w:t>
      </w:r>
      <w:r w:rsidR="00BD6F0A">
        <w:tab/>
      </w:r>
      <w:r w:rsidR="00BD6F0A">
        <w:tab/>
      </w:r>
      <w:r w:rsidR="00BD6F0A">
        <w:tab/>
      </w:r>
      <w:r w:rsidR="00BD6F0A">
        <w:tab/>
      </w:r>
      <w:r w:rsidR="00BD6F0A">
        <w:tab/>
      </w:r>
    </w:p>
    <w:p w14:paraId="73131AB8" w14:textId="10D9A459" w:rsidR="00553557" w:rsidRDefault="00065052" w:rsidP="00553557">
      <w:pPr>
        <w:ind w:firstLine="720"/>
      </w:pPr>
      <w:r w:rsidRPr="00065052">
        <w:t>F</w:t>
      </w:r>
      <w:r w:rsidR="00553557">
        <w:t>ramework Issues;</w:t>
      </w:r>
      <w:r w:rsidR="00553557">
        <w:tab/>
      </w:r>
      <w:r w:rsidR="00553557">
        <w:tab/>
      </w:r>
      <w:r w:rsidR="00553557">
        <w:tab/>
      </w:r>
      <w:r w:rsidR="00553557">
        <w:tab/>
      </w:r>
      <w:r w:rsidR="00553557">
        <w:tab/>
      </w:r>
      <w:r w:rsidR="00553557">
        <w:tab/>
        <w:t>USDS-NAP-RBC</w:t>
      </w:r>
    </w:p>
    <w:p w14:paraId="3EF501D3" w14:textId="77777777" w:rsidR="00553557" w:rsidRDefault="00553557" w:rsidP="00553557">
      <w:pPr>
        <w:ind w:left="6480" w:hanging="5760"/>
        <w:rPr>
          <w:bCs/>
          <w:i/>
        </w:rPr>
      </w:pPr>
      <w:r>
        <w:t>--</w:t>
      </w:r>
      <w:r w:rsidRPr="00BD6F0A">
        <w:rPr>
          <w:bCs/>
          <w:i/>
        </w:rPr>
        <w:t xml:space="preserve"> </w:t>
      </w:r>
      <w:r>
        <w:rPr>
          <w:bCs/>
          <w:i/>
        </w:rPr>
        <w:t>US State Dept. U.S: Government’s National Acton Plan</w:t>
      </w:r>
    </w:p>
    <w:p w14:paraId="5853E021" w14:textId="77777777" w:rsidR="00553557" w:rsidRDefault="00553557" w:rsidP="00553557">
      <w:pPr>
        <w:ind w:left="6480" w:hanging="5760"/>
        <w:rPr>
          <w:bCs/>
          <w:iCs/>
        </w:rPr>
      </w:pPr>
      <w:r>
        <w:rPr>
          <w:bCs/>
          <w:i/>
        </w:rPr>
        <w:t xml:space="preserve">On Responsible Business Conduct (25 March 2024) </w:t>
      </w:r>
    </w:p>
    <w:p w14:paraId="0A7DCCAA" w14:textId="77777777" w:rsidR="00065052" w:rsidRDefault="001C6913" w:rsidP="004F481F">
      <w:pPr>
        <w:ind w:firstLine="720"/>
      </w:pPr>
      <w:r>
        <w:t>The Role of the Lawyer</w:t>
      </w:r>
      <w:r w:rsidR="004F481F">
        <w:tab/>
      </w:r>
    </w:p>
    <w:p w14:paraId="16418EFA" w14:textId="7366C912" w:rsidR="009C4D9D" w:rsidRDefault="00065052" w:rsidP="004F481F">
      <w:pPr>
        <w:ind w:firstLine="720"/>
        <w:rPr>
          <w:bCs/>
          <w:iCs/>
        </w:rPr>
      </w:pPr>
      <w:r>
        <w:t>--</w:t>
      </w:r>
      <w:r>
        <w:rPr>
          <w:bCs/>
          <w:iCs/>
        </w:rPr>
        <w:t>IBA Guidance doc (2016) PP 30-31</w:t>
      </w:r>
      <w:r w:rsidR="004F481F">
        <w:tab/>
      </w:r>
      <w:r w:rsidR="004F481F">
        <w:tab/>
      </w:r>
      <w:r w:rsidR="004F481F">
        <w:tab/>
      </w:r>
      <w:r w:rsidR="001C6913">
        <w:tab/>
      </w:r>
      <w:r w:rsidR="001C6913">
        <w:tab/>
      </w:r>
      <w:r w:rsidR="00740691">
        <w:tab/>
      </w:r>
    </w:p>
    <w:p w14:paraId="56FFB29C" w14:textId="67708646" w:rsidR="00514B35" w:rsidRDefault="00065052" w:rsidP="004F481F">
      <w:pPr>
        <w:ind w:firstLine="720"/>
        <w:rPr>
          <w:bCs/>
          <w:iCs/>
        </w:rPr>
      </w:pPr>
      <w:r w:rsidRPr="00223EF6">
        <w:rPr>
          <w:b/>
          <w:bCs/>
          <w:i/>
          <w:iCs/>
        </w:rPr>
        <w:t>Optional Reading</w:t>
      </w:r>
      <w:r w:rsidRPr="00223EF6">
        <w:t xml:space="preserve">: </w:t>
      </w:r>
      <w:r w:rsidR="00514B35">
        <w:rPr>
          <w:bCs/>
          <w:iCs/>
        </w:rPr>
        <w:t xml:space="preserve">IBA Guidance doc (2016) PP </w:t>
      </w:r>
      <w:r>
        <w:rPr>
          <w:bCs/>
          <w:iCs/>
        </w:rPr>
        <w:t>1-38</w:t>
      </w:r>
    </w:p>
    <w:p w14:paraId="06595117" w14:textId="38CC1D97" w:rsidR="00065052" w:rsidRDefault="00065052" w:rsidP="00065052">
      <w:pPr>
        <w:ind w:left="720"/>
      </w:pPr>
      <w:r w:rsidRPr="00223EF6">
        <w:rPr>
          <w:b/>
          <w:bCs/>
        </w:rPr>
        <w:t>EXTRA CREDIT</w:t>
      </w:r>
      <w:r w:rsidRPr="00223EF6">
        <w:t xml:space="preserve">—Prepare a </w:t>
      </w:r>
      <w:r w:rsidR="002041BD">
        <w:t xml:space="preserve">no less than </w:t>
      </w:r>
      <w:r w:rsidRPr="00223EF6">
        <w:t>2</w:t>
      </w:r>
      <w:r w:rsidR="00545833">
        <w:t xml:space="preserve">000 word </w:t>
      </w:r>
      <w:r w:rsidRPr="00223EF6">
        <w:t xml:space="preserve"> </w:t>
      </w:r>
    </w:p>
    <w:p w14:paraId="77FB7F8E" w14:textId="2B88A56A" w:rsidR="00065052" w:rsidRPr="00514B35" w:rsidRDefault="00065052" w:rsidP="00065052">
      <w:pPr>
        <w:ind w:firstLine="720"/>
        <w:rPr>
          <w:bCs/>
          <w:iCs/>
        </w:rPr>
      </w:pPr>
      <w:r w:rsidRPr="00223EF6">
        <w:t>summary with your reflection</w:t>
      </w:r>
      <w:r>
        <w:tab/>
      </w:r>
    </w:p>
    <w:p w14:paraId="667468B9" w14:textId="77777777" w:rsidR="00A7730E" w:rsidRDefault="00A7730E" w:rsidP="00BD6F0A">
      <w:pPr>
        <w:ind w:firstLine="720"/>
      </w:pPr>
    </w:p>
    <w:p w14:paraId="5F150160" w14:textId="77777777" w:rsidR="004E2FBB" w:rsidRDefault="004E2FBB" w:rsidP="00BD6F0A">
      <w:pPr>
        <w:ind w:firstLine="720"/>
      </w:pPr>
    </w:p>
    <w:p w14:paraId="4FDB790A" w14:textId="29B421D7" w:rsidR="00076E7B" w:rsidRPr="00E31365" w:rsidRDefault="00076E7B" w:rsidP="00BD6F0A">
      <w:pPr>
        <w:rPr>
          <w:b/>
          <w:bCs/>
        </w:rPr>
      </w:pPr>
      <w:r w:rsidRPr="00E31365">
        <w:rPr>
          <w:b/>
          <w:bCs/>
        </w:rPr>
        <w:t>PART 3: FORMING THE CORPORATION</w:t>
      </w:r>
    </w:p>
    <w:p w14:paraId="134F0857" w14:textId="77777777" w:rsidR="00076E7B" w:rsidRDefault="00076E7B" w:rsidP="00BD6F0A"/>
    <w:p w14:paraId="57984A45" w14:textId="31BF4F39" w:rsidR="00BD6F0A" w:rsidRDefault="003C3B1B" w:rsidP="00BD6F0A">
      <w:r>
        <w:t>8</w:t>
      </w:r>
      <w:r w:rsidR="00BD6F0A">
        <w:t xml:space="preserve"> </w:t>
      </w:r>
      <w:r w:rsidR="00BD6F0A">
        <w:tab/>
        <w:t>Forming the Entity; Advising the Entity</w:t>
      </w:r>
      <w:r w:rsidR="00BD6F0A">
        <w:tab/>
      </w:r>
      <w:r w:rsidR="00BD6F0A">
        <w:tab/>
      </w:r>
      <w:r w:rsidR="00BD6F0A">
        <w:tab/>
        <w:t>TEXT Chapter 11</w:t>
      </w:r>
    </w:p>
    <w:p w14:paraId="4CDC87DE" w14:textId="3FE19353" w:rsidR="00786305" w:rsidRDefault="00BD6F0A" w:rsidP="00BD6F0A">
      <w:pPr>
        <w:ind w:left="6480" w:hanging="5760"/>
      </w:pPr>
      <w:r>
        <w:t>--</w:t>
      </w:r>
      <w:r w:rsidR="00786305">
        <w:t>Introduction to “Precision Tools Problem Set”—</w:t>
      </w:r>
      <w:r w:rsidR="00786305">
        <w:tab/>
      </w:r>
      <w:r w:rsidR="003C3B1B">
        <w:t xml:space="preserve">AND </w:t>
      </w:r>
      <w:r w:rsidR="00786305">
        <w:t>pp. 213-214</w:t>
      </w:r>
    </w:p>
    <w:p w14:paraId="36F43D43" w14:textId="0CB56438" w:rsidR="00786305" w:rsidRDefault="00F64CA5" w:rsidP="00BD6F0A">
      <w:pPr>
        <w:ind w:left="6480" w:hanging="5760"/>
      </w:pPr>
      <w:r>
        <w:t xml:space="preserve">Precision Tools Problem 1 </w:t>
      </w:r>
      <w:r w:rsidR="00786305">
        <w:t>Basic Information</w:t>
      </w:r>
    </w:p>
    <w:p w14:paraId="086619A7" w14:textId="4355358D" w:rsidR="00BD6F0A" w:rsidRDefault="00BD6F0A" w:rsidP="00BD6F0A">
      <w:pPr>
        <w:ind w:left="6480" w:hanging="5760"/>
        <w:rPr>
          <w:bCs/>
          <w:iCs/>
        </w:rPr>
      </w:pPr>
      <w:r w:rsidRPr="00B313D7">
        <w:rPr>
          <w:b/>
          <w:i/>
        </w:rPr>
        <w:t>Prepare Precision Tools Problem Part</w:t>
      </w:r>
      <w:r>
        <w:rPr>
          <w:b/>
          <w:i/>
        </w:rPr>
        <w:t>s</w:t>
      </w:r>
      <w:r w:rsidRPr="00B313D7">
        <w:rPr>
          <w:b/>
          <w:i/>
        </w:rPr>
        <w:t xml:space="preserve"> </w:t>
      </w:r>
      <w:r>
        <w:rPr>
          <w:b/>
          <w:i/>
        </w:rPr>
        <w:t>10-11</w:t>
      </w:r>
    </w:p>
    <w:p w14:paraId="4599F63A" w14:textId="5252AB71" w:rsidR="000F2722" w:rsidRPr="000F2722" w:rsidRDefault="000F2722" w:rsidP="00BD6F0A">
      <w:pPr>
        <w:ind w:left="6480" w:hanging="5760"/>
        <w:rPr>
          <w:bCs/>
          <w:iCs/>
        </w:rPr>
      </w:pPr>
      <w:r>
        <w:rPr>
          <w:bCs/>
          <w:iCs/>
        </w:rPr>
        <w:lastRenderedPageBreak/>
        <w:t>RMBCA Amendments to Emergency Bylaws 2023</w:t>
      </w:r>
    </w:p>
    <w:p w14:paraId="7239AAE2" w14:textId="40BE41CD" w:rsidR="00BD6F0A" w:rsidRDefault="00BD6F0A" w:rsidP="00C84C62"/>
    <w:p w14:paraId="551C21A3" w14:textId="5D3E5859" w:rsidR="00786305" w:rsidRDefault="003C3B1B" w:rsidP="00786305">
      <w:r>
        <w:t>9</w:t>
      </w:r>
      <w:r w:rsidR="00786305">
        <w:tab/>
        <w:t xml:space="preserve">Introduction to Financial Accounting  </w:t>
      </w:r>
      <w:r w:rsidR="00786305">
        <w:tab/>
      </w:r>
      <w:r w:rsidR="00786305">
        <w:tab/>
      </w:r>
      <w:r w:rsidR="00786305">
        <w:tab/>
        <w:t xml:space="preserve">TEXT Chapter 9 </w:t>
      </w:r>
    </w:p>
    <w:p w14:paraId="5DEF2113" w14:textId="477059CA" w:rsidR="00786305" w:rsidRDefault="00786305" w:rsidP="00786305">
      <w:r>
        <w:tab/>
      </w:r>
      <w:r w:rsidRPr="00BC0D3C">
        <w:rPr>
          <w:b/>
          <w:i/>
        </w:rPr>
        <w:t xml:space="preserve">--Prepare Problems Precision Tools Part </w:t>
      </w:r>
      <w:r>
        <w:rPr>
          <w:b/>
          <w:i/>
        </w:rPr>
        <w:t>7</w:t>
      </w:r>
      <w:r>
        <w:rPr>
          <w:b/>
          <w:i/>
        </w:rPr>
        <w:tab/>
      </w:r>
      <w:r>
        <w:tab/>
      </w:r>
      <w:r>
        <w:tab/>
      </w:r>
      <w:r w:rsidR="00F64CA5">
        <w:t>pp. 379-411</w:t>
      </w:r>
    </w:p>
    <w:p w14:paraId="1D4EC7BD" w14:textId="77777777" w:rsidR="006B7987" w:rsidRDefault="00545833" w:rsidP="006B7987">
      <w:pPr>
        <w:ind w:left="720"/>
      </w:pPr>
      <w:r w:rsidRPr="00223EF6">
        <w:rPr>
          <w:b/>
          <w:bCs/>
          <w:i/>
          <w:iCs/>
        </w:rPr>
        <w:t>Optional Reading</w:t>
      </w:r>
      <w:r w:rsidRPr="00223EF6">
        <w:t xml:space="preserve">: </w:t>
      </w:r>
      <w:r w:rsidR="006B7987">
        <w:t xml:space="preserve">Moses Pava, “From Corporate </w:t>
      </w:r>
    </w:p>
    <w:p w14:paraId="4BD1A6B6" w14:textId="23660EB4" w:rsidR="00545833" w:rsidRDefault="006B7987" w:rsidP="006B7987">
      <w:pPr>
        <w:ind w:left="720"/>
        <w:rPr>
          <w:bCs/>
          <w:iCs/>
        </w:rPr>
      </w:pPr>
      <w:r>
        <w:t xml:space="preserve">Accounting to Corporate Accountability” </w:t>
      </w:r>
    </w:p>
    <w:p w14:paraId="44F56078" w14:textId="77777777" w:rsidR="00545833" w:rsidRDefault="00545833" w:rsidP="00545833">
      <w:pPr>
        <w:ind w:left="720"/>
      </w:pPr>
      <w:r w:rsidRPr="00223EF6">
        <w:rPr>
          <w:b/>
          <w:bCs/>
        </w:rPr>
        <w:t>EXTRA CREDIT</w:t>
      </w:r>
      <w:r w:rsidRPr="00223EF6">
        <w:t xml:space="preserve">—Prepare a </w:t>
      </w:r>
      <w:r>
        <w:t xml:space="preserve">no less than a 2000 word </w:t>
      </w:r>
    </w:p>
    <w:p w14:paraId="01E3D737" w14:textId="75FE4EEA" w:rsidR="006E3D9A" w:rsidRPr="00545833" w:rsidRDefault="00545833" w:rsidP="00545833">
      <w:pPr>
        <w:ind w:left="720"/>
        <w:rPr>
          <w:bCs/>
          <w:iCs/>
        </w:rPr>
      </w:pPr>
      <w:r w:rsidRPr="00223EF6">
        <w:t>summary with your reflection</w:t>
      </w:r>
      <w:r>
        <w:tab/>
        <w:t xml:space="preserve"> on the reading</w:t>
      </w:r>
    </w:p>
    <w:p w14:paraId="2D91C224" w14:textId="77777777" w:rsidR="00545833" w:rsidRDefault="00545833" w:rsidP="00C84C62"/>
    <w:p w14:paraId="66A55F5F" w14:textId="3E50F2BF" w:rsidR="00BD6F0A" w:rsidRDefault="00BD6F0A" w:rsidP="00BD6F0A">
      <w:r>
        <w:t>1</w:t>
      </w:r>
      <w:r w:rsidR="003C3B1B">
        <w:t>0</w:t>
      </w:r>
      <w:r>
        <w:t xml:space="preserve"> </w:t>
      </w:r>
      <w:r>
        <w:tab/>
        <w:t xml:space="preserve">Financial Structure of the Corporation: </w:t>
      </w:r>
      <w:r>
        <w:tab/>
      </w:r>
      <w:r>
        <w:tab/>
      </w:r>
      <w:r>
        <w:tab/>
        <w:t>TEXT Chapter 10</w:t>
      </w:r>
    </w:p>
    <w:p w14:paraId="7148B7B2" w14:textId="7EB327FD" w:rsidR="00BD6F0A" w:rsidRDefault="00BD6F0A" w:rsidP="00BD6F0A">
      <w:pPr>
        <w:ind w:firstLine="720"/>
      </w:pPr>
      <w:r>
        <w:t>Corporate Securities,</w:t>
      </w:r>
      <w:r>
        <w:tab/>
      </w:r>
      <w:r>
        <w:tab/>
      </w:r>
      <w:r>
        <w:tab/>
      </w:r>
      <w:r>
        <w:tab/>
      </w:r>
      <w:r>
        <w:tab/>
      </w:r>
      <w:r>
        <w:tab/>
        <w:t>pp.</w:t>
      </w:r>
      <w:r w:rsidR="00A424C2">
        <w:t xml:space="preserve"> 419</w:t>
      </w:r>
      <w:r w:rsidR="00685E39">
        <w:t>-43</w:t>
      </w:r>
      <w:r w:rsidR="00A424C2">
        <w:t>1</w:t>
      </w:r>
      <w:r>
        <w:t xml:space="preserve"> </w:t>
      </w:r>
    </w:p>
    <w:p w14:paraId="0DBC0EFE" w14:textId="244370EC" w:rsidR="00BD6F0A" w:rsidRPr="00B313D7" w:rsidRDefault="00BD6F0A" w:rsidP="00BD6F0A">
      <w:pPr>
        <w:rPr>
          <w:b/>
          <w:i/>
        </w:rPr>
      </w:pPr>
      <w:r>
        <w:rPr>
          <w:b/>
        </w:rPr>
        <w:tab/>
      </w:r>
      <w:r w:rsidRPr="00B313D7">
        <w:rPr>
          <w:b/>
          <w:i/>
        </w:rPr>
        <w:t xml:space="preserve">--Prepare precision Tools Problem Part </w:t>
      </w:r>
      <w:r w:rsidR="00685E39">
        <w:rPr>
          <w:b/>
          <w:i/>
        </w:rPr>
        <w:t>9</w:t>
      </w:r>
      <w:r w:rsidRPr="00B313D7">
        <w:rPr>
          <w:b/>
          <w:i/>
        </w:rPr>
        <w:tab/>
      </w:r>
      <w:r w:rsidRPr="00B313D7">
        <w:rPr>
          <w:b/>
          <w:i/>
        </w:rPr>
        <w:tab/>
      </w:r>
      <w:r w:rsidRPr="00B313D7">
        <w:rPr>
          <w:b/>
          <w:i/>
        </w:rPr>
        <w:tab/>
      </w:r>
    </w:p>
    <w:p w14:paraId="3BCE73B4" w14:textId="3A78A0D1" w:rsidR="00786305" w:rsidRDefault="00786305" w:rsidP="00786305">
      <w:pPr>
        <w:ind w:left="6480" w:hanging="5760"/>
      </w:pPr>
    </w:p>
    <w:p w14:paraId="19524C5A" w14:textId="612344EB" w:rsidR="00BD6F0A" w:rsidRDefault="00BD6F0A" w:rsidP="00BD6F0A">
      <w:r>
        <w:t>1</w:t>
      </w:r>
      <w:r w:rsidR="003C3B1B">
        <w:t>1</w:t>
      </w:r>
      <w:r>
        <w:tab/>
      </w:r>
      <w:r w:rsidRPr="00CC57B4">
        <w:t>Legal Capital</w:t>
      </w:r>
      <w:r>
        <w:t>; Dividends</w:t>
      </w:r>
      <w:r>
        <w:tab/>
      </w:r>
      <w:r>
        <w:tab/>
      </w:r>
      <w:r>
        <w:tab/>
      </w:r>
      <w:r>
        <w:tab/>
      </w:r>
      <w:r>
        <w:tab/>
        <w:t>TEXT Chapter 10</w:t>
      </w:r>
    </w:p>
    <w:p w14:paraId="0547D984" w14:textId="728007CA" w:rsidR="00BD6F0A" w:rsidRDefault="00BD6F0A" w:rsidP="00BD6F0A">
      <w:r>
        <w:tab/>
      </w:r>
      <w:r w:rsidR="00283C4D">
        <w:t>--</w:t>
      </w:r>
      <w:r w:rsidR="00283C4D" w:rsidRPr="00283C4D">
        <w:rPr>
          <w:b/>
          <w:bCs/>
        </w:rPr>
        <w:t>Prepare Problems on Legal Capital</w:t>
      </w:r>
      <w:r w:rsidR="0028089F">
        <w:rPr>
          <w:b/>
          <w:bCs/>
        </w:rPr>
        <w:t xml:space="preserve"> and Dividends</w:t>
      </w:r>
      <w:r>
        <w:tab/>
        <w:t>pp. 4</w:t>
      </w:r>
      <w:r w:rsidR="00685E39">
        <w:t>32--448</w:t>
      </w:r>
    </w:p>
    <w:p w14:paraId="307045A4" w14:textId="77777777" w:rsidR="00BD6F0A" w:rsidRDefault="00BD6F0A" w:rsidP="00BD6F0A"/>
    <w:p w14:paraId="6F54DEC1" w14:textId="2BF1EC61" w:rsidR="00685E39" w:rsidRDefault="00685E39" w:rsidP="00685E39">
      <w:r>
        <w:t>1</w:t>
      </w:r>
      <w:r w:rsidR="003C3B1B">
        <w:t>2</w:t>
      </w:r>
      <w:r>
        <w:t xml:space="preserve"> </w:t>
      </w:r>
      <w:r>
        <w:tab/>
        <w:t xml:space="preserve">Piercing the Corporate Veil  </w:t>
      </w:r>
      <w:r>
        <w:tab/>
      </w:r>
      <w:r>
        <w:tab/>
      </w:r>
      <w:r>
        <w:tab/>
      </w:r>
      <w:r>
        <w:tab/>
      </w:r>
      <w:r>
        <w:tab/>
        <w:t>TEXT Chapter 3</w:t>
      </w:r>
    </w:p>
    <w:p w14:paraId="25F28D86" w14:textId="77777777" w:rsidR="00685E39" w:rsidRDefault="00685E39" w:rsidP="00685E39">
      <w:r>
        <w:tab/>
      </w:r>
    </w:p>
    <w:p w14:paraId="652C0773" w14:textId="77777777" w:rsidR="00685E39" w:rsidRDefault="00685E39" w:rsidP="00685E39"/>
    <w:p w14:paraId="07F860CB" w14:textId="676D4E07" w:rsidR="00BD6F0A" w:rsidRPr="00E31365" w:rsidRDefault="00076E7B" w:rsidP="00C84C62">
      <w:pPr>
        <w:rPr>
          <w:b/>
          <w:bCs/>
        </w:rPr>
      </w:pPr>
      <w:r w:rsidRPr="00E31365">
        <w:rPr>
          <w:b/>
          <w:bCs/>
        </w:rPr>
        <w:t xml:space="preserve">PART 4: </w:t>
      </w:r>
      <w:r w:rsidR="003E4436" w:rsidRPr="00E31365">
        <w:rPr>
          <w:b/>
          <w:bCs/>
        </w:rPr>
        <w:t>THE STANDARD MODEL OF CORPORATE GOVERNANCE</w:t>
      </w:r>
    </w:p>
    <w:p w14:paraId="21C9D90B" w14:textId="5CFD0C61" w:rsidR="00BD6F0A" w:rsidRDefault="00BD6F0A" w:rsidP="00C84C62"/>
    <w:p w14:paraId="2BD07982" w14:textId="77FBB073" w:rsidR="00076E7B" w:rsidRDefault="00CE2FA3" w:rsidP="00685E39">
      <w:pPr>
        <w:ind w:left="720" w:hanging="720"/>
      </w:pPr>
      <w:r>
        <w:t>1</w:t>
      </w:r>
      <w:r w:rsidR="00651E68">
        <w:t>3</w:t>
      </w:r>
      <w:r>
        <w:t xml:space="preserve"> </w:t>
      </w:r>
      <w:r>
        <w:tab/>
      </w:r>
      <w:r w:rsidR="00DE10FF">
        <w:t>Governance Public Corporation</w:t>
      </w:r>
      <w:r w:rsidR="001051F1">
        <w:tab/>
      </w:r>
      <w:r w:rsidR="001051F1">
        <w:tab/>
      </w:r>
      <w:r w:rsidR="001051F1">
        <w:tab/>
      </w:r>
      <w:r w:rsidR="001051F1">
        <w:tab/>
        <w:t>TEXT Chp 12</w:t>
      </w:r>
      <w:r w:rsidR="003465E8">
        <w:t xml:space="preserve"> </w:t>
      </w:r>
      <w:r w:rsidR="00076E7B">
        <w:tab/>
      </w:r>
    </w:p>
    <w:p w14:paraId="46055C5A" w14:textId="6D507E2A" w:rsidR="00D41639" w:rsidRDefault="00D41639" w:rsidP="00685E39">
      <w:pPr>
        <w:ind w:left="720" w:hanging="720"/>
      </w:pPr>
      <w:r>
        <w:tab/>
      </w:r>
      <w:r>
        <w:tab/>
      </w:r>
      <w:r>
        <w:tab/>
      </w:r>
      <w:r>
        <w:tab/>
      </w:r>
      <w:r>
        <w:tab/>
      </w:r>
      <w:r>
        <w:tab/>
      </w:r>
      <w:r>
        <w:tab/>
      </w:r>
      <w:r>
        <w:tab/>
      </w:r>
      <w:r>
        <w:tab/>
        <w:t>FOCUS pp. 503-524</w:t>
      </w:r>
    </w:p>
    <w:p w14:paraId="14AAA9FF" w14:textId="4E1C1A78" w:rsidR="001051F1" w:rsidRDefault="00B16AE9" w:rsidP="001051F1">
      <w:pPr>
        <w:ind w:left="6480"/>
      </w:pPr>
      <w:hyperlink r:id="rId28" w:history="1">
        <w:r w:rsidRPr="003465E8">
          <w:rPr>
            <w:rStyle w:val="Hyperlink"/>
          </w:rPr>
          <w:t>Salzberg, et al. v. Sciabacucchi</w:t>
        </w:r>
      </w:hyperlink>
      <w:r w:rsidRPr="006F401A">
        <w:t xml:space="preserve">, 2019 (Del. Mar. 18, 2020) </w:t>
      </w:r>
    </w:p>
    <w:p w14:paraId="6B17E59D" w14:textId="2A59082E" w:rsidR="003436A6" w:rsidRDefault="003436A6" w:rsidP="003436A6">
      <w:pPr>
        <w:ind w:firstLine="720"/>
        <w:rPr>
          <w:bCs/>
          <w:iCs/>
        </w:rPr>
      </w:pPr>
      <w:r w:rsidRPr="00223EF6">
        <w:rPr>
          <w:b/>
          <w:bCs/>
          <w:i/>
          <w:iCs/>
        </w:rPr>
        <w:t>Optional Reading</w:t>
      </w:r>
      <w:r w:rsidRPr="00223EF6">
        <w:t xml:space="preserve">: </w:t>
      </w:r>
      <w:r>
        <w:t xml:space="preserve">Lowenstein, “Pushing the </w:t>
      </w:r>
      <w:r w:rsidR="00256AED">
        <w:t>Envelope</w:t>
      </w:r>
      <w:r>
        <w:t>”</w:t>
      </w:r>
    </w:p>
    <w:p w14:paraId="15B70F2F" w14:textId="77777777" w:rsidR="00545833" w:rsidRDefault="003436A6" w:rsidP="00256AED">
      <w:pPr>
        <w:ind w:left="720"/>
      </w:pPr>
      <w:r w:rsidRPr="00223EF6">
        <w:rPr>
          <w:b/>
          <w:bCs/>
        </w:rPr>
        <w:t>EXTRA CREDIT</w:t>
      </w:r>
      <w:r w:rsidRPr="00223EF6">
        <w:t xml:space="preserve">—Prepare a </w:t>
      </w:r>
      <w:r>
        <w:t xml:space="preserve">no less than </w:t>
      </w:r>
      <w:r w:rsidR="00545833">
        <w:t xml:space="preserve">a 2000 word </w:t>
      </w:r>
    </w:p>
    <w:p w14:paraId="7807F007" w14:textId="67111748" w:rsidR="003436A6" w:rsidRPr="00514B35" w:rsidRDefault="003436A6" w:rsidP="00256AED">
      <w:pPr>
        <w:ind w:left="720"/>
        <w:rPr>
          <w:bCs/>
          <w:iCs/>
        </w:rPr>
      </w:pPr>
      <w:r w:rsidRPr="00223EF6">
        <w:t>summary with your reflection</w:t>
      </w:r>
      <w:r>
        <w:tab/>
        <w:t xml:space="preserve"> on the reading</w:t>
      </w:r>
    </w:p>
    <w:p w14:paraId="34F34149" w14:textId="77777777" w:rsidR="003436A6" w:rsidRDefault="003436A6" w:rsidP="003436A6"/>
    <w:p w14:paraId="724848BE" w14:textId="77777777" w:rsidR="001051F1" w:rsidRPr="00C0254B" w:rsidRDefault="001051F1" w:rsidP="001051F1">
      <w:pPr>
        <w:rPr>
          <w:lang w:val="es-ES"/>
        </w:rPr>
      </w:pPr>
      <w:r>
        <w:rPr>
          <w:b/>
          <w:i/>
          <w:noProof/>
          <w:lang w:val="es-ES"/>
        </w:rPr>
        <w:lastRenderedPageBreak/>
        <w:drawing>
          <wp:inline distT="0" distB="0" distL="0" distR="0" wp14:anchorId="67AEAA63" wp14:editId="0693560B">
            <wp:extent cx="5590156" cy="4124811"/>
            <wp:effectExtent l="0" t="0" r="0" b="317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9"/>
                    <a:stretch>
                      <a:fillRect/>
                    </a:stretch>
                  </pic:blipFill>
                  <pic:spPr>
                    <a:xfrm>
                      <a:off x="0" y="0"/>
                      <a:ext cx="6028200" cy="4448031"/>
                    </a:xfrm>
                    <a:prstGeom prst="rect">
                      <a:avLst/>
                    </a:prstGeom>
                  </pic:spPr>
                </pic:pic>
              </a:graphicData>
            </a:graphic>
          </wp:inline>
        </w:drawing>
      </w:r>
      <w:r w:rsidRPr="00C0254B">
        <w:rPr>
          <w:b/>
          <w:i/>
          <w:lang w:val="es-ES"/>
        </w:rPr>
        <w:tab/>
      </w:r>
    </w:p>
    <w:p w14:paraId="5A1B8833" w14:textId="0A07BA3D" w:rsidR="001051F1" w:rsidRPr="002800EC" w:rsidRDefault="001051F1" w:rsidP="001051F1">
      <w:pPr>
        <w:rPr>
          <w:sz w:val="20"/>
        </w:rPr>
      </w:pPr>
      <w:r w:rsidRPr="002800EC">
        <w:rPr>
          <w:sz w:val="20"/>
        </w:rPr>
        <w:t>Source: Gibson, Dunn, “</w:t>
      </w:r>
      <w:hyperlink r:id="rId30" w:history="1">
        <w:r w:rsidRPr="00076E7B">
          <w:rPr>
            <w:rStyle w:val="Hyperlink"/>
            <w:sz w:val="20"/>
          </w:rPr>
          <w:t>Delaware Supreme Court Unanimously Upholds Federal-Forum Provisions</w:t>
        </w:r>
      </w:hyperlink>
      <w:r w:rsidRPr="002800EC">
        <w:rPr>
          <w:sz w:val="20"/>
        </w:rPr>
        <w:t xml:space="preserve">” </w:t>
      </w:r>
    </w:p>
    <w:p w14:paraId="6D44EB02" w14:textId="77777777" w:rsidR="001051F1" w:rsidRDefault="001051F1" w:rsidP="001051F1"/>
    <w:p w14:paraId="268B3843" w14:textId="7F4D9AA7" w:rsidR="00CD6B10" w:rsidRDefault="00651E68" w:rsidP="00CD6B10">
      <w:r>
        <w:t>1</w:t>
      </w:r>
      <w:r w:rsidR="00E31365">
        <w:t>4</w:t>
      </w:r>
      <w:r w:rsidR="00CD6B10">
        <w:t xml:space="preserve"> </w:t>
      </w:r>
      <w:r w:rsidR="00CD6B10">
        <w:tab/>
        <w:t>Intro to the problem of Officers: Agency</w:t>
      </w:r>
      <w:r w:rsidR="00CD6B10">
        <w:tab/>
      </w:r>
      <w:r w:rsidR="00CD6B10">
        <w:tab/>
      </w:r>
      <w:r w:rsidR="00CD6B10">
        <w:tab/>
        <w:t>TEXT Chapter 2</w:t>
      </w:r>
      <w:r w:rsidR="00CD6B10">
        <w:tab/>
      </w:r>
    </w:p>
    <w:p w14:paraId="45FA312A" w14:textId="44CF9E50" w:rsidR="00CD6B10" w:rsidRDefault="00CD6B10" w:rsidP="00CD6B10">
      <w:r>
        <w:tab/>
      </w:r>
      <w:r w:rsidRPr="00F66241">
        <w:rPr>
          <w:b/>
          <w:i/>
        </w:rPr>
        <w:t xml:space="preserve">--Prepare Problem: </w:t>
      </w:r>
      <w:r>
        <w:rPr>
          <w:b/>
          <w:i/>
        </w:rPr>
        <w:t>Agency Relations</w:t>
      </w:r>
      <w:r>
        <w:rPr>
          <w:b/>
          <w:i/>
        </w:rPr>
        <w:tab/>
      </w:r>
      <w:r>
        <w:rPr>
          <w:b/>
          <w:i/>
        </w:rPr>
        <w:tab/>
      </w:r>
      <w:r>
        <w:rPr>
          <w:b/>
          <w:i/>
        </w:rPr>
        <w:tab/>
      </w:r>
      <w:r>
        <w:t>pp. 24-50</w:t>
      </w:r>
    </w:p>
    <w:p w14:paraId="1425396E" w14:textId="77777777" w:rsidR="004E2565" w:rsidRDefault="004E2565" w:rsidP="00CD6B10">
      <w:r>
        <w:tab/>
        <w:t>Delaware §§ 142-143</w:t>
      </w:r>
    </w:p>
    <w:p w14:paraId="6BF935B5" w14:textId="6A1229E4" w:rsidR="004E2565" w:rsidRPr="00EE1881" w:rsidRDefault="004E2565" w:rsidP="00CD6B10">
      <w:r>
        <w:tab/>
        <w:t>RMBCA §§ 8.40-8.44</w:t>
      </w:r>
      <w:r>
        <w:tab/>
      </w:r>
      <w:r>
        <w:tab/>
      </w:r>
      <w:r>
        <w:tab/>
      </w:r>
      <w:r>
        <w:tab/>
      </w:r>
      <w:r>
        <w:tab/>
      </w:r>
      <w:r>
        <w:tab/>
      </w:r>
      <w:r>
        <w:tab/>
      </w:r>
    </w:p>
    <w:p w14:paraId="5EC0FB97" w14:textId="77777777" w:rsidR="00CD6B10" w:rsidRDefault="00CD6B10" w:rsidP="00CE2FA3"/>
    <w:p w14:paraId="60749802" w14:textId="42D58580" w:rsidR="00CE2FA3" w:rsidRDefault="00DE10FF" w:rsidP="00CE2FA3">
      <w:r>
        <w:t>1</w:t>
      </w:r>
      <w:r w:rsidR="00E31365">
        <w:t>5</w:t>
      </w:r>
      <w:r>
        <w:t xml:space="preserve">  </w:t>
      </w:r>
      <w:r>
        <w:tab/>
      </w:r>
      <w:r w:rsidR="00BE6F04">
        <w:t>The Role of Directors in Governance</w:t>
      </w:r>
      <w:r w:rsidR="00CE2FA3">
        <w:tab/>
      </w:r>
      <w:r w:rsidR="00CE2FA3">
        <w:tab/>
      </w:r>
      <w:r w:rsidR="00CE2FA3">
        <w:tab/>
      </w:r>
      <w:r w:rsidR="00CE2FA3">
        <w:tab/>
        <w:t xml:space="preserve">TEXT </w:t>
      </w:r>
      <w:r w:rsidR="00282C04">
        <w:t>Chapter 1</w:t>
      </w:r>
      <w:r w:rsidR="00612185">
        <w:t>3</w:t>
      </w:r>
    </w:p>
    <w:p w14:paraId="73F85C51" w14:textId="77777777" w:rsidR="00642324" w:rsidRDefault="00642324" w:rsidP="00CE2FA3">
      <w:r>
        <w:tab/>
        <w:t>Distinguishing between Officer and Board Action</w:t>
      </w:r>
    </w:p>
    <w:p w14:paraId="02B0B6E7" w14:textId="77777777" w:rsidR="00017D51" w:rsidRDefault="00642324" w:rsidP="00612185">
      <w:pPr>
        <w:rPr>
          <w:b/>
          <w:i/>
        </w:rPr>
      </w:pPr>
      <w:r>
        <w:tab/>
      </w:r>
      <w:r w:rsidRPr="00B313D7">
        <w:rPr>
          <w:b/>
          <w:i/>
        </w:rPr>
        <w:t>--</w:t>
      </w:r>
      <w:r w:rsidR="004F6B4B" w:rsidRPr="00B313D7">
        <w:rPr>
          <w:b/>
          <w:i/>
        </w:rPr>
        <w:t xml:space="preserve">Prepare </w:t>
      </w:r>
      <w:r w:rsidRPr="00B313D7">
        <w:rPr>
          <w:b/>
          <w:i/>
        </w:rPr>
        <w:t>Problem</w:t>
      </w:r>
      <w:r w:rsidR="00B313D7" w:rsidRPr="00B313D7">
        <w:rPr>
          <w:b/>
          <w:i/>
        </w:rPr>
        <w:t>:</w:t>
      </w:r>
      <w:r w:rsidR="00282C04" w:rsidRPr="00B313D7">
        <w:rPr>
          <w:b/>
          <w:i/>
        </w:rPr>
        <w:t xml:space="preserve"> </w:t>
      </w:r>
      <w:r w:rsidR="00B313D7" w:rsidRPr="00B313D7">
        <w:rPr>
          <w:b/>
          <w:i/>
        </w:rPr>
        <w:t>Widget</w:t>
      </w:r>
      <w:r w:rsidR="00282C04" w:rsidRPr="00B313D7">
        <w:rPr>
          <w:b/>
          <w:i/>
        </w:rPr>
        <w:t xml:space="preserve"> </w:t>
      </w:r>
      <w:r w:rsidR="00B313D7" w:rsidRPr="00B313D7">
        <w:rPr>
          <w:b/>
          <w:i/>
        </w:rPr>
        <w:t>Corporation</w:t>
      </w:r>
      <w:r w:rsidR="002C2418" w:rsidRPr="00B313D7">
        <w:rPr>
          <w:b/>
          <w:i/>
        </w:rPr>
        <w:tab/>
      </w:r>
    </w:p>
    <w:p w14:paraId="1E330328" w14:textId="77777777" w:rsidR="00017D51" w:rsidRDefault="00017D51" w:rsidP="00612185">
      <w:pPr>
        <w:rPr>
          <w:b/>
          <w:i/>
        </w:rPr>
      </w:pPr>
      <w:r>
        <w:rPr>
          <w:b/>
          <w:i/>
        </w:rPr>
        <w:tab/>
        <w:t>Attorney Client Privilege</w:t>
      </w:r>
    </w:p>
    <w:p w14:paraId="6E5BD894" w14:textId="4293523E" w:rsidR="00923F55" w:rsidRDefault="00923F55" w:rsidP="00612185">
      <w:pPr>
        <w:rPr>
          <w:bCs/>
          <w:iCs/>
        </w:rPr>
      </w:pPr>
      <w:r>
        <w:rPr>
          <w:b/>
          <w:i/>
        </w:rPr>
        <w:tab/>
      </w:r>
      <w:r>
        <w:rPr>
          <w:bCs/>
          <w:iCs/>
        </w:rPr>
        <w:t>--DiliTrust, “Role of the Chair of the Board of Directors”</w:t>
      </w:r>
      <w:r w:rsidR="00017D51">
        <w:rPr>
          <w:b/>
          <w:i/>
        </w:rPr>
        <w:tab/>
      </w:r>
    </w:p>
    <w:p w14:paraId="480141EA" w14:textId="6E953D41" w:rsidR="0014533F" w:rsidRDefault="00017D51" w:rsidP="00923F55">
      <w:pPr>
        <w:ind w:firstLine="720"/>
        <w:rPr>
          <w:bCs/>
          <w:iCs/>
        </w:rPr>
      </w:pPr>
      <w:r w:rsidRPr="0014533F">
        <w:rPr>
          <w:bCs/>
          <w:iCs/>
        </w:rPr>
        <w:t>--</w:t>
      </w:r>
      <w:r w:rsidR="0014533F" w:rsidRPr="0014533F">
        <w:rPr>
          <w:bCs/>
          <w:iCs/>
        </w:rPr>
        <w:t xml:space="preserve">Summary of </w:t>
      </w:r>
      <w:r w:rsidR="002C2418" w:rsidRPr="0014533F">
        <w:rPr>
          <w:bCs/>
          <w:iCs/>
        </w:rPr>
        <w:tab/>
      </w:r>
      <w:r w:rsidR="0014533F" w:rsidRPr="0014533F">
        <w:rPr>
          <w:bCs/>
          <w:iCs/>
        </w:rPr>
        <w:t xml:space="preserve">Argos Holdings, Inc. v. Wilmington </w:t>
      </w:r>
    </w:p>
    <w:p w14:paraId="547C06F8" w14:textId="77777777" w:rsidR="00AE62C0" w:rsidRDefault="0014533F" w:rsidP="0014533F">
      <w:pPr>
        <w:ind w:firstLine="720"/>
        <w:rPr>
          <w:bCs/>
          <w:iCs/>
        </w:rPr>
      </w:pPr>
      <w:r w:rsidRPr="0014533F">
        <w:rPr>
          <w:bCs/>
          <w:iCs/>
        </w:rPr>
        <w:lastRenderedPageBreak/>
        <w:t>Tr. Nat’l Ass’n, 2019 WL 1397150 (S.D.N.Y. Mar. 28, 2019)</w:t>
      </w:r>
    </w:p>
    <w:p w14:paraId="19FA763B" w14:textId="1EC652ED" w:rsidR="00642324" w:rsidRPr="0014533F" w:rsidRDefault="00AE62C0" w:rsidP="00AE62C0">
      <w:pPr>
        <w:ind w:firstLine="720"/>
        <w:rPr>
          <w:bCs/>
          <w:iCs/>
        </w:rPr>
      </w:pPr>
      <w:r w:rsidRPr="00223EF6">
        <w:rPr>
          <w:b/>
          <w:bCs/>
          <w:i/>
          <w:iCs/>
        </w:rPr>
        <w:t>Optional Reading</w:t>
      </w:r>
      <w:r w:rsidRPr="00223EF6">
        <w:t xml:space="preserve">: </w:t>
      </w:r>
      <w:r>
        <w:t>“October 2019: Federal Court Finds Privilege Waiver”</w:t>
      </w:r>
      <w:r w:rsidR="002C2418" w:rsidRPr="0014533F">
        <w:rPr>
          <w:bCs/>
          <w:iCs/>
        </w:rPr>
        <w:tab/>
      </w:r>
      <w:r w:rsidR="002C2418" w:rsidRPr="0014533F">
        <w:rPr>
          <w:bCs/>
          <w:iCs/>
        </w:rPr>
        <w:tab/>
      </w:r>
      <w:r w:rsidR="002C2418" w:rsidRPr="0014533F">
        <w:rPr>
          <w:bCs/>
          <w:iCs/>
        </w:rPr>
        <w:tab/>
      </w:r>
      <w:r w:rsidR="002C2418" w:rsidRPr="0014533F">
        <w:rPr>
          <w:bCs/>
          <w:iCs/>
        </w:rPr>
        <w:tab/>
      </w:r>
    </w:p>
    <w:p w14:paraId="0CFCB9F1" w14:textId="77777777" w:rsidR="00697719" w:rsidRDefault="00697719" w:rsidP="00CE2FA3"/>
    <w:p w14:paraId="7E79F658" w14:textId="3F5DCFE1" w:rsidR="00B873ED" w:rsidRDefault="00E31365" w:rsidP="00CE2FA3">
      <w:r>
        <w:t>16</w:t>
      </w:r>
      <w:r w:rsidR="00CE2FA3">
        <w:t xml:space="preserve"> </w:t>
      </w:r>
      <w:r w:rsidR="00CE2FA3">
        <w:tab/>
      </w:r>
      <w:r w:rsidR="00B873ED">
        <w:t xml:space="preserve">Shareholder </w:t>
      </w:r>
      <w:r w:rsidR="00FA0C8F">
        <w:t>Role in Governance</w:t>
      </w:r>
      <w:r w:rsidR="003648B0">
        <w:tab/>
      </w:r>
      <w:r w:rsidR="003648B0">
        <w:tab/>
      </w:r>
      <w:r w:rsidR="003648B0">
        <w:tab/>
      </w:r>
      <w:r w:rsidR="003648B0">
        <w:tab/>
        <w:t xml:space="preserve">TEXT </w:t>
      </w:r>
      <w:r w:rsidR="00CA32D0">
        <w:t>chapter 1</w:t>
      </w:r>
      <w:r w:rsidR="00612185">
        <w:t>4</w:t>
      </w:r>
    </w:p>
    <w:p w14:paraId="27EC9D02" w14:textId="318C67FE" w:rsidR="003648B0" w:rsidRDefault="008C29EE" w:rsidP="006E01C2">
      <w:pPr>
        <w:ind w:left="6480" w:hanging="5760"/>
      </w:pPr>
      <w:r>
        <w:t xml:space="preserve">Shareholder </w:t>
      </w:r>
      <w:r w:rsidR="00F10C1C">
        <w:t>voting</w:t>
      </w:r>
      <w:r w:rsidR="00851DAA">
        <w:tab/>
      </w:r>
      <w:r w:rsidR="00612185" w:rsidRPr="00612185">
        <w:t xml:space="preserve">pp. </w:t>
      </w:r>
      <w:r w:rsidR="00612185">
        <w:t>5</w:t>
      </w:r>
      <w:r w:rsidR="00F10C1C">
        <w:t>55-5</w:t>
      </w:r>
      <w:r w:rsidR="006E01C2">
        <w:t>70, 573-576</w:t>
      </w:r>
      <w:r w:rsidR="00F10C1C">
        <w:t>;</w:t>
      </w:r>
      <w:r w:rsidR="00851DAA">
        <w:t xml:space="preserve"> </w:t>
      </w:r>
      <w:r w:rsidR="00F10C1C">
        <w:t>614-622</w:t>
      </w:r>
    </w:p>
    <w:p w14:paraId="57B4B8E0" w14:textId="77777777" w:rsidR="00F10C1C" w:rsidRDefault="003B56C2" w:rsidP="00F76361">
      <w:pPr>
        <w:ind w:left="6480" w:hanging="5760"/>
      </w:pPr>
      <w:r>
        <w:t xml:space="preserve">Shareholder </w:t>
      </w:r>
      <w:r w:rsidR="00F10C1C">
        <w:t>Proxies</w:t>
      </w:r>
    </w:p>
    <w:p w14:paraId="66DA3B74" w14:textId="77777777" w:rsidR="00256AED" w:rsidRDefault="00F10C1C" w:rsidP="00F76361">
      <w:pPr>
        <w:ind w:left="6480" w:hanging="5760"/>
      </w:pPr>
      <w:r>
        <w:t>State Law Disclosure Rules</w:t>
      </w:r>
    </w:p>
    <w:p w14:paraId="13F06B00" w14:textId="77777777" w:rsidR="00256AED" w:rsidRDefault="00256AED" w:rsidP="00256AED">
      <w:pPr>
        <w:ind w:firstLine="720"/>
        <w:rPr>
          <w:b/>
          <w:bCs/>
          <w:i/>
          <w:iCs/>
        </w:rPr>
      </w:pPr>
    </w:p>
    <w:p w14:paraId="3B502620" w14:textId="77777777" w:rsidR="00B873ED" w:rsidRDefault="00B873ED" w:rsidP="00CE2FA3"/>
    <w:p w14:paraId="67573EED" w14:textId="4125C664" w:rsidR="003E4436" w:rsidRDefault="003E4436" w:rsidP="003E4436">
      <w:r>
        <w:t>1</w:t>
      </w:r>
      <w:r w:rsidR="00697719">
        <w:t>7</w:t>
      </w:r>
      <w:r>
        <w:tab/>
        <w:t>Planning in the Close Corporation</w:t>
      </w:r>
      <w:r>
        <w:tab/>
      </w:r>
      <w:r>
        <w:tab/>
      </w:r>
      <w:r>
        <w:tab/>
      </w:r>
      <w:r>
        <w:tab/>
        <w:t>TEXT chapter 6</w:t>
      </w:r>
    </w:p>
    <w:p w14:paraId="191608E1" w14:textId="0F86CBB8" w:rsidR="003E4436" w:rsidRDefault="003E4436" w:rsidP="003E4436">
      <w:r>
        <w:tab/>
        <w:t xml:space="preserve">-- </w:t>
      </w:r>
      <w:r w:rsidRPr="00B313D7">
        <w:rPr>
          <w:b/>
          <w:i/>
        </w:rPr>
        <w:t xml:space="preserve">Precision Tools </w:t>
      </w:r>
      <w:r>
        <w:rPr>
          <w:b/>
          <w:i/>
        </w:rPr>
        <w:t>P</w:t>
      </w:r>
      <w:r w:rsidRPr="00B313D7">
        <w:rPr>
          <w:b/>
          <w:i/>
        </w:rPr>
        <w:t>art</w:t>
      </w:r>
      <w:r>
        <w:rPr>
          <w:b/>
          <w:i/>
        </w:rPr>
        <w:t>s</w:t>
      </w:r>
      <w:r w:rsidRPr="00B313D7">
        <w:rPr>
          <w:b/>
          <w:i/>
        </w:rPr>
        <w:t xml:space="preserve"> 1</w:t>
      </w:r>
      <w:r>
        <w:rPr>
          <w:b/>
          <w:i/>
        </w:rPr>
        <w:t>-</w:t>
      </w:r>
      <w:r w:rsidR="00A202EE">
        <w:rPr>
          <w:b/>
          <w:i/>
        </w:rPr>
        <w:t>3</w:t>
      </w:r>
      <w:r>
        <w:tab/>
      </w:r>
      <w:r>
        <w:tab/>
      </w:r>
      <w:r>
        <w:tab/>
      </w:r>
      <w:r>
        <w:tab/>
      </w:r>
      <w:r>
        <w:tab/>
        <w:t>pp- 207-229</w:t>
      </w:r>
      <w:r>
        <w:tab/>
      </w:r>
    </w:p>
    <w:p w14:paraId="7D5F6019" w14:textId="77777777" w:rsidR="003E4436" w:rsidRDefault="003E4436" w:rsidP="003E4436"/>
    <w:p w14:paraId="4EF6A068" w14:textId="10BF1C55" w:rsidR="003E4436" w:rsidRDefault="00697719" w:rsidP="003E4436">
      <w:r>
        <w:t>18</w:t>
      </w:r>
      <w:r w:rsidR="003E4436">
        <w:tab/>
        <w:t>Oppression in the Close Corp.</w:t>
      </w:r>
      <w:r w:rsidR="003E4436">
        <w:tab/>
      </w:r>
      <w:r w:rsidR="003E4436">
        <w:tab/>
      </w:r>
      <w:r w:rsidR="003E4436">
        <w:tab/>
      </w:r>
      <w:r w:rsidR="003E4436">
        <w:tab/>
        <w:t>TEXT chapter 6</w:t>
      </w:r>
    </w:p>
    <w:p w14:paraId="6674A366" w14:textId="1417862C" w:rsidR="003E4436" w:rsidRDefault="003E4436" w:rsidP="003E4436">
      <w:r>
        <w:tab/>
      </w:r>
      <w:r w:rsidRPr="00B313D7">
        <w:rPr>
          <w:b/>
          <w:i/>
        </w:rPr>
        <w:t>--Precision Tools Revisited Problem Part</w:t>
      </w:r>
      <w:r w:rsidR="00A202EE">
        <w:rPr>
          <w:b/>
          <w:i/>
        </w:rPr>
        <w:t>s</w:t>
      </w:r>
      <w:r w:rsidRPr="00B313D7">
        <w:rPr>
          <w:b/>
          <w:i/>
        </w:rPr>
        <w:t xml:space="preserve"> </w:t>
      </w:r>
      <w:r w:rsidR="00A202EE">
        <w:rPr>
          <w:b/>
          <w:i/>
        </w:rPr>
        <w:t>4-</w:t>
      </w:r>
      <w:r>
        <w:rPr>
          <w:b/>
          <w:i/>
        </w:rPr>
        <w:t>5</w:t>
      </w:r>
      <w:r>
        <w:rPr>
          <w:b/>
          <w:i/>
        </w:rPr>
        <w:tab/>
      </w:r>
      <w:r>
        <w:rPr>
          <w:b/>
          <w:i/>
        </w:rPr>
        <w:tab/>
      </w:r>
      <w:r>
        <w:t>pp. 229-257</w:t>
      </w:r>
    </w:p>
    <w:p w14:paraId="1B500294" w14:textId="378956A5" w:rsidR="00CE2FA3" w:rsidRDefault="00CE2FA3" w:rsidP="00CE2FA3"/>
    <w:p w14:paraId="6A0C70EF" w14:textId="77777777" w:rsidR="00CB509F" w:rsidRDefault="00CB509F" w:rsidP="00BC104B">
      <w:pPr>
        <w:rPr>
          <w:b/>
          <w:bCs/>
        </w:rPr>
      </w:pPr>
    </w:p>
    <w:p w14:paraId="39FF84E2" w14:textId="1A487DBD" w:rsidR="00E31365" w:rsidRPr="00E31365" w:rsidRDefault="00E31365" w:rsidP="00BC104B">
      <w:pPr>
        <w:rPr>
          <w:b/>
          <w:bCs/>
        </w:rPr>
      </w:pPr>
      <w:r w:rsidRPr="00E31365">
        <w:rPr>
          <w:b/>
          <w:bCs/>
        </w:rPr>
        <w:t xml:space="preserve">PART 5: </w:t>
      </w:r>
      <w:r w:rsidR="00697719">
        <w:rPr>
          <w:b/>
          <w:bCs/>
        </w:rPr>
        <w:t xml:space="preserve">CORP. COMBINATIONS AND </w:t>
      </w:r>
      <w:r w:rsidRPr="00E31365">
        <w:rPr>
          <w:b/>
          <w:bCs/>
        </w:rPr>
        <w:t>SHAREHOLDER LITIGATION</w:t>
      </w:r>
    </w:p>
    <w:p w14:paraId="11413270" w14:textId="77777777" w:rsidR="00E31365" w:rsidRDefault="00E31365" w:rsidP="00BC104B"/>
    <w:p w14:paraId="38704DAF" w14:textId="1DE7B7E8" w:rsidR="00697719" w:rsidRDefault="00697719" w:rsidP="00697719">
      <w:r>
        <w:t>19</w:t>
      </w:r>
      <w:r>
        <w:tab/>
        <w:t>Corporate Combinations</w:t>
      </w:r>
      <w:r>
        <w:tab/>
      </w:r>
      <w:r>
        <w:tab/>
      </w:r>
      <w:r>
        <w:tab/>
      </w:r>
      <w:r>
        <w:tab/>
      </w:r>
      <w:r>
        <w:tab/>
        <w:t xml:space="preserve">TEXT Chapter 15 </w:t>
      </w:r>
    </w:p>
    <w:p w14:paraId="476105D2" w14:textId="77777777" w:rsidR="00697719" w:rsidRPr="00F10C1C" w:rsidRDefault="00697719" w:rsidP="00697719">
      <w:pPr>
        <w:rPr>
          <w:b/>
          <w:bCs/>
          <w:i/>
          <w:iCs/>
        </w:rPr>
      </w:pPr>
      <w:r>
        <w:tab/>
      </w:r>
      <w:r w:rsidRPr="00F10C1C">
        <w:rPr>
          <w:b/>
          <w:bCs/>
          <w:i/>
          <w:iCs/>
        </w:rPr>
        <w:t>--Prepare Problem: LaFrance  Pts 1 &amp; 2</w:t>
      </w:r>
      <w:r w:rsidRPr="00F10C1C">
        <w:rPr>
          <w:b/>
          <w:bCs/>
          <w:i/>
          <w:iCs/>
        </w:rPr>
        <w:tab/>
      </w:r>
      <w:r w:rsidRPr="00F10C1C">
        <w:rPr>
          <w:b/>
          <w:bCs/>
          <w:i/>
          <w:iCs/>
        </w:rPr>
        <w:tab/>
      </w:r>
      <w:r w:rsidRPr="00F10C1C">
        <w:rPr>
          <w:b/>
          <w:bCs/>
          <w:i/>
          <w:iCs/>
        </w:rPr>
        <w:tab/>
      </w:r>
      <w:r w:rsidRPr="00F10C1C">
        <w:rPr>
          <w:b/>
          <w:bCs/>
          <w:i/>
          <w:iCs/>
        </w:rPr>
        <w:tab/>
      </w:r>
    </w:p>
    <w:p w14:paraId="70291B8F" w14:textId="1513C2CA" w:rsidR="00697719" w:rsidRDefault="00527F28" w:rsidP="00697719">
      <w:r>
        <w:tab/>
        <w:t>--Voting and Appraisal Rights Chart</w:t>
      </w:r>
    </w:p>
    <w:p w14:paraId="5DE76740" w14:textId="77777777" w:rsidR="00697719" w:rsidRDefault="00697719" w:rsidP="00E31365"/>
    <w:p w14:paraId="36781953" w14:textId="77777777" w:rsidR="00697719" w:rsidRDefault="00697719" w:rsidP="00E31365"/>
    <w:p w14:paraId="2F13C8A6" w14:textId="385B93BB" w:rsidR="00E31365" w:rsidRDefault="00697719" w:rsidP="00E31365">
      <w:r>
        <w:t>20</w:t>
      </w:r>
      <w:r w:rsidR="00E31365">
        <w:tab/>
        <w:t>Shareholder Litigation</w:t>
      </w:r>
      <w:r w:rsidR="00E31365">
        <w:tab/>
      </w:r>
      <w:r w:rsidR="00E31365">
        <w:tab/>
      </w:r>
      <w:r w:rsidR="00E31365">
        <w:tab/>
      </w:r>
      <w:r w:rsidR="00E31365">
        <w:tab/>
      </w:r>
      <w:r w:rsidR="00E31365">
        <w:tab/>
        <w:t xml:space="preserve">TEXT </w:t>
      </w:r>
      <w:r w:rsidR="00CB509F">
        <w:t>C</w:t>
      </w:r>
      <w:r w:rsidR="00E31365">
        <w:t>hapter 16</w:t>
      </w:r>
    </w:p>
    <w:p w14:paraId="05DE0504" w14:textId="77777777" w:rsidR="00D417D4" w:rsidRDefault="00E31365" w:rsidP="00E31365">
      <w:pPr>
        <w:ind w:left="6480" w:hanging="5760"/>
      </w:pPr>
      <w:r>
        <w:t>Direct v. Derivative Action</w:t>
      </w:r>
    </w:p>
    <w:p w14:paraId="25055EEC" w14:textId="2CB100ED" w:rsidR="00E31365" w:rsidRDefault="00D417D4" w:rsidP="00E31365">
      <w:pPr>
        <w:ind w:left="6480" w:hanging="5760"/>
      </w:pPr>
      <w:r>
        <w:t>Flow Chart</w:t>
      </w:r>
      <w:r w:rsidR="00E31365">
        <w:tab/>
        <w:t xml:space="preserve">pp. 651-659; </w:t>
      </w:r>
      <w:r w:rsidR="00477753">
        <w:t>666-675</w:t>
      </w:r>
    </w:p>
    <w:p w14:paraId="5A175CAC" w14:textId="2C3F443A" w:rsidR="00E31365" w:rsidRDefault="00E31365" w:rsidP="00910543">
      <w:pPr>
        <w:ind w:left="6480" w:hanging="5760"/>
      </w:pPr>
      <w:r>
        <w:t>Shareholder Inspection Rights</w:t>
      </w:r>
      <w:r w:rsidRPr="00B313D7">
        <w:rPr>
          <w:b/>
          <w:i/>
        </w:rPr>
        <w:tab/>
      </w:r>
      <w:r>
        <w:rPr>
          <w:rStyle w:val="Emphasis"/>
        </w:rPr>
        <w:t xml:space="preserve">AmerisourceBergen </w:t>
      </w:r>
      <w:r w:rsidR="00FC541A">
        <w:t>backgrounder</w:t>
      </w:r>
      <w:r>
        <w:t xml:space="preserve"> reading</w:t>
      </w:r>
      <w:r w:rsidR="002347D0">
        <w:t xml:space="preserve"> (“Expert Q &amp; A on Inspection Demands”)</w:t>
      </w:r>
    </w:p>
    <w:p w14:paraId="388A5CB8" w14:textId="77777777" w:rsidR="00E31365" w:rsidRDefault="00E31365" w:rsidP="00BC104B"/>
    <w:p w14:paraId="677FA189" w14:textId="7E7DBB60" w:rsidR="00BC104B" w:rsidRDefault="00BC104B" w:rsidP="00BC104B">
      <w:r>
        <w:t>2</w:t>
      </w:r>
      <w:r w:rsidR="00E31365">
        <w:t>1</w:t>
      </w:r>
      <w:r>
        <w:tab/>
        <w:t>Shareholder Litigation</w:t>
      </w:r>
      <w:r>
        <w:tab/>
      </w:r>
      <w:r>
        <w:tab/>
      </w:r>
      <w:r>
        <w:tab/>
      </w:r>
      <w:r>
        <w:tab/>
      </w:r>
      <w:r>
        <w:tab/>
        <w:t>TEXT chapter 1</w:t>
      </w:r>
      <w:r w:rsidR="0079130F">
        <w:t>6</w:t>
      </w:r>
    </w:p>
    <w:p w14:paraId="2664E055" w14:textId="459E1E43" w:rsidR="00BC104B" w:rsidRDefault="00BC104B" w:rsidP="00BC104B">
      <w:r>
        <w:tab/>
        <w:t>Demand Requirement</w:t>
      </w:r>
      <w:r>
        <w:tab/>
      </w:r>
      <w:r>
        <w:tab/>
      </w:r>
      <w:r>
        <w:tab/>
      </w:r>
      <w:r>
        <w:tab/>
      </w:r>
      <w:r>
        <w:tab/>
      </w:r>
      <w:r>
        <w:tab/>
        <w:t>pp. 6</w:t>
      </w:r>
      <w:r w:rsidR="00002198">
        <w:t>59</w:t>
      </w:r>
      <w:r w:rsidR="00A96C2E">
        <w:t>-</w:t>
      </w:r>
      <w:r w:rsidR="00002198">
        <w:t>710</w:t>
      </w:r>
    </w:p>
    <w:p w14:paraId="7BBD547C" w14:textId="6A0666BA" w:rsidR="00002198" w:rsidRDefault="00002198" w:rsidP="00BC104B">
      <w:r>
        <w:tab/>
        <w:t>Settlement</w:t>
      </w:r>
    </w:p>
    <w:p w14:paraId="5BD8407B" w14:textId="122E95CA" w:rsidR="00910543" w:rsidRDefault="00910543" w:rsidP="00910543">
      <w:pPr>
        <w:ind w:firstLine="720"/>
        <w:rPr>
          <w:b/>
          <w:bCs/>
          <w:i/>
          <w:iCs/>
        </w:rPr>
      </w:pPr>
      <w:r w:rsidRPr="00910543">
        <w:rPr>
          <w:b/>
          <w:bCs/>
          <w:i/>
          <w:iCs/>
        </w:rPr>
        <w:t>--Prepare Prime Parts Problems Pts 1-2</w:t>
      </w:r>
    </w:p>
    <w:p w14:paraId="57754491" w14:textId="303ADD67" w:rsidR="002D75A1" w:rsidRDefault="002D75A1" w:rsidP="002D75A1">
      <w:pPr>
        <w:ind w:firstLine="720"/>
      </w:pPr>
      <w:r>
        <w:t>--</w:t>
      </w:r>
      <w:hyperlink r:id="rId31" w:tgtFrame="_blank" w:history="1">
        <w:r w:rsidRPr="006B4646">
          <w:rPr>
            <w:rStyle w:val="Hyperlink"/>
            <w:i/>
            <w:iCs/>
          </w:rPr>
          <w:t>Tornetta v. Musk</w:t>
        </w:r>
      </w:hyperlink>
      <w:r w:rsidRPr="006B4646">
        <w:t xml:space="preserve">, </w:t>
      </w:r>
      <w:r>
        <w:t xml:space="preserve">MATERIALS on </w:t>
      </w:r>
      <w:r w:rsidR="0051307C">
        <w:tab/>
      </w:r>
      <w:r w:rsidR="0051307C">
        <w:tab/>
      </w:r>
      <w:r w:rsidR="0051307C">
        <w:tab/>
      </w:r>
      <w:r w:rsidR="00A34A8D">
        <w:t>Musk, pp. 123-129</w:t>
      </w:r>
    </w:p>
    <w:p w14:paraId="48D45CBF" w14:textId="3A9A7CEC" w:rsidR="002D75A1" w:rsidRDefault="002D75A1" w:rsidP="002D75A1">
      <w:pPr>
        <w:ind w:left="720" w:firstLine="720"/>
      </w:pPr>
      <w:r>
        <w:lastRenderedPageBreak/>
        <w:t>INDEPENDENCE OF BOARD</w:t>
      </w:r>
    </w:p>
    <w:p w14:paraId="15F6DEB6" w14:textId="77777777" w:rsidR="002D75A1" w:rsidRDefault="002D75A1" w:rsidP="002D75A1">
      <w:pPr>
        <w:ind w:left="720" w:firstLine="720"/>
      </w:pPr>
      <w:r w:rsidRPr="006B4646">
        <w:t xml:space="preserve">C.A. No. 2018-0408-KSJM, </w:t>
      </w:r>
    </w:p>
    <w:p w14:paraId="3ACA9EFF" w14:textId="77777777" w:rsidR="002D75A1" w:rsidRDefault="002D75A1" w:rsidP="002D75A1">
      <w:pPr>
        <w:ind w:left="720" w:firstLine="720"/>
      </w:pPr>
      <w:r w:rsidRPr="006B4646">
        <w:t>2024 WL 343699 (Del. Ch. Jan. 30, 2024).</w:t>
      </w:r>
    </w:p>
    <w:p w14:paraId="14CF071A" w14:textId="77777777" w:rsidR="002D75A1" w:rsidRDefault="002D75A1" w:rsidP="00910543">
      <w:pPr>
        <w:ind w:firstLine="720"/>
      </w:pPr>
    </w:p>
    <w:p w14:paraId="7E1804D7" w14:textId="77777777" w:rsidR="00BC104B" w:rsidRDefault="00BC104B" w:rsidP="00BC104B"/>
    <w:p w14:paraId="09DB0DA9" w14:textId="296D9015" w:rsidR="00697719" w:rsidRPr="00C037DE" w:rsidRDefault="00697719" w:rsidP="00CE2FA3">
      <w:pPr>
        <w:rPr>
          <w:b/>
          <w:bCs/>
        </w:rPr>
      </w:pPr>
      <w:r w:rsidRPr="00C037DE">
        <w:rPr>
          <w:b/>
          <w:bCs/>
        </w:rPr>
        <w:t xml:space="preserve">PART 6 </w:t>
      </w:r>
      <w:r w:rsidR="00C037DE" w:rsidRPr="00C037DE">
        <w:rPr>
          <w:b/>
          <w:bCs/>
        </w:rPr>
        <w:t>FIDUCIARY DUTY</w:t>
      </w:r>
    </w:p>
    <w:p w14:paraId="489D7B79" w14:textId="77777777" w:rsidR="00697719" w:rsidRDefault="00697719" w:rsidP="00CE2FA3"/>
    <w:p w14:paraId="7A7EA94F" w14:textId="26A9281A" w:rsidR="00CE2FA3" w:rsidRDefault="00827AEE" w:rsidP="00CE2FA3">
      <w:r>
        <w:t>2</w:t>
      </w:r>
      <w:r w:rsidR="00C037DE">
        <w:t>2</w:t>
      </w:r>
      <w:r>
        <w:tab/>
      </w:r>
      <w:r w:rsidR="00CE2FA3">
        <w:t>The Duty of Care: Overview</w:t>
      </w:r>
      <w:r w:rsidR="00CE2FA3">
        <w:tab/>
      </w:r>
      <w:r w:rsidR="00CE2FA3">
        <w:tab/>
      </w:r>
      <w:r w:rsidR="00CE2FA3">
        <w:tab/>
      </w:r>
      <w:r w:rsidR="00CE2FA3">
        <w:tab/>
      </w:r>
      <w:r w:rsidR="00CE2FA3">
        <w:tab/>
        <w:t xml:space="preserve">TEXT </w:t>
      </w:r>
      <w:r w:rsidR="00FF3026">
        <w:t xml:space="preserve">Chapter </w:t>
      </w:r>
      <w:r w:rsidR="0079130F">
        <w:t>17</w:t>
      </w:r>
    </w:p>
    <w:p w14:paraId="6832299E" w14:textId="6FB3120F" w:rsidR="003D21FB" w:rsidRDefault="00CE2FA3" w:rsidP="00CE2FA3">
      <w:r>
        <w:tab/>
      </w:r>
      <w:r w:rsidR="008E3C13" w:rsidRPr="008E3C13">
        <w:rPr>
          <w:b/>
          <w:bCs/>
          <w:i/>
          <w:iCs/>
        </w:rPr>
        <w:t>--Prepare</w:t>
      </w:r>
      <w:r w:rsidR="008E3C13">
        <w:t xml:space="preserve"> </w:t>
      </w:r>
      <w:r w:rsidR="00DF0348">
        <w:rPr>
          <w:b/>
          <w:bCs/>
          <w:i/>
          <w:iCs/>
        </w:rPr>
        <w:t>Problems</w:t>
      </w:r>
      <w:r w:rsidR="008E3C13">
        <w:rPr>
          <w:b/>
          <w:bCs/>
          <w:i/>
          <w:iCs/>
        </w:rPr>
        <w:t xml:space="preserve"> FiberNet Part 4</w:t>
      </w:r>
      <w:r w:rsidR="00F654FF">
        <w:tab/>
      </w:r>
      <w:r w:rsidR="00F654FF">
        <w:tab/>
      </w:r>
      <w:r w:rsidR="00F654FF">
        <w:tab/>
      </w:r>
      <w:r w:rsidR="003D21FB">
        <w:tab/>
      </w:r>
      <w:r w:rsidR="00614BC7">
        <w:t>7</w:t>
      </w:r>
      <w:r w:rsidR="00002198">
        <w:t>11</w:t>
      </w:r>
      <w:r w:rsidR="003D21FB">
        <w:t>-</w:t>
      </w:r>
      <w:r w:rsidR="00614BC7">
        <w:t>7</w:t>
      </w:r>
      <w:r w:rsidR="00EE02F4">
        <w:t>58</w:t>
      </w:r>
    </w:p>
    <w:p w14:paraId="67737E38" w14:textId="506FE5C8" w:rsidR="00F8723C" w:rsidRDefault="00256426" w:rsidP="00F8723C">
      <w:r>
        <w:tab/>
        <w:t>Fiduciary Duty Decision Tree</w:t>
      </w:r>
    </w:p>
    <w:p w14:paraId="02A725BA" w14:textId="77777777" w:rsidR="00256426" w:rsidRDefault="00256426" w:rsidP="00F8723C"/>
    <w:p w14:paraId="54BE12CB" w14:textId="4D3A5D5F" w:rsidR="00F8723C" w:rsidRDefault="00F8723C" w:rsidP="00F8723C">
      <w:r>
        <w:t>2</w:t>
      </w:r>
      <w:r w:rsidR="00C037DE">
        <w:t>3</w:t>
      </w:r>
      <w:r>
        <w:tab/>
        <w:t>The Duty of Care</w:t>
      </w:r>
      <w:r w:rsidR="00EE02F4">
        <w:t>/Duty of Loyalty</w:t>
      </w:r>
      <w:r>
        <w:tab/>
      </w:r>
      <w:r>
        <w:tab/>
      </w:r>
      <w:r>
        <w:tab/>
      </w:r>
      <w:r>
        <w:tab/>
        <w:t xml:space="preserve">TEXT Chapter </w:t>
      </w:r>
      <w:r w:rsidR="007B0F2F">
        <w:t>1</w:t>
      </w:r>
      <w:r w:rsidR="00310DE4">
        <w:t>8</w:t>
      </w:r>
    </w:p>
    <w:p w14:paraId="31D03175" w14:textId="1369A447" w:rsidR="00B90C52" w:rsidRPr="00FC314C" w:rsidRDefault="00F8723C" w:rsidP="00EE02F4">
      <w:r>
        <w:tab/>
      </w:r>
      <w:r w:rsidR="00EE02F4">
        <w:t>Entire Fairness</w:t>
      </w:r>
      <w:r>
        <w:tab/>
      </w:r>
      <w:r>
        <w:tab/>
      </w:r>
      <w:r>
        <w:tab/>
      </w:r>
      <w:r>
        <w:tab/>
      </w:r>
      <w:r>
        <w:tab/>
      </w:r>
      <w:r>
        <w:tab/>
      </w:r>
      <w:r w:rsidR="00310DE4">
        <w:t>pp. 771-805</w:t>
      </w:r>
    </w:p>
    <w:p w14:paraId="6E04F713" w14:textId="56CFE473" w:rsidR="00EE02F4" w:rsidRDefault="00EE02F4" w:rsidP="00EE02F4">
      <w:r>
        <w:tab/>
        <w:t>Self-Dealing</w:t>
      </w:r>
      <w:r>
        <w:tab/>
      </w:r>
      <w:r>
        <w:tab/>
      </w:r>
      <w:r>
        <w:tab/>
      </w:r>
      <w:r>
        <w:tab/>
      </w:r>
      <w:r>
        <w:tab/>
      </w:r>
      <w:r>
        <w:tab/>
      </w:r>
      <w:r>
        <w:tab/>
      </w:r>
    </w:p>
    <w:p w14:paraId="1B574421" w14:textId="007BF383" w:rsidR="00EE02F4" w:rsidRDefault="00EE02F4" w:rsidP="00EE02F4">
      <w:r>
        <w:tab/>
      </w:r>
      <w:r w:rsidRPr="00EE02F4">
        <w:rPr>
          <w:b/>
          <w:bCs/>
          <w:i/>
          <w:iCs/>
        </w:rPr>
        <w:t>--Prepare Problem Starcrest 1 &amp;2</w:t>
      </w:r>
      <w:r>
        <w:t xml:space="preserve"> </w:t>
      </w:r>
      <w:r>
        <w:tab/>
      </w:r>
      <w:r>
        <w:tab/>
      </w:r>
      <w:r>
        <w:tab/>
      </w:r>
      <w:r>
        <w:tab/>
      </w:r>
    </w:p>
    <w:p w14:paraId="1B06200F" w14:textId="77777777" w:rsidR="00CE2FA3" w:rsidRPr="00F04742" w:rsidRDefault="00CE2FA3" w:rsidP="00CE2FA3">
      <w:pPr>
        <w:ind w:left="864" w:right="4320"/>
        <w:contextualSpacing/>
        <w:jc w:val="both"/>
      </w:pPr>
    </w:p>
    <w:p w14:paraId="1875308D" w14:textId="129AC866" w:rsidR="00F90195" w:rsidRDefault="00F90195" w:rsidP="00CE2FA3">
      <w:r>
        <w:t>2</w:t>
      </w:r>
      <w:r w:rsidR="00C037DE">
        <w:t>4</w:t>
      </w:r>
      <w:r>
        <w:tab/>
        <w:t xml:space="preserve">Duty of Loyalty: </w:t>
      </w:r>
      <w:r w:rsidR="00480EDC">
        <w:t>Good Faith</w:t>
      </w:r>
      <w:r w:rsidR="00480EDC">
        <w:tab/>
      </w:r>
      <w:r w:rsidR="00480EDC">
        <w:tab/>
      </w:r>
      <w:r>
        <w:tab/>
      </w:r>
      <w:r>
        <w:tab/>
      </w:r>
      <w:r>
        <w:tab/>
        <w:t xml:space="preserve">TEXT  Chapter </w:t>
      </w:r>
      <w:r w:rsidR="007B0F2F">
        <w:t>1</w:t>
      </w:r>
      <w:r w:rsidR="00EE02F4">
        <w:t>8</w:t>
      </w:r>
    </w:p>
    <w:p w14:paraId="63084D68" w14:textId="02634025" w:rsidR="00EE02F4" w:rsidRDefault="00F90195" w:rsidP="00EE02F4">
      <w:r>
        <w:tab/>
      </w:r>
      <w:r w:rsidR="00BD55A3">
        <w:tab/>
      </w:r>
      <w:r w:rsidR="00BD55A3">
        <w:tab/>
      </w:r>
      <w:r w:rsidR="00BD55A3">
        <w:tab/>
      </w:r>
      <w:r w:rsidR="00BD55A3">
        <w:tab/>
      </w:r>
      <w:r w:rsidR="00BD55A3">
        <w:tab/>
      </w:r>
      <w:r>
        <w:tab/>
      </w:r>
      <w:r>
        <w:tab/>
      </w:r>
      <w:r>
        <w:tab/>
      </w:r>
      <w:r w:rsidR="00480EDC">
        <w:t>8</w:t>
      </w:r>
      <w:r w:rsidR="00EE02F4">
        <w:t>05</w:t>
      </w:r>
      <w:r>
        <w:t>-</w:t>
      </w:r>
      <w:r w:rsidR="00EE02F4">
        <w:t>846</w:t>
      </w:r>
    </w:p>
    <w:p w14:paraId="1C94E354" w14:textId="5ED51C96" w:rsidR="00EE02F4" w:rsidRPr="00042E08" w:rsidRDefault="00EE02F4" w:rsidP="00EE02F4">
      <w:pPr>
        <w:ind w:left="6480"/>
      </w:pPr>
      <w:hyperlink r:id="rId32" w:history="1">
        <w:r w:rsidRPr="000554A2">
          <w:rPr>
            <w:rStyle w:val="Hyperlink"/>
            <w:i/>
            <w:iCs/>
          </w:rPr>
          <w:t>In re Clovis Oncology, Inc. Derivative Litigation</w:t>
        </w:r>
      </w:hyperlink>
      <w:r w:rsidRPr="00B90C52">
        <w:t xml:space="preserve"> </w:t>
      </w:r>
      <w:r w:rsidRPr="00B90C52">
        <w:rPr>
          <w:i/>
          <w:iCs/>
        </w:rPr>
        <w:t>2016 WL 660133)</w:t>
      </w:r>
      <w:r>
        <w:rPr>
          <w:i/>
          <w:iCs/>
        </w:rPr>
        <w:t>(Oct 2019)</w:t>
      </w:r>
      <w:r w:rsidRPr="00B90C52">
        <w:rPr>
          <w:i/>
          <w:iCs/>
        </w:rPr>
        <w:t>.</w:t>
      </w:r>
      <w:r w:rsidR="00042E08">
        <w:t xml:space="preserve"> “Quick Note on Caremark”</w:t>
      </w:r>
    </w:p>
    <w:p w14:paraId="539F253D" w14:textId="77777777" w:rsidR="001C49F9" w:rsidRDefault="001C49F9" w:rsidP="001C49F9">
      <w:pPr>
        <w:ind w:firstLine="720"/>
      </w:pPr>
      <w:r w:rsidRPr="00223EF6">
        <w:rPr>
          <w:b/>
          <w:bCs/>
          <w:i/>
          <w:iCs/>
        </w:rPr>
        <w:t>Optional Reading</w:t>
      </w:r>
      <w:r w:rsidRPr="00223EF6">
        <w:t xml:space="preserve">: </w:t>
      </w:r>
      <w:r>
        <w:t xml:space="preserve">Matthew Goeller, </w:t>
      </w:r>
    </w:p>
    <w:p w14:paraId="7A058202" w14:textId="77777777" w:rsidR="001C49F9" w:rsidRPr="00923F55" w:rsidRDefault="001C49F9" w:rsidP="001C49F9">
      <w:pPr>
        <w:ind w:firstLine="720"/>
        <w:rPr>
          <w:lang w:val="es-ES"/>
        </w:rPr>
      </w:pPr>
      <w:r w:rsidRPr="00923F55">
        <w:rPr>
          <w:lang w:val="es-ES"/>
        </w:rPr>
        <w:t xml:space="preserve">Nicole Mueller, Kelly Terribile, Michael Vail, </w:t>
      </w:r>
    </w:p>
    <w:p w14:paraId="46BF5D04" w14:textId="281BBEA9" w:rsidR="001C49F9" w:rsidRPr="00274B78" w:rsidRDefault="001C49F9" w:rsidP="001C49F9">
      <w:pPr>
        <w:ind w:firstLine="720"/>
        <w:rPr>
          <w:rStyle w:val="Hyperlink"/>
        </w:rPr>
      </w:pPr>
      <w:r>
        <w:t>“</w:t>
      </w:r>
      <w:r w:rsidR="00274B78">
        <w:fldChar w:fldCharType="begin"/>
      </w:r>
      <w:r w:rsidR="00274B78">
        <w:instrText>HYPERLINK "https://www.klgates.com/The-Continued-Evolution-of-Caremark-Oversight-Liability-10-23-2024"</w:instrText>
      </w:r>
      <w:r w:rsidR="00274B78">
        <w:fldChar w:fldCharType="separate"/>
      </w:r>
      <w:r w:rsidRPr="00274B78">
        <w:rPr>
          <w:rStyle w:val="Hyperlink"/>
        </w:rPr>
        <w:t xml:space="preserve">The Continued Evolution of Caremark Oversight </w:t>
      </w:r>
    </w:p>
    <w:p w14:paraId="074B064E" w14:textId="41B373FE" w:rsidR="00274B78" w:rsidRDefault="001C49F9" w:rsidP="001C49F9">
      <w:pPr>
        <w:ind w:firstLine="720"/>
      </w:pPr>
      <w:r w:rsidRPr="00274B78">
        <w:rPr>
          <w:rStyle w:val="Hyperlink"/>
        </w:rPr>
        <w:t>Liability</w:t>
      </w:r>
      <w:r w:rsidR="00274B78">
        <w:fldChar w:fldCharType="end"/>
      </w:r>
      <w:r>
        <w:t>,” K&amp;L Gates (October 2024)</w:t>
      </w:r>
      <w:r w:rsidR="00274B78">
        <w:t xml:space="preserve"> </w:t>
      </w:r>
    </w:p>
    <w:p w14:paraId="50E327A4" w14:textId="77777777" w:rsidR="001C49F9" w:rsidRDefault="001C49F9" w:rsidP="001C49F9">
      <w:pPr>
        <w:ind w:left="720"/>
      </w:pPr>
      <w:r w:rsidRPr="00223EF6">
        <w:rPr>
          <w:b/>
          <w:bCs/>
        </w:rPr>
        <w:t>EXTRA CREDIT</w:t>
      </w:r>
      <w:r w:rsidRPr="00223EF6">
        <w:t xml:space="preserve">—Prepare a </w:t>
      </w:r>
      <w:r>
        <w:t>no less than 2000 word</w:t>
      </w:r>
      <w:r w:rsidRPr="00223EF6">
        <w:t xml:space="preserve"> </w:t>
      </w:r>
    </w:p>
    <w:p w14:paraId="3574A109" w14:textId="36604476" w:rsidR="001C49F9" w:rsidRDefault="001C49F9" w:rsidP="001C49F9">
      <w:pPr>
        <w:ind w:left="720"/>
      </w:pPr>
      <w:r w:rsidRPr="00223EF6">
        <w:t>summary with your reflection</w:t>
      </w:r>
      <w:r>
        <w:tab/>
        <w:t xml:space="preserve"> </w:t>
      </w:r>
    </w:p>
    <w:p w14:paraId="061704C9" w14:textId="77777777" w:rsidR="00CE2FA3" w:rsidRDefault="00CE2FA3" w:rsidP="00CE2FA3"/>
    <w:p w14:paraId="3C1F5794" w14:textId="35B49DA3" w:rsidR="00CE2FA3" w:rsidRDefault="00CE2FA3" w:rsidP="00CE2FA3">
      <w:r>
        <w:t>2</w:t>
      </w:r>
      <w:r w:rsidR="00C037DE">
        <w:t>5</w:t>
      </w:r>
      <w:r>
        <w:t xml:space="preserve"> </w:t>
      </w:r>
      <w:r>
        <w:tab/>
        <w:t>Duty of Loyalty: Co</w:t>
      </w:r>
      <w:r w:rsidR="00EE02F4">
        <w:t>ntrolling shareholders</w:t>
      </w:r>
      <w:r w:rsidR="00EE02F4">
        <w:tab/>
      </w:r>
      <w:r>
        <w:t xml:space="preserve"> </w:t>
      </w:r>
      <w:r>
        <w:tab/>
      </w:r>
      <w:r>
        <w:tab/>
        <w:t xml:space="preserve">TEXT </w:t>
      </w:r>
      <w:r w:rsidR="00307F6C">
        <w:t xml:space="preserve">Chapter </w:t>
      </w:r>
      <w:r w:rsidR="00BD55A3">
        <w:t>1</w:t>
      </w:r>
      <w:r w:rsidR="00EE02F4">
        <w:t>9</w:t>
      </w:r>
    </w:p>
    <w:p w14:paraId="196FAA53" w14:textId="43F5DCBE" w:rsidR="00307F6C" w:rsidRDefault="00307F6C" w:rsidP="00CE2FA3">
      <w:r>
        <w:tab/>
      </w:r>
      <w:r w:rsidRPr="00F654FF">
        <w:rPr>
          <w:b/>
          <w:i/>
        </w:rPr>
        <w:t xml:space="preserve">--Prepare Starcrest Corp. Problem Part </w:t>
      </w:r>
      <w:r w:rsidR="00EE02F4">
        <w:rPr>
          <w:b/>
          <w:i/>
        </w:rPr>
        <w:t>3</w:t>
      </w:r>
      <w:r>
        <w:tab/>
      </w:r>
      <w:r>
        <w:tab/>
      </w:r>
      <w:r>
        <w:tab/>
      </w:r>
      <w:r w:rsidR="00EE02F4">
        <w:t>847</w:t>
      </w:r>
      <w:r>
        <w:t>-</w:t>
      </w:r>
      <w:r w:rsidR="00EE02F4">
        <w:t>878</w:t>
      </w:r>
    </w:p>
    <w:p w14:paraId="497A6544" w14:textId="655A91E6" w:rsidR="006B4646" w:rsidRDefault="006B4646" w:rsidP="00C74947">
      <w:r>
        <w:tab/>
        <w:t>--</w:t>
      </w:r>
      <w:hyperlink r:id="rId33" w:tgtFrame="_blank" w:history="1">
        <w:r w:rsidRPr="006B4646">
          <w:rPr>
            <w:rStyle w:val="Hyperlink"/>
            <w:i/>
            <w:iCs/>
          </w:rPr>
          <w:t>Tornetta v. Musk</w:t>
        </w:r>
      </w:hyperlink>
      <w:r w:rsidRPr="006B4646">
        <w:t xml:space="preserve">, </w:t>
      </w:r>
      <w:r w:rsidR="002D75A1">
        <w:t>on ENTIRE FAIRNESS</w:t>
      </w:r>
      <w:r w:rsidR="00210A47">
        <w:tab/>
      </w:r>
      <w:r w:rsidR="00210A47">
        <w:tab/>
      </w:r>
      <w:r w:rsidR="00210A47">
        <w:tab/>
        <w:t>Musk Backgrounder</w:t>
      </w:r>
    </w:p>
    <w:p w14:paraId="6BE5F8A8" w14:textId="77777777" w:rsidR="00307F6C" w:rsidRDefault="00307F6C" w:rsidP="00CE2FA3"/>
    <w:p w14:paraId="7081424F" w14:textId="28314F3F" w:rsidR="00307F6C" w:rsidRDefault="00307F6C" w:rsidP="00CE2FA3">
      <w:r>
        <w:t>2</w:t>
      </w:r>
      <w:r w:rsidR="00C037DE">
        <w:t>6</w:t>
      </w:r>
      <w:r>
        <w:tab/>
      </w:r>
      <w:r w:rsidR="008E508D">
        <w:t xml:space="preserve">Duty of Loyalty: </w:t>
      </w:r>
      <w:r w:rsidR="00FC541A">
        <w:t>Controlling</w:t>
      </w:r>
      <w:r w:rsidR="00404F95">
        <w:t xml:space="preserve"> Shareholders</w:t>
      </w:r>
      <w:r w:rsidR="00404F95">
        <w:tab/>
      </w:r>
      <w:r>
        <w:tab/>
      </w:r>
      <w:r>
        <w:tab/>
        <w:t xml:space="preserve">TEXT Chapter </w:t>
      </w:r>
      <w:r w:rsidR="008E508D">
        <w:t>19</w:t>
      </w:r>
      <w:r>
        <w:t xml:space="preserve"> </w:t>
      </w:r>
    </w:p>
    <w:p w14:paraId="29D9C584" w14:textId="1B4A6B33" w:rsidR="006117C2" w:rsidRDefault="008E508D" w:rsidP="00CE2FA3">
      <w:r>
        <w:tab/>
        <w:t>Transactions Within Corporate Groups</w:t>
      </w:r>
      <w:r w:rsidR="009D718F">
        <w:tab/>
      </w:r>
      <w:r w:rsidR="009D718F">
        <w:tab/>
      </w:r>
      <w:r w:rsidR="009D718F">
        <w:tab/>
      </w:r>
      <w:r w:rsidR="00404F95">
        <w:t>8</w:t>
      </w:r>
      <w:r w:rsidR="005A2E99">
        <w:t>57</w:t>
      </w:r>
      <w:r w:rsidR="009D718F">
        <w:t>-</w:t>
      </w:r>
      <w:r w:rsidR="00703E66">
        <w:t>90</w:t>
      </w:r>
      <w:r w:rsidR="005A2E99">
        <w:t>3</w:t>
      </w:r>
    </w:p>
    <w:p w14:paraId="227B1353" w14:textId="77777777" w:rsidR="004723C9" w:rsidRDefault="006117C2" w:rsidP="00CE2FA3">
      <w:r>
        <w:tab/>
        <w:t xml:space="preserve">Cash out </w:t>
      </w:r>
      <w:r w:rsidR="00B16AE9">
        <w:t>Transactions</w:t>
      </w:r>
      <w:r>
        <w:tab/>
      </w:r>
      <w:r>
        <w:tab/>
      </w:r>
      <w:r>
        <w:tab/>
      </w:r>
      <w:r>
        <w:tab/>
      </w:r>
      <w:r>
        <w:tab/>
      </w:r>
      <w:r w:rsidR="008E508D">
        <w:tab/>
      </w:r>
    </w:p>
    <w:p w14:paraId="41445953" w14:textId="4DD6DC1F" w:rsidR="009E22E2" w:rsidRPr="00B90C52" w:rsidRDefault="009E22E2" w:rsidP="009E22E2">
      <w:pPr>
        <w:ind w:left="6480" w:hanging="5760"/>
        <w:rPr>
          <w:i/>
          <w:iCs/>
        </w:rPr>
      </w:pPr>
      <w:r>
        <w:lastRenderedPageBreak/>
        <w:t>Fully informed voting</w:t>
      </w:r>
      <w:r>
        <w:tab/>
        <w:t>“Mind Your Disclosure”</w:t>
      </w:r>
    </w:p>
    <w:p w14:paraId="66A11DBC" w14:textId="7623934D" w:rsidR="009D718F" w:rsidRDefault="009D718F" w:rsidP="00CE2FA3"/>
    <w:p w14:paraId="4DFE932E" w14:textId="77777777" w:rsidR="009D718F" w:rsidRDefault="009D718F" w:rsidP="00CE2FA3"/>
    <w:p w14:paraId="3A613C67" w14:textId="77777777" w:rsidR="004723C9" w:rsidRDefault="004723C9" w:rsidP="004723C9">
      <w:pPr>
        <w:jc w:val="center"/>
      </w:pPr>
      <w:r>
        <w:t>__________</w:t>
      </w:r>
    </w:p>
    <w:p w14:paraId="3F571C73" w14:textId="77777777" w:rsidR="004723C9" w:rsidRDefault="004723C9" w:rsidP="00CE2FA3"/>
    <w:p w14:paraId="0BEB4A3D" w14:textId="77777777" w:rsidR="0075171B" w:rsidRDefault="00307F6C" w:rsidP="00CE2FA3">
      <w:r>
        <w:tab/>
      </w:r>
    </w:p>
    <w:sectPr w:rsidR="0075171B">
      <w:headerReference w:type="default" r:id="rId34"/>
      <w:pgSz w:w="12240" w:h="15840"/>
      <w:pgMar w:top="99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79B0" w14:textId="77777777" w:rsidR="00BB082C" w:rsidRDefault="00BB082C">
      <w:r>
        <w:separator/>
      </w:r>
    </w:p>
  </w:endnote>
  <w:endnote w:type="continuationSeparator" w:id="0">
    <w:p w14:paraId="59AC79FB" w14:textId="77777777" w:rsidR="00BB082C" w:rsidRDefault="00BB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Engravers MT">
    <w:panose1 w:val="020907070805050203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4544" w14:textId="77777777" w:rsidR="00BB082C" w:rsidRDefault="00BB082C">
      <w:r>
        <w:separator/>
      </w:r>
    </w:p>
  </w:footnote>
  <w:footnote w:type="continuationSeparator" w:id="0">
    <w:p w14:paraId="3FF1CD48" w14:textId="77777777" w:rsidR="00BB082C" w:rsidRDefault="00BB082C">
      <w:r>
        <w:continuationSeparator/>
      </w:r>
    </w:p>
  </w:footnote>
  <w:footnote w:id="1">
    <w:p w14:paraId="2E919EEB" w14:textId="2CCFB414" w:rsidR="006B02AF" w:rsidRPr="00F9275B" w:rsidRDefault="006B02AF">
      <w:pPr>
        <w:pStyle w:val="FootnoteText"/>
      </w:pPr>
      <w:r>
        <w:rPr>
          <w:rStyle w:val="FootnoteReference"/>
        </w:rPr>
        <w:footnoteRef/>
      </w:r>
      <w:r>
        <w:t xml:space="preserve"> </w:t>
      </w:r>
      <w:r w:rsidR="007A3279">
        <w:t xml:space="preserve"> </w:t>
      </w:r>
      <w:r w:rsidR="007A3279" w:rsidRPr="001220C9">
        <w:rPr>
          <w:color w:val="C00000"/>
        </w:rPr>
        <w:t xml:space="preserve">AS MENTIONED ABOVE; </w:t>
      </w:r>
      <w:r w:rsidRPr="001220C9">
        <w:rPr>
          <w:color w:val="C00000"/>
        </w:rPr>
        <w:t xml:space="preserve">ALL PROBLEMS ARE TO BE WRITTEN, STUDENTS </w:t>
      </w:r>
      <w:r w:rsidR="00C812A5" w:rsidRPr="001220C9">
        <w:rPr>
          <w:color w:val="C00000"/>
        </w:rPr>
        <w:t xml:space="preserve">SHOULD </w:t>
      </w:r>
      <w:r w:rsidR="001220C9" w:rsidRPr="001220C9">
        <w:rPr>
          <w:color w:val="C00000"/>
        </w:rPr>
        <w:t xml:space="preserve">UPLOAD </w:t>
      </w:r>
      <w:r w:rsidR="00C812A5" w:rsidRPr="001220C9">
        <w:rPr>
          <w:color w:val="C00000"/>
        </w:rPr>
        <w:t xml:space="preserve">PROBLEM RESPONSES THROUGH THE </w:t>
      </w:r>
      <w:r w:rsidR="00C17687" w:rsidRPr="001220C9">
        <w:rPr>
          <w:color w:val="C00000"/>
        </w:rPr>
        <w:t>“</w:t>
      </w:r>
      <w:r w:rsidR="00C812A5" w:rsidRPr="001220C9">
        <w:rPr>
          <w:color w:val="C00000"/>
        </w:rPr>
        <w:t>ASSIGNMENTS</w:t>
      </w:r>
      <w:r w:rsidR="00C17687" w:rsidRPr="001220C9">
        <w:rPr>
          <w:color w:val="C00000"/>
        </w:rPr>
        <w:t>”</w:t>
      </w:r>
      <w:r w:rsidR="00C812A5" w:rsidRPr="001220C9">
        <w:rPr>
          <w:color w:val="C00000"/>
        </w:rPr>
        <w:t xml:space="preserve"> </w:t>
      </w:r>
      <w:r w:rsidR="001220C9" w:rsidRPr="001220C9">
        <w:rPr>
          <w:color w:val="C00000"/>
        </w:rPr>
        <w:t xml:space="preserve">SECTION ON THE COURSE  CANVAS </w:t>
      </w:r>
      <w:r w:rsidR="00C17687" w:rsidRPr="001220C9">
        <w:rPr>
          <w:color w:val="C00000"/>
        </w:rPr>
        <w:t>HOMEPAGE</w:t>
      </w:r>
      <w:r w:rsidR="00C812A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F6A1" w14:textId="77777777" w:rsidR="006B02AF" w:rsidRDefault="006B02AF">
    <w:pPr>
      <w:framePr w:wrap="notBeside" w:hAnchor="text" w:xAlign="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NUMPAGES \* ARABIC </w:instrText>
    </w:r>
    <w:r>
      <w:fldChar w:fldCharType="separate"/>
    </w:r>
    <w:r>
      <w:rPr>
        <w:noProof/>
      </w:rPr>
      <w:t>15</w:t>
    </w:r>
    <w:r>
      <w:fldChar w:fldCharType="end"/>
    </w:r>
  </w:p>
  <w:p w14:paraId="586F765F" w14:textId="0F08A5C4" w:rsidR="006B02AF" w:rsidRPr="008B3C02" w:rsidRDefault="006B02AF">
    <w:pPr>
      <w:rPr>
        <w:smallCaps/>
        <w:sz w:val="32"/>
      </w:rPr>
    </w:pPr>
    <w:r w:rsidRPr="008B3C02">
      <w:rPr>
        <w:smallCaps/>
        <w:sz w:val="32"/>
      </w:rPr>
      <w:t xml:space="preserve">Corporations </w:t>
    </w:r>
    <w:r w:rsidR="00A9415B" w:rsidRPr="008B3C02">
      <w:rPr>
        <w:smallCaps/>
        <w:sz w:val="32"/>
      </w:rPr>
      <w:t>(LWELA 903-201)</w:t>
    </w:r>
  </w:p>
  <w:p w14:paraId="471D0C54" w14:textId="77777777" w:rsidR="006B02AF" w:rsidRPr="008B3C02" w:rsidRDefault="006B02AF">
    <w:pPr>
      <w:rPr>
        <w:sz w:val="32"/>
      </w:rPr>
    </w:pPr>
    <w:r w:rsidRPr="008B3C02">
      <w:rPr>
        <w:sz w:val="32"/>
      </w:rPr>
      <w:t>Larry Catá Backer</w:t>
    </w:r>
  </w:p>
  <w:p w14:paraId="406EC8FC" w14:textId="77777777" w:rsidR="006B02AF" w:rsidRPr="008B3C02" w:rsidRDefault="006B02AF">
    <w:pPr>
      <w:pStyle w:val="Heading2"/>
      <w:rPr>
        <w:rFonts w:ascii="Times New Roman" w:hAnsi="Times New Roman"/>
      </w:rPr>
    </w:pPr>
    <w:r w:rsidRPr="008B3C02">
      <w:rPr>
        <w:rFonts w:ascii="Times New Roman" w:hAnsi="Times New Roman"/>
      </w:rPr>
      <w:t>Course Information &amp; Syllabus</w:t>
    </w:r>
  </w:p>
  <w:p w14:paraId="7521368C" w14:textId="7A587598" w:rsidR="006B02AF" w:rsidRPr="008B3C02" w:rsidRDefault="00E51C01">
    <w:pPr>
      <w:rPr>
        <w:sz w:val="32"/>
      </w:rPr>
    </w:pPr>
    <w:r>
      <w:rPr>
        <w:sz w:val="32"/>
      </w:rPr>
      <w:t xml:space="preserve">Spring </w:t>
    </w:r>
    <w:r w:rsidR="006B02AF" w:rsidRPr="008B3C02">
      <w:rPr>
        <w:sz w:val="32"/>
      </w:rPr>
      <w:t>Semester 202</w:t>
    </w:r>
    <w:r>
      <w:rPr>
        <w:sz w:val="32"/>
      </w:rPr>
      <w:t>6</w:t>
    </w:r>
  </w:p>
  <w:p w14:paraId="1636923F" w14:textId="4980B64D" w:rsidR="006B02AF" w:rsidRPr="008B3C02" w:rsidRDefault="006B02AF">
    <w:pPr>
      <w:rPr>
        <w:sz w:val="16"/>
      </w:rPr>
    </w:pPr>
    <w:r w:rsidRPr="008B3C02">
      <w:rPr>
        <w:sz w:val="16"/>
      </w:rPr>
      <w:t>Copyright © Larry Catá Backer 202</w:t>
    </w:r>
    <w:r w:rsidR="00C464C9" w:rsidRPr="008B3C02">
      <w:rPr>
        <w:sz w:val="16"/>
      </w:rPr>
      <w:t>5</w:t>
    </w:r>
  </w:p>
  <w:p w14:paraId="46953841" w14:textId="40113493" w:rsidR="006B02AF" w:rsidRPr="008B3C02" w:rsidRDefault="006B02AF">
    <w:pPr>
      <w:rPr>
        <w:sz w:val="16"/>
      </w:rPr>
    </w:pPr>
    <w:r w:rsidRPr="008B3C02">
      <w:rPr>
        <w:sz w:val="16"/>
      </w:rPr>
      <w:t>(</w:t>
    </w:r>
    <w:r w:rsidR="00E51C01">
      <w:rPr>
        <w:sz w:val="16"/>
      </w:rPr>
      <w:t>January 2026;</w:t>
    </w:r>
    <w:r w:rsidR="002E1162" w:rsidRPr="008B3C02">
      <w:rPr>
        <w:sz w:val="16"/>
      </w:rPr>
      <w:t xml:space="preserve"> subject to revisio</w:t>
    </w:r>
    <w:r w:rsidR="000F1AAA" w:rsidRPr="008B3C02">
      <w:rPr>
        <w:sz w:val="16"/>
      </w:rPr>
      <w:t>n</w:t>
    </w:r>
    <w:r w:rsidRPr="008B3C02">
      <w:rPr>
        <w:sz w:val="16"/>
      </w:rPr>
      <w:t>)</w:t>
    </w:r>
  </w:p>
  <w:p w14:paraId="5F08026A" w14:textId="77777777" w:rsidR="00E3221A" w:rsidRPr="002354A4" w:rsidRDefault="00E3221A">
    <w:pPr>
      <w:rPr>
        <w:rFonts w:ascii="Book Antiqua" w:hAnsi="Book Antiqua"/>
        <w:sz w:val="16"/>
      </w:rPr>
    </w:pPr>
  </w:p>
  <w:p w14:paraId="659BE662" w14:textId="77777777" w:rsidR="006B02AF" w:rsidRDefault="006B02AF">
    <w:pPr>
      <w:rPr>
        <w:rFonts w:ascii="Book Antiqua" w:hAnsi="Book Antiqua"/>
      </w:rPr>
    </w:pPr>
  </w:p>
  <w:p w14:paraId="28E23676" w14:textId="77777777" w:rsidR="006B02AF" w:rsidRDefault="006B02AF">
    <w:pPr>
      <w:rPr>
        <w:sz w:val="22"/>
      </w:rPr>
    </w:pPr>
    <w:r>
      <w:rPr>
        <w:noProof/>
      </w:rPr>
      <mc:AlternateContent>
        <mc:Choice Requires="wps">
          <w:drawing>
            <wp:anchor distT="0" distB="0" distL="114300" distR="114300" simplePos="0" relativeHeight="251656192" behindDoc="0" locked="0" layoutInCell="0" allowOverlap="1" wp14:anchorId="3874ACC1" wp14:editId="6F1433B7">
              <wp:simplePos x="0" y="0"/>
              <wp:positionH relativeFrom="margin">
                <wp:posOffset>0</wp:posOffset>
              </wp:positionH>
              <wp:positionV relativeFrom="paragraph">
                <wp:posOffset>0</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CA75"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" o:allowincell="f" strokecolor="#020000" strokeweight=".96pt">
              <o:lock v:ext="edit" shapetype="f"/>
              <w10:wrap anchorx="margin"/>
            </v:line>
          </w:pict>
        </mc:Fallback>
      </mc:AlternateContent>
    </w:r>
    <w:r>
      <w:rPr>
        <w:noProof/>
      </w:rPr>
      <mc:AlternateContent>
        <mc:Choice Requires="wps">
          <w:drawing>
            <wp:anchor distT="0" distB="0" distL="114300" distR="114300" simplePos="0" relativeHeight="251669504" behindDoc="0" locked="0" layoutInCell="0" allowOverlap="1" wp14:anchorId="7510D7E2" wp14:editId="2236E23A">
              <wp:simplePos x="0" y="0"/>
              <wp:positionH relativeFrom="margin">
                <wp:posOffset>0</wp:posOffset>
              </wp:positionH>
              <wp:positionV relativeFrom="paragraph">
                <wp:posOffset>5715</wp:posOffset>
              </wp:positionV>
              <wp:extent cx="59436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BE40" id="Line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" o:allowincell="f" strokecolor="#020000" strokeweight=".96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22908"/>
    <w:multiLevelType w:val="hybridMultilevel"/>
    <w:tmpl w:val="73700C26"/>
    <w:lvl w:ilvl="0" w:tplc="A9C47D26">
      <w:start w:val="7868"/>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E13EA4"/>
    <w:multiLevelType w:val="hybridMultilevel"/>
    <w:tmpl w:val="800859A8"/>
    <w:lvl w:ilvl="0" w:tplc="78105BD6">
      <w:start w:val="7868"/>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D31CFB"/>
    <w:multiLevelType w:val="hybridMultilevel"/>
    <w:tmpl w:val="174AC5BA"/>
    <w:lvl w:ilvl="0" w:tplc="0898B450">
      <w:start w:val="379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AE7A85"/>
    <w:multiLevelType w:val="multilevel"/>
    <w:tmpl w:val="307C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F40C9F"/>
    <w:multiLevelType w:val="hybridMultilevel"/>
    <w:tmpl w:val="A8E4DA3E"/>
    <w:lvl w:ilvl="0" w:tplc="23E69ED0">
      <w:start w:val="3794"/>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635876">
    <w:abstractNumId w:val="0"/>
  </w:num>
  <w:num w:numId="2" w16cid:durableId="438834387">
    <w:abstractNumId w:val="1"/>
  </w:num>
  <w:num w:numId="3" w16cid:durableId="753744176">
    <w:abstractNumId w:val="4"/>
  </w:num>
  <w:num w:numId="4" w16cid:durableId="6105818">
    <w:abstractNumId w:val="2"/>
  </w:num>
  <w:num w:numId="5" w16cid:durableId="867525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B"/>
    <w:rsid w:val="00002198"/>
    <w:rsid w:val="00005E97"/>
    <w:rsid w:val="00013263"/>
    <w:rsid w:val="00017D51"/>
    <w:rsid w:val="0003112C"/>
    <w:rsid w:val="00042E08"/>
    <w:rsid w:val="00051613"/>
    <w:rsid w:val="00051789"/>
    <w:rsid w:val="00052374"/>
    <w:rsid w:val="00053E14"/>
    <w:rsid w:val="000546E0"/>
    <w:rsid w:val="000554A2"/>
    <w:rsid w:val="000555F3"/>
    <w:rsid w:val="00061437"/>
    <w:rsid w:val="0006457C"/>
    <w:rsid w:val="00065052"/>
    <w:rsid w:val="00076E7B"/>
    <w:rsid w:val="000810EA"/>
    <w:rsid w:val="0008462F"/>
    <w:rsid w:val="00084D05"/>
    <w:rsid w:val="00086026"/>
    <w:rsid w:val="000976BF"/>
    <w:rsid w:val="000A0941"/>
    <w:rsid w:val="000A53D8"/>
    <w:rsid w:val="000B52FB"/>
    <w:rsid w:val="000C0C80"/>
    <w:rsid w:val="000C415D"/>
    <w:rsid w:val="000C7A0C"/>
    <w:rsid w:val="000D3BD2"/>
    <w:rsid w:val="000D5916"/>
    <w:rsid w:val="000E1277"/>
    <w:rsid w:val="000E5ADB"/>
    <w:rsid w:val="000F1AAA"/>
    <w:rsid w:val="000F2722"/>
    <w:rsid w:val="001051F1"/>
    <w:rsid w:val="00107C69"/>
    <w:rsid w:val="001111F9"/>
    <w:rsid w:val="0011547E"/>
    <w:rsid w:val="001220C9"/>
    <w:rsid w:val="00127B3B"/>
    <w:rsid w:val="00131F3C"/>
    <w:rsid w:val="0014533F"/>
    <w:rsid w:val="001505F8"/>
    <w:rsid w:val="00156C17"/>
    <w:rsid w:val="00163657"/>
    <w:rsid w:val="0016748A"/>
    <w:rsid w:val="00170B3F"/>
    <w:rsid w:val="00171DC8"/>
    <w:rsid w:val="00185938"/>
    <w:rsid w:val="001875B7"/>
    <w:rsid w:val="001926EC"/>
    <w:rsid w:val="00196A53"/>
    <w:rsid w:val="001A75D8"/>
    <w:rsid w:val="001B339A"/>
    <w:rsid w:val="001C1F39"/>
    <w:rsid w:val="001C49F9"/>
    <w:rsid w:val="001C64F0"/>
    <w:rsid w:val="001C6725"/>
    <w:rsid w:val="001C6913"/>
    <w:rsid w:val="001E0F7B"/>
    <w:rsid w:val="001E3565"/>
    <w:rsid w:val="001E5F99"/>
    <w:rsid w:val="001F10A6"/>
    <w:rsid w:val="001F19A6"/>
    <w:rsid w:val="001F532B"/>
    <w:rsid w:val="00203AA4"/>
    <w:rsid w:val="002041BD"/>
    <w:rsid w:val="00210A47"/>
    <w:rsid w:val="00215E43"/>
    <w:rsid w:val="00220F5E"/>
    <w:rsid w:val="00223EF6"/>
    <w:rsid w:val="00232230"/>
    <w:rsid w:val="002347D0"/>
    <w:rsid w:val="00234C14"/>
    <w:rsid w:val="00235EB9"/>
    <w:rsid w:val="00236386"/>
    <w:rsid w:val="00237309"/>
    <w:rsid w:val="0024688F"/>
    <w:rsid w:val="00251B60"/>
    <w:rsid w:val="00252D83"/>
    <w:rsid w:val="002536B2"/>
    <w:rsid w:val="00256426"/>
    <w:rsid w:val="00256AED"/>
    <w:rsid w:val="002611F1"/>
    <w:rsid w:val="00274B78"/>
    <w:rsid w:val="00274FA7"/>
    <w:rsid w:val="002800EC"/>
    <w:rsid w:val="0028089F"/>
    <w:rsid w:val="00282C04"/>
    <w:rsid w:val="00283C4D"/>
    <w:rsid w:val="00285372"/>
    <w:rsid w:val="002868AE"/>
    <w:rsid w:val="00290B48"/>
    <w:rsid w:val="00291E7A"/>
    <w:rsid w:val="00293A3D"/>
    <w:rsid w:val="0029450A"/>
    <w:rsid w:val="00294C5B"/>
    <w:rsid w:val="00295091"/>
    <w:rsid w:val="002A4C97"/>
    <w:rsid w:val="002A4FF2"/>
    <w:rsid w:val="002B2EBD"/>
    <w:rsid w:val="002B789B"/>
    <w:rsid w:val="002C2418"/>
    <w:rsid w:val="002C3D5C"/>
    <w:rsid w:val="002D5180"/>
    <w:rsid w:val="002D5A32"/>
    <w:rsid w:val="002D75A1"/>
    <w:rsid w:val="002E1162"/>
    <w:rsid w:val="002E3291"/>
    <w:rsid w:val="002F2E12"/>
    <w:rsid w:val="002F36FB"/>
    <w:rsid w:val="00304642"/>
    <w:rsid w:val="00307F6C"/>
    <w:rsid w:val="00310DE4"/>
    <w:rsid w:val="0031273D"/>
    <w:rsid w:val="00315DA9"/>
    <w:rsid w:val="003206F7"/>
    <w:rsid w:val="0032139F"/>
    <w:rsid w:val="003436A6"/>
    <w:rsid w:val="00344E15"/>
    <w:rsid w:val="003465E8"/>
    <w:rsid w:val="0035023C"/>
    <w:rsid w:val="00361D48"/>
    <w:rsid w:val="00362BCC"/>
    <w:rsid w:val="003648B0"/>
    <w:rsid w:val="00370D9F"/>
    <w:rsid w:val="00371ADF"/>
    <w:rsid w:val="00375BF3"/>
    <w:rsid w:val="003840FA"/>
    <w:rsid w:val="00393183"/>
    <w:rsid w:val="00396800"/>
    <w:rsid w:val="003A6189"/>
    <w:rsid w:val="003B04BC"/>
    <w:rsid w:val="003B56C2"/>
    <w:rsid w:val="003C3B1B"/>
    <w:rsid w:val="003D21FB"/>
    <w:rsid w:val="003D4A72"/>
    <w:rsid w:val="003E4436"/>
    <w:rsid w:val="003F0F63"/>
    <w:rsid w:val="003F25B8"/>
    <w:rsid w:val="003F2B09"/>
    <w:rsid w:val="003F7B82"/>
    <w:rsid w:val="004018F3"/>
    <w:rsid w:val="00404F95"/>
    <w:rsid w:val="00406B27"/>
    <w:rsid w:val="00406E3D"/>
    <w:rsid w:val="00407A2B"/>
    <w:rsid w:val="00414BE2"/>
    <w:rsid w:val="00416C26"/>
    <w:rsid w:val="004200ED"/>
    <w:rsid w:val="00430812"/>
    <w:rsid w:val="0043470C"/>
    <w:rsid w:val="00444C3A"/>
    <w:rsid w:val="00445289"/>
    <w:rsid w:val="00446A20"/>
    <w:rsid w:val="00452729"/>
    <w:rsid w:val="00452E07"/>
    <w:rsid w:val="00455584"/>
    <w:rsid w:val="00457607"/>
    <w:rsid w:val="00460AB7"/>
    <w:rsid w:val="0046187A"/>
    <w:rsid w:val="0046530E"/>
    <w:rsid w:val="004723C9"/>
    <w:rsid w:val="00477753"/>
    <w:rsid w:val="00480EDC"/>
    <w:rsid w:val="00485A29"/>
    <w:rsid w:val="00487672"/>
    <w:rsid w:val="0049724A"/>
    <w:rsid w:val="004A6932"/>
    <w:rsid w:val="004A6C6A"/>
    <w:rsid w:val="004A7F87"/>
    <w:rsid w:val="004B1A29"/>
    <w:rsid w:val="004B331C"/>
    <w:rsid w:val="004B41A8"/>
    <w:rsid w:val="004D1D54"/>
    <w:rsid w:val="004D44A9"/>
    <w:rsid w:val="004D59D8"/>
    <w:rsid w:val="004D6F05"/>
    <w:rsid w:val="004E2565"/>
    <w:rsid w:val="004E2FBB"/>
    <w:rsid w:val="004E505C"/>
    <w:rsid w:val="004E6362"/>
    <w:rsid w:val="004E769C"/>
    <w:rsid w:val="004F0A60"/>
    <w:rsid w:val="004F481F"/>
    <w:rsid w:val="004F6829"/>
    <w:rsid w:val="004F6B4B"/>
    <w:rsid w:val="004F7BDC"/>
    <w:rsid w:val="00506FF6"/>
    <w:rsid w:val="0051246D"/>
    <w:rsid w:val="0051307C"/>
    <w:rsid w:val="00514B35"/>
    <w:rsid w:val="005152B5"/>
    <w:rsid w:val="00515C57"/>
    <w:rsid w:val="00527F28"/>
    <w:rsid w:val="0053210B"/>
    <w:rsid w:val="00545833"/>
    <w:rsid w:val="00553557"/>
    <w:rsid w:val="00561E09"/>
    <w:rsid w:val="00561EAB"/>
    <w:rsid w:val="00570471"/>
    <w:rsid w:val="005820D8"/>
    <w:rsid w:val="005876BB"/>
    <w:rsid w:val="00593E88"/>
    <w:rsid w:val="00595394"/>
    <w:rsid w:val="005A227A"/>
    <w:rsid w:val="005A2E99"/>
    <w:rsid w:val="005A6BF1"/>
    <w:rsid w:val="005B6810"/>
    <w:rsid w:val="005C318B"/>
    <w:rsid w:val="005C6103"/>
    <w:rsid w:val="005D1DA7"/>
    <w:rsid w:val="005D299D"/>
    <w:rsid w:val="005D352E"/>
    <w:rsid w:val="005D7CA8"/>
    <w:rsid w:val="00604E35"/>
    <w:rsid w:val="0060525F"/>
    <w:rsid w:val="006117C2"/>
    <w:rsid w:val="00611F66"/>
    <w:rsid w:val="00612185"/>
    <w:rsid w:val="00612341"/>
    <w:rsid w:val="00614BC7"/>
    <w:rsid w:val="00622DB2"/>
    <w:rsid w:val="00630BA6"/>
    <w:rsid w:val="00634529"/>
    <w:rsid w:val="00642324"/>
    <w:rsid w:val="00650794"/>
    <w:rsid w:val="00651663"/>
    <w:rsid w:val="00651E68"/>
    <w:rsid w:val="00652456"/>
    <w:rsid w:val="00655146"/>
    <w:rsid w:val="00667BFE"/>
    <w:rsid w:val="006722E0"/>
    <w:rsid w:val="00680D57"/>
    <w:rsid w:val="0068473C"/>
    <w:rsid w:val="0068493A"/>
    <w:rsid w:val="00685E39"/>
    <w:rsid w:val="00690D71"/>
    <w:rsid w:val="00696691"/>
    <w:rsid w:val="00697719"/>
    <w:rsid w:val="006A1DBD"/>
    <w:rsid w:val="006B02AF"/>
    <w:rsid w:val="006B4646"/>
    <w:rsid w:val="006B507E"/>
    <w:rsid w:val="006B67A7"/>
    <w:rsid w:val="006B7987"/>
    <w:rsid w:val="006C0FC2"/>
    <w:rsid w:val="006C6410"/>
    <w:rsid w:val="006D4539"/>
    <w:rsid w:val="006E01C2"/>
    <w:rsid w:val="006E0934"/>
    <w:rsid w:val="006E305F"/>
    <w:rsid w:val="006E3D9A"/>
    <w:rsid w:val="006E3E91"/>
    <w:rsid w:val="006F401A"/>
    <w:rsid w:val="00703E66"/>
    <w:rsid w:val="0070500E"/>
    <w:rsid w:val="00706FEB"/>
    <w:rsid w:val="00710025"/>
    <w:rsid w:val="00740691"/>
    <w:rsid w:val="007472CE"/>
    <w:rsid w:val="00747B11"/>
    <w:rsid w:val="0075031F"/>
    <w:rsid w:val="0075171B"/>
    <w:rsid w:val="00751952"/>
    <w:rsid w:val="007609A7"/>
    <w:rsid w:val="00761862"/>
    <w:rsid w:val="00762E3B"/>
    <w:rsid w:val="00782457"/>
    <w:rsid w:val="00786305"/>
    <w:rsid w:val="0079130F"/>
    <w:rsid w:val="00792F2E"/>
    <w:rsid w:val="00794B6B"/>
    <w:rsid w:val="007A3279"/>
    <w:rsid w:val="007A5186"/>
    <w:rsid w:val="007A5699"/>
    <w:rsid w:val="007B0F2F"/>
    <w:rsid w:val="007C6525"/>
    <w:rsid w:val="007D23F3"/>
    <w:rsid w:val="007D4F0B"/>
    <w:rsid w:val="007D59AA"/>
    <w:rsid w:val="007D700A"/>
    <w:rsid w:val="007F018A"/>
    <w:rsid w:val="007F0C1B"/>
    <w:rsid w:val="007F1FE4"/>
    <w:rsid w:val="007F473F"/>
    <w:rsid w:val="00827AEE"/>
    <w:rsid w:val="0083393B"/>
    <w:rsid w:val="00845312"/>
    <w:rsid w:val="00851DAA"/>
    <w:rsid w:val="00852DD6"/>
    <w:rsid w:val="00853FE0"/>
    <w:rsid w:val="00856C95"/>
    <w:rsid w:val="0085790C"/>
    <w:rsid w:val="00864078"/>
    <w:rsid w:val="00864B80"/>
    <w:rsid w:val="00870630"/>
    <w:rsid w:val="00872533"/>
    <w:rsid w:val="00874FA8"/>
    <w:rsid w:val="00880586"/>
    <w:rsid w:val="00885FCC"/>
    <w:rsid w:val="008915F7"/>
    <w:rsid w:val="00894E44"/>
    <w:rsid w:val="00895511"/>
    <w:rsid w:val="008B3C02"/>
    <w:rsid w:val="008C07B9"/>
    <w:rsid w:val="008C13E0"/>
    <w:rsid w:val="008C29EE"/>
    <w:rsid w:val="008C5492"/>
    <w:rsid w:val="008C6378"/>
    <w:rsid w:val="008D0BA4"/>
    <w:rsid w:val="008D0EC7"/>
    <w:rsid w:val="008D1D8A"/>
    <w:rsid w:val="008E32AA"/>
    <w:rsid w:val="008E3515"/>
    <w:rsid w:val="008E3C13"/>
    <w:rsid w:val="008E508D"/>
    <w:rsid w:val="008E629D"/>
    <w:rsid w:val="008F0571"/>
    <w:rsid w:val="008F1973"/>
    <w:rsid w:val="008F2DA4"/>
    <w:rsid w:val="008F3210"/>
    <w:rsid w:val="008F625D"/>
    <w:rsid w:val="00901A99"/>
    <w:rsid w:val="009030C3"/>
    <w:rsid w:val="009056FA"/>
    <w:rsid w:val="00910543"/>
    <w:rsid w:val="00923F55"/>
    <w:rsid w:val="00932F6C"/>
    <w:rsid w:val="0093356E"/>
    <w:rsid w:val="009365FA"/>
    <w:rsid w:val="00941785"/>
    <w:rsid w:val="009529CB"/>
    <w:rsid w:val="00960549"/>
    <w:rsid w:val="009649A2"/>
    <w:rsid w:val="00980054"/>
    <w:rsid w:val="00981E22"/>
    <w:rsid w:val="00983AED"/>
    <w:rsid w:val="009869EE"/>
    <w:rsid w:val="009900CD"/>
    <w:rsid w:val="00990937"/>
    <w:rsid w:val="00992C38"/>
    <w:rsid w:val="009A2FB4"/>
    <w:rsid w:val="009B41A0"/>
    <w:rsid w:val="009B5B70"/>
    <w:rsid w:val="009C045B"/>
    <w:rsid w:val="009C04B8"/>
    <w:rsid w:val="009C4D9D"/>
    <w:rsid w:val="009C51DD"/>
    <w:rsid w:val="009C6AD9"/>
    <w:rsid w:val="009D0144"/>
    <w:rsid w:val="009D2A5D"/>
    <w:rsid w:val="009D718F"/>
    <w:rsid w:val="009E22E2"/>
    <w:rsid w:val="009E31DF"/>
    <w:rsid w:val="009F5132"/>
    <w:rsid w:val="00A00A95"/>
    <w:rsid w:val="00A07B43"/>
    <w:rsid w:val="00A202EE"/>
    <w:rsid w:val="00A20829"/>
    <w:rsid w:val="00A25964"/>
    <w:rsid w:val="00A31F43"/>
    <w:rsid w:val="00A34A8D"/>
    <w:rsid w:val="00A3582C"/>
    <w:rsid w:val="00A35DA3"/>
    <w:rsid w:val="00A37383"/>
    <w:rsid w:val="00A424C2"/>
    <w:rsid w:val="00A54B3C"/>
    <w:rsid w:val="00A57443"/>
    <w:rsid w:val="00A62C76"/>
    <w:rsid w:val="00A655AF"/>
    <w:rsid w:val="00A6664B"/>
    <w:rsid w:val="00A67A20"/>
    <w:rsid w:val="00A7730E"/>
    <w:rsid w:val="00A82322"/>
    <w:rsid w:val="00A82690"/>
    <w:rsid w:val="00A832C5"/>
    <w:rsid w:val="00A8794A"/>
    <w:rsid w:val="00A916C5"/>
    <w:rsid w:val="00A9184D"/>
    <w:rsid w:val="00A9415B"/>
    <w:rsid w:val="00A96C2E"/>
    <w:rsid w:val="00AA0914"/>
    <w:rsid w:val="00AA18BB"/>
    <w:rsid w:val="00AA71D4"/>
    <w:rsid w:val="00AB18E5"/>
    <w:rsid w:val="00AB3D7B"/>
    <w:rsid w:val="00AC4BA9"/>
    <w:rsid w:val="00AD1C56"/>
    <w:rsid w:val="00AD1F59"/>
    <w:rsid w:val="00AD6BBD"/>
    <w:rsid w:val="00AE62C0"/>
    <w:rsid w:val="00AF4231"/>
    <w:rsid w:val="00AF746A"/>
    <w:rsid w:val="00B01080"/>
    <w:rsid w:val="00B1661B"/>
    <w:rsid w:val="00B16AE9"/>
    <w:rsid w:val="00B1780D"/>
    <w:rsid w:val="00B21450"/>
    <w:rsid w:val="00B22C58"/>
    <w:rsid w:val="00B23A95"/>
    <w:rsid w:val="00B313D7"/>
    <w:rsid w:val="00B35293"/>
    <w:rsid w:val="00B37364"/>
    <w:rsid w:val="00B537DF"/>
    <w:rsid w:val="00B6372E"/>
    <w:rsid w:val="00B66FDA"/>
    <w:rsid w:val="00B701B0"/>
    <w:rsid w:val="00B873ED"/>
    <w:rsid w:val="00B87BA2"/>
    <w:rsid w:val="00B90C52"/>
    <w:rsid w:val="00B9136B"/>
    <w:rsid w:val="00B92B77"/>
    <w:rsid w:val="00B96E07"/>
    <w:rsid w:val="00BA1835"/>
    <w:rsid w:val="00BA7A24"/>
    <w:rsid w:val="00BB082C"/>
    <w:rsid w:val="00BB30B6"/>
    <w:rsid w:val="00BC0D3C"/>
    <w:rsid w:val="00BC104B"/>
    <w:rsid w:val="00BD18FC"/>
    <w:rsid w:val="00BD55A3"/>
    <w:rsid w:val="00BD6F0A"/>
    <w:rsid w:val="00BE0652"/>
    <w:rsid w:val="00BE6372"/>
    <w:rsid w:val="00BE6DA5"/>
    <w:rsid w:val="00BE6F04"/>
    <w:rsid w:val="00BF0455"/>
    <w:rsid w:val="00C0254B"/>
    <w:rsid w:val="00C037DE"/>
    <w:rsid w:val="00C1577F"/>
    <w:rsid w:val="00C16FB0"/>
    <w:rsid w:val="00C17687"/>
    <w:rsid w:val="00C21173"/>
    <w:rsid w:val="00C36CD3"/>
    <w:rsid w:val="00C44EC5"/>
    <w:rsid w:val="00C464C9"/>
    <w:rsid w:val="00C523AE"/>
    <w:rsid w:val="00C57453"/>
    <w:rsid w:val="00C63CEC"/>
    <w:rsid w:val="00C709AB"/>
    <w:rsid w:val="00C72D4C"/>
    <w:rsid w:val="00C73AF2"/>
    <w:rsid w:val="00C74615"/>
    <w:rsid w:val="00C74947"/>
    <w:rsid w:val="00C75777"/>
    <w:rsid w:val="00C812A5"/>
    <w:rsid w:val="00C82D41"/>
    <w:rsid w:val="00C84C62"/>
    <w:rsid w:val="00C85DE7"/>
    <w:rsid w:val="00C879E3"/>
    <w:rsid w:val="00C95E6E"/>
    <w:rsid w:val="00CA32D0"/>
    <w:rsid w:val="00CB0F95"/>
    <w:rsid w:val="00CB509F"/>
    <w:rsid w:val="00CC57B4"/>
    <w:rsid w:val="00CD0C58"/>
    <w:rsid w:val="00CD2504"/>
    <w:rsid w:val="00CD4CBB"/>
    <w:rsid w:val="00CD58A3"/>
    <w:rsid w:val="00CD6B10"/>
    <w:rsid w:val="00CE0A67"/>
    <w:rsid w:val="00CE2FA3"/>
    <w:rsid w:val="00CF63CD"/>
    <w:rsid w:val="00D00F1A"/>
    <w:rsid w:val="00D01338"/>
    <w:rsid w:val="00D0433A"/>
    <w:rsid w:val="00D11D88"/>
    <w:rsid w:val="00D1265D"/>
    <w:rsid w:val="00D12920"/>
    <w:rsid w:val="00D24DA3"/>
    <w:rsid w:val="00D41639"/>
    <w:rsid w:val="00D417D4"/>
    <w:rsid w:val="00D4250F"/>
    <w:rsid w:val="00D46B29"/>
    <w:rsid w:val="00D478E7"/>
    <w:rsid w:val="00D61FC0"/>
    <w:rsid w:val="00D6685C"/>
    <w:rsid w:val="00D70B42"/>
    <w:rsid w:val="00D81F40"/>
    <w:rsid w:val="00D8277E"/>
    <w:rsid w:val="00D90875"/>
    <w:rsid w:val="00D917F3"/>
    <w:rsid w:val="00DA6C12"/>
    <w:rsid w:val="00DA70D6"/>
    <w:rsid w:val="00DC4CA9"/>
    <w:rsid w:val="00DD0A2B"/>
    <w:rsid w:val="00DD7131"/>
    <w:rsid w:val="00DE10FF"/>
    <w:rsid w:val="00DE7915"/>
    <w:rsid w:val="00DF0348"/>
    <w:rsid w:val="00DF2221"/>
    <w:rsid w:val="00E01D68"/>
    <w:rsid w:val="00E03086"/>
    <w:rsid w:val="00E211C4"/>
    <w:rsid w:val="00E219EE"/>
    <w:rsid w:val="00E21DFB"/>
    <w:rsid w:val="00E22C92"/>
    <w:rsid w:val="00E26B79"/>
    <w:rsid w:val="00E27273"/>
    <w:rsid w:val="00E31365"/>
    <w:rsid w:val="00E3221A"/>
    <w:rsid w:val="00E333D2"/>
    <w:rsid w:val="00E373EE"/>
    <w:rsid w:val="00E41DDF"/>
    <w:rsid w:val="00E4778D"/>
    <w:rsid w:val="00E5137D"/>
    <w:rsid w:val="00E51C01"/>
    <w:rsid w:val="00E62217"/>
    <w:rsid w:val="00E70E6D"/>
    <w:rsid w:val="00E71194"/>
    <w:rsid w:val="00E73D79"/>
    <w:rsid w:val="00E777B9"/>
    <w:rsid w:val="00E80006"/>
    <w:rsid w:val="00E8798F"/>
    <w:rsid w:val="00E93B25"/>
    <w:rsid w:val="00EA2641"/>
    <w:rsid w:val="00EA299C"/>
    <w:rsid w:val="00EB4B09"/>
    <w:rsid w:val="00EB58F5"/>
    <w:rsid w:val="00EC1284"/>
    <w:rsid w:val="00EC5DE8"/>
    <w:rsid w:val="00EC6591"/>
    <w:rsid w:val="00EC7978"/>
    <w:rsid w:val="00EE02F4"/>
    <w:rsid w:val="00EE0523"/>
    <w:rsid w:val="00EE1881"/>
    <w:rsid w:val="00EE6F02"/>
    <w:rsid w:val="00EF0C06"/>
    <w:rsid w:val="00F06E36"/>
    <w:rsid w:val="00F10C1C"/>
    <w:rsid w:val="00F15C5D"/>
    <w:rsid w:val="00F2021E"/>
    <w:rsid w:val="00F20E0E"/>
    <w:rsid w:val="00F2368B"/>
    <w:rsid w:val="00F24207"/>
    <w:rsid w:val="00F37D9C"/>
    <w:rsid w:val="00F43422"/>
    <w:rsid w:val="00F5289F"/>
    <w:rsid w:val="00F562A4"/>
    <w:rsid w:val="00F64BF4"/>
    <w:rsid w:val="00F64CA5"/>
    <w:rsid w:val="00F654FF"/>
    <w:rsid w:val="00F66241"/>
    <w:rsid w:val="00F76361"/>
    <w:rsid w:val="00F80D42"/>
    <w:rsid w:val="00F82802"/>
    <w:rsid w:val="00F83CA5"/>
    <w:rsid w:val="00F8723C"/>
    <w:rsid w:val="00F87E07"/>
    <w:rsid w:val="00F90195"/>
    <w:rsid w:val="00F90BD3"/>
    <w:rsid w:val="00F9275B"/>
    <w:rsid w:val="00FA0C8F"/>
    <w:rsid w:val="00FA0D32"/>
    <w:rsid w:val="00FA2688"/>
    <w:rsid w:val="00FA4150"/>
    <w:rsid w:val="00FA5C4E"/>
    <w:rsid w:val="00FA78A5"/>
    <w:rsid w:val="00FB3DAF"/>
    <w:rsid w:val="00FB485D"/>
    <w:rsid w:val="00FC1E3A"/>
    <w:rsid w:val="00FC314C"/>
    <w:rsid w:val="00FC541A"/>
    <w:rsid w:val="00FC7673"/>
    <w:rsid w:val="00FD1359"/>
    <w:rsid w:val="00FD223F"/>
    <w:rsid w:val="00FD37A3"/>
    <w:rsid w:val="00FD6904"/>
    <w:rsid w:val="00FF3026"/>
    <w:rsid w:val="00FF6F26"/>
    <w:rsid w:val="00FF7B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D6B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keepNext/>
      <w:ind w:left="-720"/>
      <w:outlineLvl w:val="0"/>
    </w:pPr>
    <w:rPr>
      <w:rFonts w:ascii="Engravers MT" w:hAnsi="Engravers MT"/>
      <w:b/>
      <w:smallCaps/>
      <w:color w:val="000000"/>
      <w:sz w:val="40"/>
    </w:rPr>
  </w:style>
  <w:style w:type="paragraph" w:styleId="Heading2">
    <w:name w:val="heading 2"/>
    <w:basedOn w:val="Normal"/>
    <w:next w:val="Normal"/>
    <w:qFormat/>
    <w:pPr>
      <w:keepNext/>
      <w:outlineLvl w:val="1"/>
    </w:pPr>
    <w:rPr>
      <w:rFonts w:ascii="Book Antiqua" w:hAnsi="Book Antiqua"/>
      <w:sz w:val="32"/>
    </w:rPr>
  </w:style>
  <w:style w:type="paragraph" w:styleId="Heading3">
    <w:name w:val="heading 3"/>
    <w:basedOn w:val="Normal"/>
    <w:next w:val="Normal"/>
    <w:qFormat/>
    <w:pPr>
      <w:keepNext/>
      <w:tabs>
        <w:tab w:val="left" w:pos="720"/>
        <w:tab w:val="left" w:pos="1440"/>
        <w:tab w:val="left" w:pos="2160"/>
        <w:tab w:val="left" w:pos="2880"/>
        <w:tab w:val="left" w:pos="3600"/>
      </w:tabs>
      <w:ind w:left="3600" w:hanging="3600"/>
      <w:outlineLvl w:val="2"/>
    </w:pPr>
    <w:rPr>
      <w:b/>
      <w:sz w:val="22"/>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jc w:val="both"/>
    </w:pPr>
    <w:rPr>
      <w:sz w:val="22"/>
    </w:rPr>
  </w:style>
  <w:style w:type="character" w:styleId="FollowedHyperlink">
    <w:name w:val="FollowedHyperlink"/>
    <w:rsid w:val="005A6BF1"/>
    <w:rPr>
      <w:color w:val="800080"/>
      <w:u w:val="single"/>
    </w:rPr>
  </w:style>
  <w:style w:type="character" w:customStyle="1" w:styleId="HeaderChar">
    <w:name w:val="Header Char"/>
    <w:link w:val="Header"/>
    <w:rsid w:val="00515C57"/>
    <w:rPr>
      <w:rFonts w:ascii="Times New Roman" w:hAnsi="Times New Roman"/>
      <w:sz w:val="24"/>
    </w:rPr>
  </w:style>
  <w:style w:type="paragraph" w:styleId="FootnoteText">
    <w:name w:val="footnote text"/>
    <w:basedOn w:val="Normal"/>
    <w:link w:val="FootnoteTextChar"/>
    <w:rsid w:val="007A5699"/>
    <w:rPr>
      <w:szCs w:val="24"/>
    </w:rPr>
  </w:style>
  <w:style w:type="character" w:customStyle="1" w:styleId="FootnoteTextChar">
    <w:name w:val="Footnote Text Char"/>
    <w:link w:val="FootnoteText"/>
    <w:rsid w:val="007A5699"/>
    <w:rPr>
      <w:rFonts w:ascii="Times New Roman" w:hAnsi="Times New Roman"/>
      <w:sz w:val="24"/>
      <w:szCs w:val="24"/>
    </w:rPr>
  </w:style>
  <w:style w:type="character" w:styleId="FootnoteReference">
    <w:name w:val="footnote reference"/>
    <w:rsid w:val="007A5699"/>
    <w:rPr>
      <w:vertAlign w:val="superscript"/>
    </w:rPr>
  </w:style>
  <w:style w:type="paragraph" w:styleId="BalloonText">
    <w:name w:val="Balloon Text"/>
    <w:basedOn w:val="Normal"/>
    <w:link w:val="BalloonTextChar"/>
    <w:rsid w:val="000810EA"/>
    <w:rPr>
      <w:rFonts w:ascii="Lucida Grande" w:hAnsi="Lucida Grande"/>
      <w:sz w:val="18"/>
      <w:szCs w:val="18"/>
    </w:rPr>
  </w:style>
  <w:style w:type="character" w:customStyle="1" w:styleId="BalloonTextChar">
    <w:name w:val="Balloon Text Char"/>
    <w:link w:val="BalloonText"/>
    <w:rsid w:val="000810EA"/>
    <w:rPr>
      <w:rFonts w:ascii="Lucida Grande" w:hAnsi="Lucida Grande"/>
      <w:sz w:val="18"/>
      <w:szCs w:val="18"/>
    </w:rPr>
  </w:style>
  <w:style w:type="paragraph" w:styleId="BodyText2">
    <w:name w:val="Body Text 2"/>
    <w:basedOn w:val="Normal"/>
    <w:link w:val="BodyText2Char"/>
    <w:rsid w:val="00747B11"/>
    <w:pPr>
      <w:jc w:val="center"/>
    </w:pPr>
    <w:rPr>
      <w:rFonts w:ascii="Univers" w:eastAsia="Times New Roman" w:hAnsi="Univers"/>
      <w:b/>
      <w:sz w:val="44"/>
    </w:rPr>
  </w:style>
  <w:style w:type="character" w:customStyle="1" w:styleId="BodyText2Char">
    <w:name w:val="Body Text 2 Char"/>
    <w:link w:val="BodyText2"/>
    <w:rsid w:val="00747B11"/>
    <w:rPr>
      <w:rFonts w:ascii="Univers" w:eastAsia="Times New Roman" w:hAnsi="Univers"/>
      <w:b/>
      <w:sz w:val="44"/>
      <w:lang w:eastAsia="en-US"/>
    </w:rPr>
  </w:style>
  <w:style w:type="character" w:customStyle="1" w:styleId="field-content">
    <w:name w:val="field-content"/>
    <w:rsid w:val="00393183"/>
  </w:style>
  <w:style w:type="character" w:customStyle="1" w:styleId="views-label">
    <w:name w:val="views-label"/>
    <w:rsid w:val="00393183"/>
  </w:style>
  <w:style w:type="character" w:styleId="Strong">
    <w:name w:val="Strong"/>
    <w:uiPriority w:val="22"/>
    <w:qFormat/>
    <w:rsid w:val="00393183"/>
    <w:rPr>
      <w:b/>
      <w:bCs/>
    </w:rPr>
  </w:style>
  <w:style w:type="paragraph" w:styleId="NormalWeb">
    <w:name w:val="Normal (Web)"/>
    <w:basedOn w:val="Normal"/>
    <w:uiPriority w:val="99"/>
    <w:semiHidden/>
    <w:unhideWhenUsed/>
    <w:rsid w:val="00393183"/>
    <w:pPr>
      <w:spacing w:before="100" w:beforeAutospacing="1" w:after="100" w:afterAutospacing="1"/>
    </w:pPr>
    <w:rPr>
      <w:szCs w:val="24"/>
      <w:lang w:eastAsia="zh-CN"/>
    </w:rPr>
  </w:style>
  <w:style w:type="character" w:styleId="UnresolvedMention">
    <w:name w:val="Unresolved Mention"/>
    <w:basedOn w:val="DefaultParagraphFont"/>
    <w:rsid w:val="006B67A7"/>
    <w:rPr>
      <w:color w:val="605E5C"/>
      <w:shd w:val="clear" w:color="auto" w:fill="E1DFDD"/>
    </w:rPr>
  </w:style>
  <w:style w:type="character" w:styleId="Emphasis">
    <w:name w:val="Emphasis"/>
    <w:basedOn w:val="DefaultParagraphFont"/>
    <w:uiPriority w:val="20"/>
    <w:qFormat/>
    <w:rsid w:val="00002198"/>
    <w:rPr>
      <w:i/>
      <w:iCs/>
    </w:rPr>
  </w:style>
  <w:style w:type="character" w:customStyle="1" w:styleId="css-12pln9k-view--block">
    <w:name w:val="css-12pln9k-view--block"/>
    <w:basedOn w:val="DefaultParagraphFont"/>
    <w:rsid w:val="00E5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6495">
      <w:bodyDiv w:val="1"/>
      <w:marLeft w:val="0"/>
      <w:marRight w:val="0"/>
      <w:marTop w:val="0"/>
      <w:marBottom w:val="0"/>
      <w:divBdr>
        <w:top w:val="none" w:sz="0" w:space="0" w:color="auto"/>
        <w:left w:val="none" w:sz="0" w:space="0" w:color="auto"/>
        <w:bottom w:val="none" w:sz="0" w:space="0" w:color="auto"/>
        <w:right w:val="none" w:sz="0" w:space="0" w:color="auto"/>
      </w:divBdr>
    </w:div>
    <w:div w:id="180819097">
      <w:bodyDiv w:val="1"/>
      <w:marLeft w:val="0"/>
      <w:marRight w:val="0"/>
      <w:marTop w:val="0"/>
      <w:marBottom w:val="0"/>
      <w:divBdr>
        <w:top w:val="none" w:sz="0" w:space="0" w:color="auto"/>
        <w:left w:val="none" w:sz="0" w:space="0" w:color="auto"/>
        <w:bottom w:val="none" w:sz="0" w:space="0" w:color="auto"/>
        <w:right w:val="none" w:sz="0" w:space="0" w:color="auto"/>
      </w:divBdr>
    </w:div>
    <w:div w:id="218635737">
      <w:bodyDiv w:val="1"/>
      <w:marLeft w:val="0"/>
      <w:marRight w:val="0"/>
      <w:marTop w:val="0"/>
      <w:marBottom w:val="0"/>
      <w:divBdr>
        <w:top w:val="none" w:sz="0" w:space="0" w:color="auto"/>
        <w:left w:val="none" w:sz="0" w:space="0" w:color="auto"/>
        <w:bottom w:val="none" w:sz="0" w:space="0" w:color="auto"/>
        <w:right w:val="none" w:sz="0" w:space="0" w:color="auto"/>
      </w:divBdr>
    </w:div>
    <w:div w:id="219363763">
      <w:bodyDiv w:val="1"/>
      <w:marLeft w:val="0"/>
      <w:marRight w:val="0"/>
      <w:marTop w:val="0"/>
      <w:marBottom w:val="0"/>
      <w:divBdr>
        <w:top w:val="none" w:sz="0" w:space="0" w:color="auto"/>
        <w:left w:val="none" w:sz="0" w:space="0" w:color="auto"/>
        <w:bottom w:val="none" w:sz="0" w:space="0" w:color="auto"/>
        <w:right w:val="none" w:sz="0" w:space="0" w:color="auto"/>
      </w:divBdr>
    </w:div>
    <w:div w:id="224801949">
      <w:bodyDiv w:val="1"/>
      <w:marLeft w:val="0"/>
      <w:marRight w:val="0"/>
      <w:marTop w:val="0"/>
      <w:marBottom w:val="0"/>
      <w:divBdr>
        <w:top w:val="none" w:sz="0" w:space="0" w:color="auto"/>
        <w:left w:val="none" w:sz="0" w:space="0" w:color="auto"/>
        <w:bottom w:val="none" w:sz="0" w:space="0" w:color="auto"/>
        <w:right w:val="none" w:sz="0" w:space="0" w:color="auto"/>
      </w:divBdr>
    </w:div>
    <w:div w:id="264994733">
      <w:bodyDiv w:val="1"/>
      <w:marLeft w:val="0"/>
      <w:marRight w:val="0"/>
      <w:marTop w:val="0"/>
      <w:marBottom w:val="0"/>
      <w:divBdr>
        <w:top w:val="none" w:sz="0" w:space="0" w:color="auto"/>
        <w:left w:val="none" w:sz="0" w:space="0" w:color="auto"/>
        <w:bottom w:val="none" w:sz="0" w:space="0" w:color="auto"/>
        <w:right w:val="none" w:sz="0" w:space="0" w:color="auto"/>
      </w:divBdr>
    </w:div>
    <w:div w:id="271741778">
      <w:bodyDiv w:val="1"/>
      <w:marLeft w:val="0"/>
      <w:marRight w:val="0"/>
      <w:marTop w:val="0"/>
      <w:marBottom w:val="0"/>
      <w:divBdr>
        <w:top w:val="none" w:sz="0" w:space="0" w:color="auto"/>
        <w:left w:val="none" w:sz="0" w:space="0" w:color="auto"/>
        <w:bottom w:val="none" w:sz="0" w:space="0" w:color="auto"/>
        <w:right w:val="none" w:sz="0" w:space="0" w:color="auto"/>
      </w:divBdr>
    </w:div>
    <w:div w:id="295531008">
      <w:bodyDiv w:val="1"/>
      <w:marLeft w:val="0"/>
      <w:marRight w:val="0"/>
      <w:marTop w:val="0"/>
      <w:marBottom w:val="0"/>
      <w:divBdr>
        <w:top w:val="none" w:sz="0" w:space="0" w:color="auto"/>
        <w:left w:val="none" w:sz="0" w:space="0" w:color="auto"/>
        <w:bottom w:val="none" w:sz="0" w:space="0" w:color="auto"/>
        <w:right w:val="none" w:sz="0" w:space="0" w:color="auto"/>
      </w:divBdr>
    </w:div>
    <w:div w:id="324435532">
      <w:bodyDiv w:val="1"/>
      <w:marLeft w:val="0"/>
      <w:marRight w:val="0"/>
      <w:marTop w:val="0"/>
      <w:marBottom w:val="0"/>
      <w:divBdr>
        <w:top w:val="none" w:sz="0" w:space="0" w:color="auto"/>
        <w:left w:val="none" w:sz="0" w:space="0" w:color="auto"/>
        <w:bottom w:val="none" w:sz="0" w:space="0" w:color="auto"/>
        <w:right w:val="none" w:sz="0" w:space="0" w:color="auto"/>
      </w:divBdr>
    </w:div>
    <w:div w:id="386999578">
      <w:bodyDiv w:val="1"/>
      <w:marLeft w:val="0"/>
      <w:marRight w:val="0"/>
      <w:marTop w:val="0"/>
      <w:marBottom w:val="0"/>
      <w:divBdr>
        <w:top w:val="none" w:sz="0" w:space="0" w:color="auto"/>
        <w:left w:val="none" w:sz="0" w:space="0" w:color="auto"/>
        <w:bottom w:val="none" w:sz="0" w:space="0" w:color="auto"/>
        <w:right w:val="none" w:sz="0" w:space="0" w:color="auto"/>
      </w:divBdr>
    </w:div>
    <w:div w:id="431168040">
      <w:bodyDiv w:val="1"/>
      <w:marLeft w:val="0"/>
      <w:marRight w:val="0"/>
      <w:marTop w:val="0"/>
      <w:marBottom w:val="0"/>
      <w:divBdr>
        <w:top w:val="none" w:sz="0" w:space="0" w:color="auto"/>
        <w:left w:val="none" w:sz="0" w:space="0" w:color="auto"/>
        <w:bottom w:val="none" w:sz="0" w:space="0" w:color="auto"/>
        <w:right w:val="none" w:sz="0" w:space="0" w:color="auto"/>
      </w:divBdr>
      <w:divsChild>
        <w:div w:id="40591324">
          <w:marLeft w:val="0"/>
          <w:marRight w:val="0"/>
          <w:marTop w:val="0"/>
          <w:marBottom w:val="0"/>
          <w:divBdr>
            <w:top w:val="none" w:sz="0" w:space="0" w:color="auto"/>
            <w:left w:val="none" w:sz="0" w:space="0" w:color="auto"/>
            <w:bottom w:val="none" w:sz="0" w:space="0" w:color="auto"/>
            <w:right w:val="none" w:sz="0" w:space="0" w:color="auto"/>
          </w:divBdr>
        </w:div>
        <w:div w:id="533007612">
          <w:marLeft w:val="0"/>
          <w:marRight w:val="0"/>
          <w:marTop w:val="0"/>
          <w:marBottom w:val="0"/>
          <w:divBdr>
            <w:top w:val="none" w:sz="0" w:space="0" w:color="auto"/>
            <w:left w:val="none" w:sz="0" w:space="0" w:color="auto"/>
            <w:bottom w:val="none" w:sz="0" w:space="0" w:color="auto"/>
            <w:right w:val="none" w:sz="0" w:space="0" w:color="auto"/>
          </w:divBdr>
        </w:div>
        <w:div w:id="770903785">
          <w:marLeft w:val="0"/>
          <w:marRight w:val="0"/>
          <w:marTop w:val="0"/>
          <w:marBottom w:val="0"/>
          <w:divBdr>
            <w:top w:val="none" w:sz="0" w:space="0" w:color="auto"/>
            <w:left w:val="none" w:sz="0" w:space="0" w:color="auto"/>
            <w:bottom w:val="none" w:sz="0" w:space="0" w:color="auto"/>
            <w:right w:val="none" w:sz="0" w:space="0" w:color="auto"/>
          </w:divBdr>
        </w:div>
        <w:div w:id="271523451">
          <w:marLeft w:val="0"/>
          <w:marRight w:val="0"/>
          <w:marTop w:val="0"/>
          <w:marBottom w:val="0"/>
          <w:divBdr>
            <w:top w:val="none" w:sz="0" w:space="0" w:color="auto"/>
            <w:left w:val="none" w:sz="0" w:space="0" w:color="auto"/>
            <w:bottom w:val="none" w:sz="0" w:space="0" w:color="auto"/>
            <w:right w:val="none" w:sz="0" w:space="0" w:color="auto"/>
          </w:divBdr>
        </w:div>
      </w:divsChild>
    </w:div>
    <w:div w:id="522940864">
      <w:bodyDiv w:val="1"/>
      <w:marLeft w:val="0"/>
      <w:marRight w:val="0"/>
      <w:marTop w:val="0"/>
      <w:marBottom w:val="0"/>
      <w:divBdr>
        <w:top w:val="none" w:sz="0" w:space="0" w:color="auto"/>
        <w:left w:val="none" w:sz="0" w:space="0" w:color="auto"/>
        <w:bottom w:val="none" w:sz="0" w:space="0" w:color="auto"/>
        <w:right w:val="none" w:sz="0" w:space="0" w:color="auto"/>
      </w:divBdr>
    </w:div>
    <w:div w:id="623191494">
      <w:bodyDiv w:val="1"/>
      <w:marLeft w:val="0"/>
      <w:marRight w:val="0"/>
      <w:marTop w:val="0"/>
      <w:marBottom w:val="0"/>
      <w:divBdr>
        <w:top w:val="none" w:sz="0" w:space="0" w:color="auto"/>
        <w:left w:val="none" w:sz="0" w:space="0" w:color="auto"/>
        <w:bottom w:val="none" w:sz="0" w:space="0" w:color="auto"/>
        <w:right w:val="none" w:sz="0" w:space="0" w:color="auto"/>
      </w:divBdr>
    </w:div>
    <w:div w:id="797529035">
      <w:bodyDiv w:val="1"/>
      <w:marLeft w:val="0"/>
      <w:marRight w:val="0"/>
      <w:marTop w:val="0"/>
      <w:marBottom w:val="0"/>
      <w:divBdr>
        <w:top w:val="none" w:sz="0" w:space="0" w:color="auto"/>
        <w:left w:val="none" w:sz="0" w:space="0" w:color="auto"/>
        <w:bottom w:val="none" w:sz="0" w:space="0" w:color="auto"/>
        <w:right w:val="none" w:sz="0" w:space="0" w:color="auto"/>
      </w:divBdr>
    </w:div>
    <w:div w:id="874586427">
      <w:bodyDiv w:val="1"/>
      <w:marLeft w:val="0"/>
      <w:marRight w:val="0"/>
      <w:marTop w:val="0"/>
      <w:marBottom w:val="0"/>
      <w:divBdr>
        <w:top w:val="none" w:sz="0" w:space="0" w:color="auto"/>
        <w:left w:val="none" w:sz="0" w:space="0" w:color="auto"/>
        <w:bottom w:val="none" w:sz="0" w:space="0" w:color="auto"/>
        <w:right w:val="none" w:sz="0" w:space="0" w:color="auto"/>
      </w:divBdr>
    </w:div>
    <w:div w:id="901331889">
      <w:bodyDiv w:val="1"/>
      <w:marLeft w:val="0"/>
      <w:marRight w:val="0"/>
      <w:marTop w:val="0"/>
      <w:marBottom w:val="0"/>
      <w:divBdr>
        <w:top w:val="none" w:sz="0" w:space="0" w:color="auto"/>
        <w:left w:val="none" w:sz="0" w:space="0" w:color="auto"/>
        <w:bottom w:val="none" w:sz="0" w:space="0" w:color="auto"/>
        <w:right w:val="none" w:sz="0" w:space="0" w:color="auto"/>
      </w:divBdr>
      <w:divsChild>
        <w:div w:id="1196770498">
          <w:marLeft w:val="0"/>
          <w:marRight w:val="0"/>
          <w:marTop w:val="0"/>
          <w:marBottom w:val="0"/>
          <w:divBdr>
            <w:top w:val="none" w:sz="0" w:space="0" w:color="auto"/>
            <w:left w:val="none" w:sz="0" w:space="0" w:color="auto"/>
            <w:bottom w:val="none" w:sz="0" w:space="0" w:color="auto"/>
            <w:right w:val="none" w:sz="0" w:space="0" w:color="auto"/>
          </w:divBdr>
        </w:div>
        <w:div w:id="1518346557">
          <w:marLeft w:val="0"/>
          <w:marRight w:val="0"/>
          <w:marTop w:val="0"/>
          <w:marBottom w:val="0"/>
          <w:divBdr>
            <w:top w:val="none" w:sz="0" w:space="0" w:color="auto"/>
            <w:left w:val="none" w:sz="0" w:space="0" w:color="auto"/>
            <w:bottom w:val="none" w:sz="0" w:space="0" w:color="auto"/>
            <w:right w:val="none" w:sz="0" w:space="0" w:color="auto"/>
          </w:divBdr>
          <w:divsChild>
            <w:div w:id="333147603">
              <w:marLeft w:val="0"/>
              <w:marRight w:val="0"/>
              <w:marTop w:val="0"/>
              <w:marBottom w:val="0"/>
              <w:divBdr>
                <w:top w:val="none" w:sz="0" w:space="0" w:color="auto"/>
                <w:left w:val="none" w:sz="0" w:space="0" w:color="auto"/>
                <w:bottom w:val="none" w:sz="0" w:space="0" w:color="auto"/>
                <w:right w:val="none" w:sz="0" w:space="0" w:color="auto"/>
              </w:divBdr>
              <w:divsChild>
                <w:div w:id="13486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9686">
      <w:bodyDiv w:val="1"/>
      <w:marLeft w:val="0"/>
      <w:marRight w:val="0"/>
      <w:marTop w:val="0"/>
      <w:marBottom w:val="0"/>
      <w:divBdr>
        <w:top w:val="none" w:sz="0" w:space="0" w:color="auto"/>
        <w:left w:val="none" w:sz="0" w:space="0" w:color="auto"/>
        <w:bottom w:val="none" w:sz="0" w:space="0" w:color="auto"/>
        <w:right w:val="none" w:sz="0" w:space="0" w:color="auto"/>
      </w:divBdr>
    </w:div>
    <w:div w:id="937101398">
      <w:bodyDiv w:val="1"/>
      <w:marLeft w:val="0"/>
      <w:marRight w:val="0"/>
      <w:marTop w:val="0"/>
      <w:marBottom w:val="0"/>
      <w:divBdr>
        <w:top w:val="none" w:sz="0" w:space="0" w:color="auto"/>
        <w:left w:val="none" w:sz="0" w:space="0" w:color="auto"/>
        <w:bottom w:val="none" w:sz="0" w:space="0" w:color="auto"/>
        <w:right w:val="none" w:sz="0" w:space="0" w:color="auto"/>
      </w:divBdr>
    </w:div>
    <w:div w:id="947127614">
      <w:bodyDiv w:val="1"/>
      <w:marLeft w:val="0"/>
      <w:marRight w:val="0"/>
      <w:marTop w:val="0"/>
      <w:marBottom w:val="0"/>
      <w:divBdr>
        <w:top w:val="none" w:sz="0" w:space="0" w:color="auto"/>
        <w:left w:val="none" w:sz="0" w:space="0" w:color="auto"/>
        <w:bottom w:val="none" w:sz="0" w:space="0" w:color="auto"/>
        <w:right w:val="none" w:sz="0" w:space="0" w:color="auto"/>
      </w:divBdr>
    </w:div>
    <w:div w:id="983506612">
      <w:bodyDiv w:val="1"/>
      <w:marLeft w:val="0"/>
      <w:marRight w:val="0"/>
      <w:marTop w:val="0"/>
      <w:marBottom w:val="0"/>
      <w:divBdr>
        <w:top w:val="none" w:sz="0" w:space="0" w:color="auto"/>
        <w:left w:val="none" w:sz="0" w:space="0" w:color="auto"/>
        <w:bottom w:val="none" w:sz="0" w:space="0" w:color="auto"/>
        <w:right w:val="none" w:sz="0" w:space="0" w:color="auto"/>
      </w:divBdr>
    </w:div>
    <w:div w:id="1023477662">
      <w:bodyDiv w:val="1"/>
      <w:marLeft w:val="0"/>
      <w:marRight w:val="0"/>
      <w:marTop w:val="0"/>
      <w:marBottom w:val="0"/>
      <w:divBdr>
        <w:top w:val="none" w:sz="0" w:space="0" w:color="auto"/>
        <w:left w:val="none" w:sz="0" w:space="0" w:color="auto"/>
        <w:bottom w:val="none" w:sz="0" w:space="0" w:color="auto"/>
        <w:right w:val="none" w:sz="0" w:space="0" w:color="auto"/>
      </w:divBdr>
    </w:div>
    <w:div w:id="1025983617">
      <w:bodyDiv w:val="1"/>
      <w:marLeft w:val="0"/>
      <w:marRight w:val="0"/>
      <w:marTop w:val="0"/>
      <w:marBottom w:val="0"/>
      <w:divBdr>
        <w:top w:val="none" w:sz="0" w:space="0" w:color="auto"/>
        <w:left w:val="none" w:sz="0" w:space="0" w:color="auto"/>
        <w:bottom w:val="none" w:sz="0" w:space="0" w:color="auto"/>
        <w:right w:val="none" w:sz="0" w:space="0" w:color="auto"/>
      </w:divBdr>
    </w:div>
    <w:div w:id="1036659859">
      <w:bodyDiv w:val="1"/>
      <w:marLeft w:val="0"/>
      <w:marRight w:val="0"/>
      <w:marTop w:val="0"/>
      <w:marBottom w:val="0"/>
      <w:divBdr>
        <w:top w:val="none" w:sz="0" w:space="0" w:color="auto"/>
        <w:left w:val="none" w:sz="0" w:space="0" w:color="auto"/>
        <w:bottom w:val="none" w:sz="0" w:space="0" w:color="auto"/>
        <w:right w:val="none" w:sz="0" w:space="0" w:color="auto"/>
      </w:divBdr>
    </w:div>
    <w:div w:id="1124732377">
      <w:bodyDiv w:val="1"/>
      <w:marLeft w:val="0"/>
      <w:marRight w:val="0"/>
      <w:marTop w:val="0"/>
      <w:marBottom w:val="0"/>
      <w:divBdr>
        <w:top w:val="none" w:sz="0" w:space="0" w:color="auto"/>
        <w:left w:val="none" w:sz="0" w:space="0" w:color="auto"/>
        <w:bottom w:val="none" w:sz="0" w:space="0" w:color="auto"/>
        <w:right w:val="none" w:sz="0" w:space="0" w:color="auto"/>
      </w:divBdr>
    </w:div>
    <w:div w:id="1163085196">
      <w:bodyDiv w:val="1"/>
      <w:marLeft w:val="0"/>
      <w:marRight w:val="0"/>
      <w:marTop w:val="0"/>
      <w:marBottom w:val="0"/>
      <w:divBdr>
        <w:top w:val="none" w:sz="0" w:space="0" w:color="auto"/>
        <w:left w:val="none" w:sz="0" w:space="0" w:color="auto"/>
        <w:bottom w:val="none" w:sz="0" w:space="0" w:color="auto"/>
        <w:right w:val="none" w:sz="0" w:space="0" w:color="auto"/>
      </w:divBdr>
    </w:div>
    <w:div w:id="1207984764">
      <w:bodyDiv w:val="1"/>
      <w:marLeft w:val="0"/>
      <w:marRight w:val="0"/>
      <w:marTop w:val="0"/>
      <w:marBottom w:val="0"/>
      <w:divBdr>
        <w:top w:val="none" w:sz="0" w:space="0" w:color="auto"/>
        <w:left w:val="none" w:sz="0" w:space="0" w:color="auto"/>
        <w:bottom w:val="none" w:sz="0" w:space="0" w:color="auto"/>
        <w:right w:val="none" w:sz="0" w:space="0" w:color="auto"/>
      </w:divBdr>
    </w:div>
    <w:div w:id="1258099366">
      <w:bodyDiv w:val="1"/>
      <w:marLeft w:val="0"/>
      <w:marRight w:val="0"/>
      <w:marTop w:val="0"/>
      <w:marBottom w:val="0"/>
      <w:divBdr>
        <w:top w:val="none" w:sz="0" w:space="0" w:color="auto"/>
        <w:left w:val="none" w:sz="0" w:space="0" w:color="auto"/>
        <w:bottom w:val="none" w:sz="0" w:space="0" w:color="auto"/>
        <w:right w:val="none" w:sz="0" w:space="0" w:color="auto"/>
      </w:divBdr>
    </w:div>
    <w:div w:id="1267690260">
      <w:bodyDiv w:val="1"/>
      <w:marLeft w:val="0"/>
      <w:marRight w:val="0"/>
      <w:marTop w:val="0"/>
      <w:marBottom w:val="0"/>
      <w:divBdr>
        <w:top w:val="none" w:sz="0" w:space="0" w:color="auto"/>
        <w:left w:val="none" w:sz="0" w:space="0" w:color="auto"/>
        <w:bottom w:val="none" w:sz="0" w:space="0" w:color="auto"/>
        <w:right w:val="none" w:sz="0" w:space="0" w:color="auto"/>
      </w:divBdr>
    </w:div>
    <w:div w:id="1351644732">
      <w:bodyDiv w:val="1"/>
      <w:marLeft w:val="0"/>
      <w:marRight w:val="0"/>
      <w:marTop w:val="0"/>
      <w:marBottom w:val="0"/>
      <w:divBdr>
        <w:top w:val="none" w:sz="0" w:space="0" w:color="auto"/>
        <w:left w:val="none" w:sz="0" w:space="0" w:color="auto"/>
        <w:bottom w:val="none" w:sz="0" w:space="0" w:color="auto"/>
        <w:right w:val="none" w:sz="0" w:space="0" w:color="auto"/>
      </w:divBdr>
      <w:divsChild>
        <w:div w:id="2040275422">
          <w:marLeft w:val="0"/>
          <w:marRight w:val="0"/>
          <w:marTop w:val="0"/>
          <w:marBottom w:val="0"/>
          <w:divBdr>
            <w:top w:val="none" w:sz="0" w:space="0" w:color="auto"/>
            <w:left w:val="none" w:sz="0" w:space="0" w:color="auto"/>
            <w:bottom w:val="none" w:sz="0" w:space="0" w:color="auto"/>
            <w:right w:val="none" w:sz="0" w:space="0" w:color="auto"/>
          </w:divBdr>
        </w:div>
        <w:div w:id="1485971768">
          <w:marLeft w:val="0"/>
          <w:marRight w:val="0"/>
          <w:marTop w:val="0"/>
          <w:marBottom w:val="0"/>
          <w:divBdr>
            <w:top w:val="none" w:sz="0" w:space="0" w:color="auto"/>
            <w:left w:val="none" w:sz="0" w:space="0" w:color="auto"/>
            <w:bottom w:val="none" w:sz="0" w:space="0" w:color="auto"/>
            <w:right w:val="none" w:sz="0" w:space="0" w:color="auto"/>
          </w:divBdr>
        </w:div>
        <w:div w:id="74327541">
          <w:marLeft w:val="0"/>
          <w:marRight w:val="0"/>
          <w:marTop w:val="0"/>
          <w:marBottom w:val="0"/>
          <w:divBdr>
            <w:top w:val="none" w:sz="0" w:space="0" w:color="auto"/>
            <w:left w:val="none" w:sz="0" w:space="0" w:color="auto"/>
            <w:bottom w:val="none" w:sz="0" w:space="0" w:color="auto"/>
            <w:right w:val="none" w:sz="0" w:space="0" w:color="auto"/>
          </w:divBdr>
        </w:div>
        <w:div w:id="1143085122">
          <w:marLeft w:val="0"/>
          <w:marRight w:val="0"/>
          <w:marTop w:val="0"/>
          <w:marBottom w:val="0"/>
          <w:divBdr>
            <w:top w:val="none" w:sz="0" w:space="0" w:color="auto"/>
            <w:left w:val="none" w:sz="0" w:space="0" w:color="auto"/>
            <w:bottom w:val="none" w:sz="0" w:space="0" w:color="auto"/>
            <w:right w:val="none" w:sz="0" w:space="0" w:color="auto"/>
          </w:divBdr>
        </w:div>
      </w:divsChild>
    </w:div>
    <w:div w:id="1439325017">
      <w:bodyDiv w:val="1"/>
      <w:marLeft w:val="0"/>
      <w:marRight w:val="0"/>
      <w:marTop w:val="0"/>
      <w:marBottom w:val="0"/>
      <w:divBdr>
        <w:top w:val="none" w:sz="0" w:space="0" w:color="auto"/>
        <w:left w:val="none" w:sz="0" w:space="0" w:color="auto"/>
        <w:bottom w:val="none" w:sz="0" w:space="0" w:color="auto"/>
        <w:right w:val="none" w:sz="0" w:space="0" w:color="auto"/>
      </w:divBdr>
    </w:div>
    <w:div w:id="1487894967">
      <w:bodyDiv w:val="1"/>
      <w:marLeft w:val="0"/>
      <w:marRight w:val="0"/>
      <w:marTop w:val="0"/>
      <w:marBottom w:val="0"/>
      <w:divBdr>
        <w:top w:val="none" w:sz="0" w:space="0" w:color="auto"/>
        <w:left w:val="none" w:sz="0" w:space="0" w:color="auto"/>
        <w:bottom w:val="none" w:sz="0" w:space="0" w:color="auto"/>
        <w:right w:val="none" w:sz="0" w:space="0" w:color="auto"/>
      </w:divBdr>
      <w:divsChild>
        <w:div w:id="3948106">
          <w:marLeft w:val="0"/>
          <w:marRight w:val="0"/>
          <w:marTop w:val="0"/>
          <w:marBottom w:val="0"/>
          <w:divBdr>
            <w:top w:val="none" w:sz="0" w:space="0" w:color="auto"/>
            <w:left w:val="none" w:sz="0" w:space="0" w:color="auto"/>
            <w:bottom w:val="none" w:sz="0" w:space="0" w:color="auto"/>
            <w:right w:val="none" w:sz="0" w:space="0" w:color="auto"/>
          </w:divBdr>
        </w:div>
        <w:div w:id="2119061416">
          <w:marLeft w:val="0"/>
          <w:marRight w:val="0"/>
          <w:marTop w:val="0"/>
          <w:marBottom w:val="0"/>
          <w:divBdr>
            <w:top w:val="none" w:sz="0" w:space="0" w:color="auto"/>
            <w:left w:val="none" w:sz="0" w:space="0" w:color="auto"/>
            <w:bottom w:val="none" w:sz="0" w:space="0" w:color="auto"/>
            <w:right w:val="none" w:sz="0" w:space="0" w:color="auto"/>
          </w:divBdr>
          <w:divsChild>
            <w:div w:id="896016216">
              <w:marLeft w:val="0"/>
              <w:marRight w:val="0"/>
              <w:marTop w:val="0"/>
              <w:marBottom w:val="0"/>
              <w:divBdr>
                <w:top w:val="none" w:sz="0" w:space="0" w:color="auto"/>
                <w:left w:val="none" w:sz="0" w:space="0" w:color="auto"/>
                <w:bottom w:val="none" w:sz="0" w:space="0" w:color="auto"/>
                <w:right w:val="none" w:sz="0" w:space="0" w:color="auto"/>
              </w:divBdr>
            </w:div>
          </w:divsChild>
        </w:div>
        <w:div w:id="1694962485">
          <w:marLeft w:val="0"/>
          <w:marRight w:val="0"/>
          <w:marTop w:val="0"/>
          <w:marBottom w:val="0"/>
          <w:divBdr>
            <w:top w:val="none" w:sz="0" w:space="0" w:color="auto"/>
            <w:left w:val="none" w:sz="0" w:space="0" w:color="auto"/>
            <w:bottom w:val="none" w:sz="0" w:space="0" w:color="auto"/>
            <w:right w:val="none" w:sz="0" w:space="0" w:color="auto"/>
          </w:divBdr>
          <w:divsChild>
            <w:div w:id="233124039">
              <w:marLeft w:val="0"/>
              <w:marRight w:val="0"/>
              <w:marTop w:val="0"/>
              <w:marBottom w:val="0"/>
              <w:divBdr>
                <w:top w:val="none" w:sz="0" w:space="0" w:color="auto"/>
                <w:left w:val="none" w:sz="0" w:space="0" w:color="auto"/>
                <w:bottom w:val="none" w:sz="0" w:space="0" w:color="auto"/>
                <w:right w:val="none" w:sz="0" w:space="0" w:color="auto"/>
              </w:divBdr>
            </w:div>
          </w:divsChild>
        </w:div>
        <w:div w:id="266277063">
          <w:marLeft w:val="0"/>
          <w:marRight w:val="0"/>
          <w:marTop w:val="0"/>
          <w:marBottom w:val="0"/>
          <w:divBdr>
            <w:top w:val="none" w:sz="0" w:space="0" w:color="auto"/>
            <w:left w:val="none" w:sz="0" w:space="0" w:color="auto"/>
            <w:bottom w:val="none" w:sz="0" w:space="0" w:color="auto"/>
            <w:right w:val="none" w:sz="0" w:space="0" w:color="auto"/>
          </w:divBdr>
          <w:divsChild>
            <w:div w:id="1415129101">
              <w:marLeft w:val="0"/>
              <w:marRight w:val="0"/>
              <w:marTop w:val="0"/>
              <w:marBottom w:val="0"/>
              <w:divBdr>
                <w:top w:val="none" w:sz="0" w:space="0" w:color="auto"/>
                <w:left w:val="none" w:sz="0" w:space="0" w:color="auto"/>
                <w:bottom w:val="none" w:sz="0" w:space="0" w:color="auto"/>
                <w:right w:val="none" w:sz="0" w:space="0" w:color="auto"/>
              </w:divBdr>
            </w:div>
          </w:divsChild>
        </w:div>
        <w:div w:id="2104257115">
          <w:marLeft w:val="0"/>
          <w:marRight w:val="0"/>
          <w:marTop w:val="0"/>
          <w:marBottom w:val="0"/>
          <w:divBdr>
            <w:top w:val="none" w:sz="0" w:space="0" w:color="auto"/>
            <w:left w:val="none" w:sz="0" w:space="0" w:color="auto"/>
            <w:bottom w:val="none" w:sz="0" w:space="0" w:color="auto"/>
            <w:right w:val="none" w:sz="0" w:space="0" w:color="auto"/>
          </w:divBdr>
          <w:divsChild>
            <w:div w:id="5625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7461">
      <w:bodyDiv w:val="1"/>
      <w:marLeft w:val="0"/>
      <w:marRight w:val="0"/>
      <w:marTop w:val="0"/>
      <w:marBottom w:val="0"/>
      <w:divBdr>
        <w:top w:val="none" w:sz="0" w:space="0" w:color="auto"/>
        <w:left w:val="none" w:sz="0" w:space="0" w:color="auto"/>
        <w:bottom w:val="none" w:sz="0" w:space="0" w:color="auto"/>
        <w:right w:val="none" w:sz="0" w:space="0" w:color="auto"/>
      </w:divBdr>
      <w:divsChild>
        <w:div w:id="1479494573">
          <w:marLeft w:val="0"/>
          <w:marRight w:val="0"/>
          <w:marTop w:val="0"/>
          <w:marBottom w:val="0"/>
          <w:divBdr>
            <w:top w:val="none" w:sz="0" w:space="0" w:color="auto"/>
            <w:left w:val="none" w:sz="0" w:space="0" w:color="auto"/>
            <w:bottom w:val="none" w:sz="0" w:space="0" w:color="auto"/>
            <w:right w:val="none" w:sz="0" w:space="0" w:color="auto"/>
          </w:divBdr>
          <w:divsChild>
            <w:div w:id="1657610828">
              <w:marLeft w:val="0"/>
              <w:marRight w:val="0"/>
              <w:marTop w:val="0"/>
              <w:marBottom w:val="0"/>
              <w:divBdr>
                <w:top w:val="none" w:sz="0" w:space="0" w:color="auto"/>
                <w:left w:val="none" w:sz="0" w:space="0" w:color="auto"/>
                <w:bottom w:val="none" w:sz="0" w:space="0" w:color="auto"/>
                <w:right w:val="none" w:sz="0" w:space="0" w:color="auto"/>
              </w:divBdr>
              <w:divsChild>
                <w:div w:id="2052222666">
                  <w:marLeft w:val="0"/>
                  <w:marRight w:val="0"/>
                  <w:marTop w:val="0"/>
                  <w:marBottom w:val="0"/>
                  <w:divBdr>
                    <w:top w:val="none" w:sz="0" w:space="0" w:color="auto"/>
                    <w:left w:val="none" w:sz="0" w:space="0" w:color="auto"/>
                    <w:bottom w:val="none" w:sz="0" w:space="0" w:color="auto"/>
                    <w:right w:val="none" w:sz="0" w:space="0" w:color="auto"/>
                  </w:divBdr>
                  <w:divsChild>
                    <w:div w:id="16692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1615">
      <w:bodyDiv w:val="1"/>
      <w:marLeft w:val="0"/>
      <w:marRight w:val="0"/>
      <w:marTop w:val="0"/>
      <w:marBottom w:val="0"/>
      <w:divBdr>
        <w:top w:val="none" w:sz="0" w:space="0" w:color="auto"/>
        <w:left w:val="none" w:sz="0" w:space="0" w:color="auto"/>
        <w:bottom w:val="none" w:sz="0" w:space="0" w:color="auto"/>
        <w:right w:val="none" w:sz="0" w:space="0" w:color="auto"/>
      </w:divBdr>
    </w:div>
    <w:div w:id="1657608199">
      <w:bodyDiv w:val="1"/>
      <w:marLeft w:val="0"/>
      <w:marRight w:val="0"/>
      <w:marTop w:val="0"/>
      <w:marBottom w:val="0"/>
      <w:divBdr>
        <w:top w:val="none" w:sz="0" w:space="0" w:color="auto"/>
        <w:left w:val="none" w:sz="0" w:space="0" w:color="auto"/>
        <w:bottom w:val="none" w:sz="0" w:space="0" w:color="auto"/>
        <w:right w:val="none" w:sz="0" w:space="0" w:color="auto"/>
      </w:divBdr>
    </w:div>
    <w:div w:id="1673801194">
      <w:bodyDiv w:val="1"/>
      <w:marLeft w:val="0"/>
      <w:marRight w:val="0"/>
      <w:marTop w:val="0"/>
      <w:marBottom w:val="0"/>
      <w:divBdr>
        <w:top w:val="none" w:sz="0" w:space="0" w:color="auto"/>
        <w:left w:val="none" w:sz="0" w:space="0" w:color="auto"/>
        <w:bottom w:val="none" w:sz="0" w:space="0" w:color="auto"/>
        <w:right w:val="none" w:sz="0" w:space="0" w:color="auto"/>
      </w:divBdr>
    </w:div>
    <w:div w:id="1694333837">
      <w:bodyDiv w:val="1"/>
      <w:marLeft w:val="0"/>
      <w:marRight w:val="0"/>
      <w:marTop w:val="0"/>
      <w:marBottom w:val="0"/>
      <w:divBdr>
        <w:top w:val="none" w:sz="0" w:space="0" w:color="auto"/>
        <w:left w:val="none" w:sz="0" w:space="0" w:color="auto"/>
        <w:bottom w:val="none" w:sz="0" w:space="0" w:color="auto"/>
        <w:right w:val="none" w:sz="0" w:space="0" w:color="auto"/>
      </w:divBdr>
    </w:div>
    <w:div w:id="1704016978">
      <w:bodyDiv w:val="1"/>
      <w:marLeft w:val="0"/>
      <w:marRight w:val="0"/>
      <w:marTop w:val="0"/>
      <w:marBottom w:val="0"/>
      <w:divBdr>
        <w:top w:val="none" w:sz="0" w:space="0" w:color="auto"/>
        <w:left w:val="none" w:sz="0" w:space="0" w:color="auto"/>
        <w:bottom w:val="none" w:sz="0" w:space="0" w:color="auto"/>
        <w:right w:val="none" w:sz="0" w:space="0" w:color="auto"/>
      </w:divBdr>
    </w:div>
    <w:div w:id="1795828950">
      <w:bodyDiv w:val="1"/>
      <w:marLeft w:val="0"/>
      <w:marRight w:val="0"/>
      <w:marTop w:val="0"/>
      <w:marBottom w:val="0"/>
      <w:divBdr>
        <w:top w:val="none" w:sz="0" w:space="0" w:color="auto"/>
        <w:left w:val="none" w:sz="0" w:space="0" w:color="auto"/>
        <w:bottom w:val="none" w:sz="0" w:space="0" w:color="auto"/>
        <w:right w:val="none" w:sz="0" w:space="0" w:color="auto"/>
      </w:divBdr>
    </w:div>
    <w:div w:id="1818721437">
      <w:bodyDiv w:val="1"/>
      <w:marLeft w:val="0"/>
      <w:marRight w:val="0"/>
      <w:marTop w:val="0"/>
      <w:marBottom w:val="0"/>
      <w:divBdr>
        <w:top w:val="none" w:sz="0" w:space="0" w:color="auto"/>
        <w:left w:val="none" w:sz="0" w:space="0" w:color="auto"/>
        <w:bottom w:val="none" w:sz="0" w:space="0" w:color="auto"/>
        <w:right w:val="none" w:sz="0" w:space="0" w:color="auto"/>
      </w:divBdr>
    </w:div>
    <w:div w:id="1828328161">
      <w:bodyDiv w:val="1"/>
      <w:marLeft w:val="0"/>
      <w:marRight w:val="0"/>
      <w:marTop w:val="0"/>
      <w:marBottom w:val="0"/>
      <w:divBdr>
        <w:top w:val="none" w:sz="0" w:space="0" w:color="auto"/>
        <w:left w:val="none" w:sz="0" w:space="0" w:color="auto"/>
        <w:bottom w:val="none" w:sz="0" w:space="0" w:color="auto"/>
        <w:right w:val="none" w:sz="0" w:space="0" w:color="auto"/>
      </w:divBdr>
    </w:div>
    <w:div w:id="1856727303">
      <w:bodyDiv w:val="1"/>
      <w:marLeft w:val="0"/>
      <w:marRight w:val="0"/>
      <w:marTop w:val="0"/>
      <w:marBottom w:val="0"/>
      <w:divBdr>
        <w:top w:val="none" w:sz="0" w:space="0" w:color="auto"/>
        <w:left w:val="none" w:sz="0" w:space="0" w:color="auto"/>
        <w:bottom w:val="none" w:sz="0" w:space="0" w:color="auto"/>
        <w:right w:val="none" w:sz="0" w:space="0" w:color="auto"/>
      </w:divBdr>
      <w:divsChild>
        <w:div w:id="1230772682">
          <w:marLeft w:val="0"/>
          <w:marRight w:val="0"/>
          <w:marTop w:val="0"/>
          <w:marBottom w:val="0"/>
          <w:divBdr>
            <w:top w:val="none" w:sz="0" w:space="0" w:color="auto"/>
            <w:left w:val="none" w:sz="0" w:space="0" w:color="auto"/>
            <w:bottom w:val="none" w:sz="0" w:space="0" w:color="auto"/>
            <w:right w:val="none" w:sz="0" w:space="0" w:color="auto"/>
          </w:divBdr>
        </w:div>
      </w:divsChild>
    </w:div>
    <w:div w:id="1882399618">
      <w:bodyDiv w:val="1"/>
      <w:marLeft w:val="0"/>
      <w:marRight w:val="0"/>
      <w:marTop w:val="0"/>
      <w:marBottom w:val="0"/>
      <w:divBdr>
        <w:top w:val="none" w:sz="0" w:space="0" w:color="auto"/>
        <w:left w:val="none" w:sz="0" w:space="0" w:color="auto"/>
        <w:bottom w:val="none" w:sz="0" w:space="0" w:color="auto"/>
        <w:right w:val="none" w:sz="0" w:space="0" w:color="auto"/>
      </w:divBdr>
    </w:div>
    <w:div w:id="1931427094">
      <w:bodyDiv w:val="1"/>
      <w:marLeft w:val="0"/>
      <w:marRight w:val="0"/>
      <w:marTop w:val="0"/>
      <w:marBottom w:val="0"/>
      <w:divBdr>
        <w:top w:val="none" w:sz="0" w:space="0" w:color="auto"/>
        <w:left w:val="none" w:sz="0" w:space="0" w:color="auto"/>
        <w:bottom w:val="none" w:sz="0" w:space="0" w:color="auto"/>
        <w:right w:val="none" w:sz="0" w:space="0" w:color="auto"/>
      </w:divBdr>
    </w:div>
    <w:div w:id="2089031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nnstatelaw.psu.edu/intranet/iit_online_resources_for_students/policy_class_recordings" TargetMode="External"/><Relationship Id="rId18" Type="http://schemas.openxmlformats.org/officeDocument/2006/relationships/hyperlink" Target="http://www.law.psu.edu/Honor/Contents.cfm" TargetMode="External"/><Relationship Id="rId26" Type="http://schemas.openxmlformats.org/officeDocument/2006/relationships/hyperlink" Target="https://guru.psu.edu/policies/ad91.html" TargetMode="External"/><Relationship Id="rId3" Type="http://schemas.openxmlformats.org/officeDocument/2006/relationships/settings" Target="settings.xml"/><Relationship Id="rId21" Type="http://schemas.openxmlformats.org/officeDocument/2006/relationships/hyperlink" Target="http://equity.psu.edu/sdr/applying-for-services" TargetMode="External"/><Relationship Id="rId34" Type="http://schemas.openxmlformats.org/officeDocument/2006/relationships/header" Target="header1.xml"/><Relationship Id="rId7" Type="http://schemas.openxmlformats.org/officeDocument/2006/relationships/hyperlink" Target="mailto:lcb11@psu.edu" TargetMode="External"/><Relationship Id="rId12" Type="http://schemas.openxmlformats.org/officeDocument/2006/relationships/hyperlink" Target="https://pennstatelaw.psu.edu/rec" TargetMode="External"/><Relationship Id="rId17" Type="http://schemas.openxmlformats.org/officeDocument/2006/relationships/hyperlink" Target="https://pennstatelaw.psu.edu/current-students/student-academic-handbook/grading-norms" TargetMode="External"/><Relationship Id="rId25" Type="http://schemas.openxmlformats.org/officeDocument/2006/relationships/hyperlink" Target="https://guru.psu.edu/policies/OHR/hr64.html" TargetMode="External"/><Relationship Id="rId33" Type="http://schemas.openxmlformats.org/officeDocument/2006/relationships/hyperlink" Target="https://courts.delaware.gov/Opinions/Download.aspx?id=359340" TargetMode="External"/><Relationship Id="rId2" Type="http://schemas.openxmlformats.org/officeDocument/2006/relationships/styles" Target="styles.xml"/><Relationship Id="rId16" Type="http://schemas.openxmlformats.org/officeDocument/2006/relationships/hyperlink" Target="https://pennstatelaw.psu.edu/office-student-services/honor-code" TargetMode="External"/><Relationship Id="rId20" Type="http://schemas.openxmlformats.org/officeDocument/2006/relationships/hyperlink" Target="http://equity.psu.edu/student-disability-resources/"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nstatelaw.psu.edu/intranet/iit/recordings-class-sessions" TargetMode="External"/><Relationship Id="rId24" Type="http://schemas.openxmlformats.org/officeDocument/2006/relationships/hyperlink" Target="https://equity.psu.edu/ad29-statement-on-intolerance" TargetMode="External"/><Relationship Id="rId32" Type="http://schemas.openxmlformats.org/officeDocument/2006/relationships/hyperlink" Target="https://courts.delaware.gov/Opinions/Download.aspx?id=295870" TargetMode="External"/><Relationship Id="rId5" Type="http://schemas.openxmlformats.org/officeDocument/2006/relationships/footnotes" Target="footnotes.xml"/><Relationship Id="rId15" Type="http://schemas.openxmlformats.org/officeDocument/2006/relationships/hyperlink" Target="mailto:av@pennstatelaw.psu.edu" TargetMode="External"/><Relationship Id="rId23" Type="http://schemas.openxmlformats.org/officeDocument/2006/relationships/hyperlink" Target="https://equity.psu.edu/ad29-statement-on-intolerance" TargetMode="External"/><Relationship Id="rId28" Type="http://schemas.openxmlformats.org/officeDocument/2006/relationships/hyperlink" Target="https://law.justia.com/cases/delaware/supreme-court/2020/346-2019.html" TargetMode="External"/><Relationship Id="rId36" Type="http://schemas.openxmlformats.org/officeDocument/2006/relationships/theme" Target="theme/theme1.xml"/><Relationship Id="rId10" Type="http://schemas.openxmlformats.org/officeDocument/2006/relationships/hyperlink" Target="http://lcbackerblog.blogspot.com" TargetMode="External"/><Relationship Id="rId19" Type="http://schemas.openxmlformats.org/officeDocument/2006/relationships/hyperlink" Target="http://istudy.psu.edu/FirstYearModule/CopyrightPlagiarism/StudentGuide.htlm" TargetMode="External"/><Relationship Id="rId31" Type="http://schemas.openxmlformats.org/officeDocument/2006/relationships/hyperlink" Target="https://courts.delaware.gov/Opinions/Download.aspx?id=359340" TargetMode="External"/><Relationship Id="rId4" Type="http://schemas.openxmlformats.org/officeDocument/2006/relationships/webSettings" Target="webSettings.xml"/><Relationship Id="rId9" Type="http://schemas.openxmlformats.org/officeDocument/2006/relationships/hyperlink" Target="http://www.personal.psu.edu/lcb11" TargetMode="External"/><Relationship Id="rId14" Type="http://schemas.openxmlformats.org/officeDocument/2006/relationships/hyperlink" Target="https://pennstatelaw.psu.edu/intranet/iit_recordings_troubleshooter" TargetMode="External"/><Relationship Id="rId22" Type="http://schemas.openxmlformats.org/officeDocument/2006/relationships/hyperlink" Target="http://studentaffairs.psu.edu/counseling/" TargetMode="External"/><Relationship Id="rId27" Type="http://schemas.openxmlformats.org/officeDocument/2006/relationships/hyperlink" Target="http://equity.psu.edu/reportbias/statement" TargetMode="External"/><Relationship Id="rId30" Type="http://schemas.openxmlformats.org/officeDocument/2006/relationships/hyperlink" Target="https://www.gibsondunn.com/wp-content/uploads/2020/03/delaware-supreme-court-unanimously-upholds-federal-forum-provisions.pdf" TargetMode="External"/><Relationship Id="rId35" Type="http://schemas.openxmlformats.org/officeDocument/2006/relationships/fontTable" Target="fontTable.xml"/><Relationship Id="rId8" Type="http://schemas.openxmlformats.org/officeDocument/2006/relationships/hyperlink" Target="mailto:jfo5396@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32</Pages>
  <Words>9683</Words>
  <Characters>55199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PENNSTATE</vt:lpstr>
    </vt:vector>
  </TitlesOfParts>
  <Company>Pennsylvania State University</Company>
  <LinksUpToDate>false</LinksUpToDate>
  <CharactersWithSpaces>64753</CharactersWithSpaces>
  <SharedDoc>false</SharedDoc>
  <HLinks>
    <vt:vector size="54" baseType="variant">
      <vt:variant>
        <vt:i4>7602202</vt:i4>
      </vt:variant>
      <vt:variant>
        <vt:i4>26</vt:i4>
      </vt:variant>
      <vt:variant>
        <vt:i4>0</vt:i4>
      </vt:variant>
      <vt:variant>
        <vt:i4>5</vt:i4>
      </vt:variant>
      <vt:variant>
        <vt:lpwstr>http://ssrn.com/abstract=780244</vt:lpwstr>
      </vt:variant>
      <vt:variant>
        <vt:lpwstr/>
      </vt:variant>
      <vt:variant>
        <vt:i4>7536658</vt:i4>
      </vt:variant>
      <vt:variant>
        <vt:i4>23</vt:i4>
      </vt:variant>
      <vt:variant>
        <vt:i4>0</vt:i4>
      </vt:variant>
      <vt:variant>
        <vt:i4>5</vt:i4>
      </vt:variant>
      <vt:variant>
        <vt:lpwstr>http://ssrn.com/abstract=436461</vt:lpwstr>
      </vt:variant>
      <vt:variant>
        <vt:lpwstr/>
      </vt:variant>
      <vt:variant>
        <vt:i4>6225931</vt:i4>
      </vt:variant>
      <vt:variant>
        <vt:i4>20</vt:i4>
      </vt:variant>
      <vt:variant>
        <vt:i4>0</vt:i4>
      </vt:variant>
      <vt:variant>
        <vt:i4>5</vt:i4>
      </vt:variant>
      <vt:variant>
        <vt:lpwstr>http://lcbackerblog.blogspot.com/2010/01/what-is-corporation-regulatory-effects.html</vt:lpwstr>
      </vt:variant>
      <vt:variant>
        <vt:lpwstr/>
      </vt:variant>
      <vt:variant>
        <vt:i4>4259861</vt:i4>
      </vt:variant>
      <vt:variant>
        <vt:i4>17</vt:i4>
      </vt:variant>
      <vt:variant>
        <vt:i4>0</vt:i4>
      </vt:variant>
      <vt:variant>
        <vt:i4>5</vt:i4>
      </vt:variant>
      <vt:variant>
        <vt:lpwstr>http://ssrn.com/abstract=1535115</vt:lpwstr>
      </vt:variant>
      <vt:variant>
        <vt:lpwstr/>
      </vt:variant>
      <vt:variant>
        <vt:i4>3473458</vt:i4>
      </vt:variant>
      <vt:variant>
        <vt:i4>14</vt:i4>
      </vt:variant>
      <vt:variant>
        <vt:i4>0</vt:i4>
      </vt:variant>
      <vt:variant>
        <vt:i4>5</vt:i4>
      </vt:variant>
      <vt:variant>
        <vt:lpwstr>mailto:av@law.psu.edu</vt:lpwstr>
      </vt:variant>
      <vt:variant>
        <vt:lpwstr/>
      </vt:variant>
      <vt:variant>
        <vt:i4>3342414</vt:i4>
      </vt:variant>
      <vt:variant>
        <vt:i4>11</vt:i4>
      </vt:variant>
      <vt:variant>
        <vt:i4>0</vt:i4>
      </vt:variant>
      <vt:variant>
        <vt:i4>5</vt:i4>
      </vt:variant>
      <vt:variant>
        <vt:lpwstr>http://www.dealoz.com/9780735557444/e10</vt:lpwstr>
      </vt:variant>
      <vt:variant>
        <vt:lpwstr/>
      </vt:variant>
      <vt:variant>
        <vt:i4>65609</vt:i4>
      </vt:variant>
      <vt:variant>
        <vt:i4>8</vt:i4>
      </vt:variant>
      <vt:variant>
        <vt:i4>0</vt:i4>
      </vt:variant>
      <vt:variant>
        <vt:i4>5</vt:i4>
      </vt:variant>
      <vt:variant>
        <vt:lpwstr>http://lcbackerblog.blogspot.com</vt:lpwstr>
      </vt:variant>
      <vt:variant>
        <vt:lpwstr/>
      </vt:variant>
      <vt:variant>
        <vt:i4>5046382</vt:i4>
      </vt:variant>
      <vt:variant>
        <vt:i4>5</vt:i4>
      </vt:variant>
      <vt:variant>
        <vt:i4>0</vt:i4>
      </vt:variant>
      <vt:variant>
        <vt:i4>5</vt:i4>
      </vt:variant>
      <vt:variant>
        <vt:lpwstr>http://www.personal.psu.edu/lcb11</vt:lpwstr>
      </vt:variant>
      <vt:variant>
        <vt:lpwstr/>
      </vt:variant>
      <vt:variant>
        <vt:i4>4718689</vt:i4>
      </vt:variant>
      <vt:variant>
        <vt:i4>2</vt:i4>
      </vt:variant>
      <vt:variant>
        <vt:i4>0</vt:i4>
      </vt:variant>
      <vt:variant>
        <vt:i4>5</vt:i4>
      </vt:variant>
      <vt:variant>
        <vt:lpwstr>mailto:lcb11@psu.edu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PENNSTATE</dc:title>
  <dc:subject/>
  <dc:creator>l backer</dc:creator>
  <cp:keywords/>
  <cp:lastModifiedBy>Backer, Larry Cata</cp:lastModifiedBy>
  <cp:revision>65</cp:revision>
  <cp:lastPrinted>2024-05-21T21:01:00Z</cp:lastPrinted>
  <dcterms:created xsi:type="dcterms:W3CDTF">2025-07-14T00:42:00Z</dcterms:created>
  <dcterms:modified xsi:type="dcterms:W3CDTF">2026-01-05T15:52:00Z</dcterms:modified>
</cp:coreProperties>
</file>