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F2BB" w14:textId="77777777" w:rsidR="00A1079C" w:rsidRPr="002F5CE2" w:rsidRDefault="00A1079C">
      <w:pPr>
        <w:rPr>
          <w:b/>
          <w:smallCaps/>
          <w:lang w:val="da-DK"/>
        </w:rPr>
      </w:pPr>
    </w:p>
    <w:p w14:paraId="36A4D696" w14:textId="241DCD75" w:rsidR="00A1079C" w:rsidRPr="009451FE" w:rsidRDefault="00A1079C" w:rsidP="009451FE">
      <w:pPr>
        <w:rPr>
          <w:b/>
          <w:sz w:val="28"/>
          <w:szCs w:val="28"/>
        </w:rPr>
      </w:pPr>
      <w:r w:rsidRPr="009451FE">
        <w:rPr>
          <w:b/>
          <w:smallCaps/>
          <w:sz w:val="28"/>
          <w:szCs w:val="28"/>
        </w:rPr>
        <w:t>MEETING ROOM</w:t>
      </w:r>
      <w:r w:rsidRPr="009451FE">
        <w:rPr>
          <w:b/>
          <w:sz w:val="28"/>
          <w:szCs w:val="28"/>
        </w:rPr>
        <w:t>:</w:t>
      </w:r>
      <w:r w:rsidRPr="009451FE">
        <w:rPr>
          <w:b/>
          <w:sz w:val="28"/>
          <w:szCs w:val="28"/>
        </w:rPr>
        <w:tab/>
        <w:t xml:space="preserve">KATZ </w:t>
      </w:r>
      <w:r w:rsidR="007631E8" w:rsidRPr="009451FE">
        <w:rPr>
          <w:b/>
          <w:sz w:val="28"/>
          <w:szCs w:val="28"/>
        </w:rPr>
        <w:t>23</w:t>
      </w:r>
      <w:r w:rsidR="00D8701E" w:rsidRPr="009451FE">
        <w:rPr>
          <w:b/>
          <w:sz w:val="28"/>
          <w:szCs w:val="28"/>
        </w:rPr>
        <w:t>6</w:t>
      </w:r>
    </w:p>
    <w:p w14:paraId="6CC90C7C" w14:textId="577A977A" w:rsidR="00FF0FEC" w:rsidRPr="009451FE" w:rsidRDefault="00A1079C" w:rsidP="009451FE">
      <w:pPr>
        <w:tabs>
          <w:tab w:val="left" w:pos="-1440"/>
        </w:tabs>
        <w:rPr>
          <w:b/>
          <w:sz w:val="28"/>
          <w:szCs w:val="28"/>
        </w:rPr>
      </w:pPr>
      <w:r w:rsidRPr="009451FE">
        <w:rPr>
          <w:b/>
          <w:smallCaps/>
          <w:sz w:val="28"/>
          <w:szCs w:val="28"/>
        </w:rPr>
        <w:t>MEETING TIMES</w:t>
      </w:r>
      <w:r w:rsidRPr="009451FE">
        <w:rPr>
          <w:b/>
          <w:sz w:val="28"/>
          <w:szCs w:val="28"/>
        </w:rPr>
        <w:t>:</w:t>
      </w:r>
      <w:r w:rsidRPr="009451FE">
        <w:rPr>
          <w:b/>
          <w:sz w:val="28"/>
          <w:szCs w:val="28"/>
        </w:rPr>
        <w:tab/>
      </w:r>
      <w:r w:rsidR="00725375" w:rsidRPr="009451FE">
        <w:rPr>
          <w:b/>
          <w:sz w:val="28"/>
          <w:szCs w:val="28"/>
        </w:rPr>
        <w:t xml:space="preserve">Monday, Wednesday </w:t>
      </w:r>
      <w:r w:rsidR="00D8701E" w:rsidRPr="009451FE">
        <w:rPr>
          <w:b/>
          <w:sz w:val="28"/>
          <w:szCs w:val="28"/>
        </w:rPr>
        <w:t>11.15</w:t>
      </w:r>
      <w:r w:rsidR="00725375" w:rsidRPr="009451FE">
        <w:rPr>
          <w:b/>
          <w:sz w:val="28"/>
          <w:szCs w:val="28"/>
        </w:rPr>
        <w:t xml:space="preserve"> </w:t>
      </w:r>
      <w:r w:rsidR="00D8701E" w:rsidRPr="009451FE">
        <w:rPr>
          <w:b/>
          <w:sz w:val="28"/>
          <w:szCs w:val="28"/>
        </w:rPr>
        <w:t xml:space="preserve">A.M. </w:t>
      </w:r>
      <w:r w:rsidR="00725375" w:rsidRPr="009451FE">
        <w:rPr>
          <w:b/>
          <w:sz w:val="28"/>
          <w:szCs w:val="28"/>
        </w:rPr>
        <w:t xml:space="preserve">– </w:t>
      </w:r>
      <w:r w:rsidR="00D8701E" w:rsidRPr="009451FE">
        <w:rPr>
          <w:b/>
          <w:sz w:val="28"/>
          <w:szCs w:val="28"/>
        </w:rPr>
        <w:t>12.30</w:t>
      </w:r>
      <w:r w:rsidR="00725375" w:rsidRPr="009451FE">
        <w:rPr>
          <w:b/>
          <w:sz w:val="28"/>
          <w:szCs w:val="28"/>
        </w:rPr>
        <w:t xml:space="preserve"> </w:t>
      </w:r>
      <w:r w:rsidR="007631E8" w:rsidRPr="009451FE">
        <w:rPr>
          <w:b/>
          <w:sz w:val="28"/>
          <w:szCs w:val="28"/>
        </w:rPr>
        <w:t>P</w:t>
      </w:r>
      <w:r w:rsidR="00725375" w:rsidRPr="009451FE">
        <w:rPr>
          <w:b/>
          <w:sz w:val="28"/>
          <w:szCs w:val="28"/>
        </w:rPr>
        <w:t>.M.</w:t>
      </w:r>
    </w:p>
    <w:p w14:paraId="5FD94CDD" w14:textId="77777777" w:rsidR="009451FE" w:rsidRPr="009451FE" w:rsidRDefault="009451FE" w:rsidP="009451FE">
      <w:pPr>
        <w:rPr>
          <w:b/>
          <w:sz w:val="28"/>
          <w:szCs w:val="28"/>
        </w:rPr>
      </w:pPr>
      <w:r w:rsidRPr="009451FE">
        <w:rPr>
          <w:b/>
          <w:smallCaps/>
          <w:sz w:val="28"/>
          <w:szCs w:val="28"/>
        </w:rPr>
        <w:t>OFFICE</w:t>
      </w:r>
      <w:r w:rsidRPr="009451FE">
        <w:rPr>
          <w:b/>
          <w:sz w:val="28"/>
          <w:szCs w:val="28"/>
        </w:rPr>
        <w:t xml:space="preserve">:  </w:t>
      </w:r>
      <w:r w:rsidRPr="009451FE">
        <w:rPr>
          <w:b/>
          <w:sz w:val="28"/>
          <w:szCs w:val="28"/>
        </w:rPr>
        <w:tab/>
      </w:r>
      <w:r w:rsidRPr="009451FE">
        <w:rPr>
          <w:b/>
          <w:sz w:val="28"/>
          <w:szCs w:val="28"/>
        </w:rPr>
        <w:tab/>
      </w:r>
      <w:r w:rsidRPr="009451FE">
        <w:rPr>
          <w:b/>
          <w:sz w:val="28"/>
          <w:szCs w:val="28"/>
        </w:rPr>
        <w:tab/>
        <w:t xml:space="preserve">239 Katz Building </w:t>
      </w:r>
    </w:p>
    <w:p w14:paraId="2E66B5C5" w14:textId="6D8A81A9" w:rsidR="009451FE" w:rsidRPr="009451FE" w:rsidRDefault="009451FE" w:rsidP="009451FE">
      <w:pPr>
        <w:rPr>
          <w:b/>
          <w:sz w:val="28"/>
          <w:szCs w:val="28"/>
        </w:rPr>
      </w:pPr>
      <w:r w:rsidRPr="009451FE">
        <w:rPr>
          <w:b/>
          <w:smallCaps/>
          <w:sz w:val="28"/>
          <w:szCs w:val="28"/>
        </w:rPr>
        <w:t>TELEPHONE</w:t>
      </w:r>
      <w:r w:rsidRPr="009451FE">
        <w:rPr>
          <w:b/>
          <w:sz w:val="28"/>
          <w:szCs w:val="28"/>
        </w:rPr>
        <w:t xml:space="preserve">: </w:t>
      </w:r>
      <w:r w:rsidRPr="009451FE">
        <w:rPr>
          <w:b/>
          <w:sz w:val="28"/>
          <w:szCs w:val="28"/>
        </w:rPr>
        <w:tab/>
      </w:r>
      <w:r w:rsidRPr="009451FE">
        <w:rPr>
          <w:b/>
          <w:sz w:val="28"/>
          <w:szCs w:val="28"/>
        </w:rPr>
        <w:tab/>
        <w:t>814.863.3640  (direct)</w:t>
      </w:r>
    </w:p>
    <w:p w14:paraId="3558073B" w14:textId="28CBC170" w:rsidR="009451FE" w:rsidRPr="009451FE" w:rsidRDefault="009451FE" w:rsidP="009451FE">
      <w:pPr>
        <w:tabs>
          <w:tab w:val="left" w:pos="720"/>
          <w:tab w:val="left" w:pos="1440"/>
          <w:tab w:val="left" w:pos="2160"/>
          <w:tab w:val="left" w:pos="2880"/>
          <w:tab w:val="left" w:pos="3600"/>
        </w:tabs>
        <w:ind w:left="3600" w:hanging="3600"/>
        <w:rPr>
          <w:sz w:val="28"/>
          <w:szCs w:val="28"/>
        </w:rPr>
      </w:pPr>
      <w:r w:rsidRPr="009451FE">
        <w:rPr>
          <w:b/>
          <w:sz w:val="28"/>
          <w:szCs w:val="28"/>
        </w:rPr>
        <w:t>E-MAIL</w:t>
      </w:r>
      <w:r w:rsidRPr="009451FE">
        <w:rPr>
          <w:b/>
          <w:sz w:val="28"/>
          <w:szCs w:val="28"/>
        </w:rPr>
        <w:tab/>
      </w:r>
      <w:r w:rsidRPr="009451FE">
        <w:rPr>
          <w:b/>
          <w:sz w:val="28"/>
          <w:szCs w:val="28"/>
        </w:rPr>
        <w:tab/>
      </w:r>
      <w:r w:rsidRPr="009451FE">
        <w:rPr>
          <w:b/>
          <w:sz w:val="28"/>
          <w:szCs w:val="28"/>
        </w:rPr>
        <w:tab/>
      </w:r>
      <w:hyperlink r:id="rId7" w:history="1">
        <w:r w:rsidRPr="009451FE">
          <w:rPr>
            <w:b/>
            <w:color w:val="0000FF"/>
            <w:sz w:val="28"/>
            <w:szCs w:val="28"/>
            <w:u w:val="single"/>
          </w:rPr>
          <w:t>lcb11@psu.edu</w:t>
        </w:r>
      </w:hyperlink>
    </w:p>
    <w:p w14:paraId="0D1A32E9" w14:textId="26E0A175" w:rsidR="009451FE" w:rsidRPr="009451FE" w:rsidRDefault="009451FE" w:rsidP="009451FE">
      <w:pPr>
        <w:pStyle w:val="Heading3"/>
        <w:rPr>
          <w:b w:val="0"/>
          <w:szCs w:val="28"/>
        </w:rPr>
      </w:pPr>
      <w:r w:rsidRPr="009451FE">
        <w:rPr>
          <w:szCs w:val="28"/>
        </w:rPr>
        <w:t>WEBSITE</w:t>
      </w:r>
      <w:r w:rsidRPr="009451FE">
        <w:rPr>
          <w:szCs w:val="28"/>
        </w:rPr>
        <w:tab/>
      </w:r>
      <w:r w:rsidRPr="009451FE">
        <w:rPr>
          <w:szCs w:val="28"/>
        </w:rPr>
        <w:tab/>
      </w:r>
      <w:r w:rsidRPr="009451FE">
        <w:rPr>
          <w:szCs w:val="28"/>
        </w:rPr>
        <w:tab/>
      </w:r>
      <w:hyperlink r:id="rId8" w:history="1">
        <w:r w:rsidRPr="009451FE">
          <w:rPr>
            <w:rStyle w:val="Hyperlink"/>
            <w:szCs w:val="28"/>
          </w:rPr>
          <w:t>http://www.personal.psu.edu/lcb11</w:t>
        </w:r>
      </w:hyperlink>
    </w:p>
    <w:p w14:paraId="411FCB44" w14:textId="01A83035" w:rsidR="009451FE" w:rsidRPr="009451FE" w:rsidRDefault="009451FE" w:rsidP="009451FE">
      <w:pPr>
        <w:rPr>
          <w:b/>
          <w:sz w:val="28"/>
          <w:szCs w:val="28"/>
        </w:rPr>
      </w:pPr>
      <w:r w:rsidRPr="009451FE">
        <w:rPr>
          <w:b/>
          <w:sz w:val="28"/>
          <w:szCs w:val="28"/>
        </w:rPr>
        <w:t>BLOG</w:t>
      </w:r>
      <w:r w:rsidRPr="009451FE">
        <w:rPr>
          <w:b/>
          <w:sz w:val="28"/>
          <w:szCs w:val="28"/>
        </w:rPr>
        <w:tab/>
      </w:r>
      <w:r w:rsidRPr="009451FE">
        <w:rPr>
          <w:b/>
          <w:sz w:val="28"/>
          <w:szCs w:val="28"/>
        </w:rPr>
        <w:tab/>
      </w:r>
      <w:r w:rsidRPr="009451FE">
        <w:rPr>
          <w:b/>
          <w:sz w:val="28"/>
          <w:szCs w:val="28"/>
        </w:rPr>
        <w:tab/>
      </w:r>
      <w:hyperlink r:id="rId9" w:history="1">
        <w:r w:rsidRPr="009451FE">
          <w:rPr>
            <w:rStyle w:val="Hyperlink"/>
            <w:b/>
            <w:sz w:val="28"/>
            <w:szCs w:val="28"/>
          </w:rPr>
          <w:t>http://lcbackerblog.blogspot.com</w:t>
        </w:r>
      </w:hyperlink>
      <w:r w:rsidRPr="009451FE">
        <w:rPr>
          <w:b/>
          <w:sz w:val="28"/>
          <w:szCs w:val="28"/>
        </w:rPr>
        <w:t xml:space="preserve"> </w:t>
      </w:r>
    </w:p>
    <w:p w14:paraId="7BC5D980" w14:textId="649C6ED0" w:rsidR="009451FE" w:rsidRPr="009451FE" w:rsidRDefault="00522041" w:rsidP="009451FE">
      <w:pPr>
        <w:rPr>
          <w:b/>
          <w:smallCaps/>
          <w:sz w:val="28"/>
          <w:szCs w:val="28"/>
        </w:rPr>
      </w:pPr>
      <w:r>
        <w:rPr>
          <w:b/>
          <w:smallCaps/>
          <w:sz w:val="28"/>
          <w:szCs w:val="28"/>
        </w:rPr>
        <w:t>OFFICE</w:t>
      </w:r>
      <w:r w:rsidR="009451FE" w:rsidRPr="009451FE">
        <w:rPr>
          <w:b/>
          <w:smallCaps/>
          <w:sz w:val="28"/>
          <w:szCs w:val="28"/>
        </w:rPr>
        <w:t xml:space="preserve"> </w:t>
      </w:r>
    </w:p>
    <w:p w14:paraId="7035EF9E" w14:textId="3525982D" w:rsidR="009451FE" w:rsidRPr="009451FE" w:rsidRDefault="009451FE" w:rsidP="009451FE">
      <w:pPr>
        <w:tabs>
          <w:tab w:val="left" w:pos="720"/>
          <w:tab w:val="left" w:pos="1440"/>
          <w:tab w:val="left" w:pos="2160"/>
          <w:tab w:val="left" w:pos="2880"/>
          <w:tab w:val="left" w:pos="3600"/>
        </w:tabs>
        <w:ind w:left="3600" w:hanging="3600"/>
        <w:rPr>
          <w:b/>
          <w:sz w:val="28"/>
          <w:szCs w:val="28"/>
        </w:rPr>
      </w:pPr>
      <w:r w:rsidRPr="009451FE">
        <w:rPr>
          <w:b/>
          <w:smallCaps/>
          <w:sz w:val="28"/>
          <w:szCs w:val="28"/>
        </w:rPr>
        <w:t>HOURS</w:t>
      </w:r>
      <w:r w:rsidRPr="009451FE">
        <w:rPr>
          <w:b/>
          <w:sz w:val="28"/>
          <w:szCs w:val="28"/>
        </w:rPr>
        <w:t>:</w:t>
      </w:r>
      <w:r w:rsidRPr="009451FE">
        <w:rPr>
          <w:b/>
          <w:sz w:val="28"/>
          <w:szCs w:val="28"/>
        </w:rPr>
        <w:tab/>
      </w:r>
      <w:r w:rsidRPr="009451FE">
        <w:rPr>
          <w:b/>
          <w:sz w:val="28"/>
          <w:szCs w:val="28"/>
        </w:rPr>
        <w:tab/>
      </w:r>
      <w:r w:rsidRPr="009451FE">
        <w:rPr>
          <w:b/>
          <w:sz w:val="28"/>
          <w:szCs w:val="28"/>
        </w:rPr>
        <w:tab/>
        <w:t>Mondays and Wednesdays 4 P.M. TO -6 P.M.</w:t>
      </w:r>
      <w:r w:rsidR="00C8743C">
        <w:rPr>
          <w:b/>
          <w:sz w:val="28"/>
          <w:szCs w:val="28"/>
        </w:rPr>
        <w:t xml:space="preserve"> (Virtual)</w:t>
      </w:r>
      <w:r w:rsidRPr="009451FE">
        <w:rPr>
          <w:b/>
          <w:sz w:val="28"/>
          <w:szCs w:val="28"/>
        </w:rPr>
        <w:t xml:space="preserve">, AND BY APPOINTMENT </w:t>
      </w:r>
    </w:p>
    <w:p w14:paraId="603684CC" w14:textId="77777777" w:rsidR="009451FE" w:rsidRPr="009451FE" w:rsidRDefault="009451FE" w:rsidP="009451FE">
      <w:pPr>
        <w:tabs>
          <w:tab w:val="left" w:pos="-1440"/>
        </w:tabs>
        <w:ind w:left="3600" w:hanging="2880"/>
        <w:rPr>
          <w:b/>
          <w:sz w:val="28"/>
          <w:szCs w:val="28"/>
        </w:rPr>
      </w:pPr>
      <w:r w:rsidRPr="009451FE">
        <w:rPr>
          <w:b/>
          <w:sz w:val="28"/>
          <w:szCs w:val="28"/>
        </w:rPr>
        <w:tab/>
        <w:t>e-mail anytime; e-conferencing encouraged</w:t>
      </w:r>
    </w:p>
    <w:p w14:paraId="26915E74" w14:textId="768E255F" w:rsidR="009451FE" w:rsidRPr="009451FE" w:rsidRDefault="009451FE" w:rsidP="009451FE">
      <w:pPr>
        <w:tabs>
          <w:tab w:val="left" w:pos="-1440"/>
        </w:tabs>
        <w:rPr>
          <w:b/>
          <w:sz w:val="28"/>
          <w:szCs w:val="28"/>
        </w:rPr>
      </w:pPr>
      <w:r w:rsidRPr="009451FE">
        <w:rPr>
          <w:b/>
          <w:sz w:val="28"/>
          <w:szCs w:val="28"/>
        </w:rPr>
        <w:t>QUESTIONS:</w:t>
      </w:r>
      <w:r w:rsidRPr="009451FE">
        <w:rPr>
          <w:b/>
          <w:sz w:val="28"/>
          <w:szCs w:val="28"/>
        </w:rPr>
        <w:tab/>
      </w:r>
      <w:r>
        <w:rPr>
          <w:b/>
          <w:sz w:val="28"/>
          <w:szCs w:val="28"/>
        </w:rPr>
        <w:tab/>
      </w:r>
      <w:r w:rsidRPr="009451FE">
        <w:rPr>
          <w:b/>
          <w:sz w:val="28"/>
          <w:szCs w:val="28"/>
        </w:rPr>
        <w:t>CLASS RELATED; VIA EMAIL/ZOOM</w:t>
      </w:r>
    </w:p>
    <w:p w14:paraId="614CAF4A" w14:textId="21AFDB4A" w:rsidR="009451FE" w:rsidRPr="000546E0" w:rsidRDefault="009451FE" w:rsidP="00CA6F10">
      <w:pPr>
        <w:ind w:left="2880" w:hanging="2880"/>
        <w:rPr>
          <w:b/>
          <w:sz w:val="22"/>
        </w:rPr>
      </w:pPr>
      <w:r w:rsidRPr="009451FE">
        <w:rPr>
          <w:b/>
          <w:smallCaps/>
          <w:sz w:val="28"/>
          <w:szCs w:val="28"/>
        </w:rPr>
        <w:t xml:space="preserve">FINAL </w:t>
      </w:r>
      <w:r w:rsidR="00CA6F10">
        <w:rPr>
          <w:b/>
          <w:smallCaps/>
          <w:sz w:val="28"/>
          <w:szCs w:val="28"/>
        </w:rPr>
        <w:t>PAPER</w:t>
      </w:r>
      <w:r w:rsidRPr="009451FE">
        <w:rPr>
          <w:b/>
          <w:sz w:val="28"/>
          <w:szCs w:val="28"/>
        </w:rPr>
        <w:t>:</w:t>
      </w:r>
      <w:r w:rsidRPr="009451FE">
        <w:rPr>
          <w:b/>
          <w:sz w:val="28"/>
          <w:szCs w:val="28"/>
        </w:rPr>
        <w:tab/>
      </w:r>
      <w:r w:rsidR="00CA6F10">
        <w:rPr>
          <w:b/>
          <w:sz w:val="28"/>
          <w:szCs w:val="28"/>
        </w:rPr>
        <w:t xml:space="preserve">PAPER DUE BY </w:t>
      </w:r>
      <w:r w:rsidR="008C1CB5">
        <w:rPr>
          <w:b/>
          <w:sz w:val="28"/>
          <w:szCs w:val="28"/>
        </w:rPr>
        <w:t>1</w:t>
      </w:r>
      <w:r w:rsidR="00CA6F10">
        <w:rPr>
          <w:b/>
          <w:sz w:val="28"/>
          <w:szCs w:val="28"/>
        </w:rPr>
        <w:t xml:space="preserve"> PM ON THE LAST DAY OF FINALS PERIOD</w:t>
      </w:r>
      <w:r w:rsidRPr="009451FE">
        <w:rPr>
          <w:b/>
          <w:sz w:val="28"/>
          <w:szCs w:val="28"/>
        </w:rPr>
        <w:t xml:space="preserve"> </w:t>
      </w:r>
      <w:r w:rsidR="00CA6F10">
        <w:rPr>
          <w:b/>
          <w:sz w:val="28"/>
          <w:szCs w:val="28"/>
        </w:rPr>
        <w:t>19</w:t>
      </w:r>
      <w:r w:rsidRPr="009451FE">
        <w:rPr>
          <w:b/>
          <w:sz w:val="28"/>
          <w:szCs w:val="28"/>
        </w:rPr>
        <w:t xml:space="preserve"> December 202</w:t>
      </w:r>
      <w:r w:rsidR="00CA6F10">
        <w:rPr>
          <w:b/>
          <w:sz w:val="28"/>
          <w:szCs w:val="28"/>
        </w:rPr>
        <w:t>5</w:t>
      </w:r>
      <w:r>
        <w:rPr>
          <w:b/>
        </w:rPr>
        <w:t xml:space="preserve"> </w:t>
      </w:r>
    </w:p>
    <w:p w14:paraId="55ED95B4" w14:textId="77777777" w:rsidR="009451FE" w:rsidRDefault="009451FE" w:rsidP="009451FE">
      <w:pPr>
        <w:rPr>
          <w:b/>
          <w:sz w:val="22"/>
        </w:rPr>
      </w:pPr>
    </w:p>
    <w:p w14:paraId="169502D8" w14:textId="77777777" w:rsidR="009451FE" w:rsidRDefault="009451FE" w:rsidP="009451FE">
      <w:pPr>
        <w:rPr>
          <w:b/>
          <w:sz w:val="22"/>
        </w:rPr>
      </w:pPr>
    </w:p>
    <w:p w14:paraId="6D9AD3E2" w14:textId="77777777" w:rsidR="009451FE" w:rsidRDefault="009451FE" w:rsidP="009451FE">
      <w:pPr>
        <w:rPr>
          <w:sz w:val="22"/>
        </w:rPr>
      </w:pPr>
      <w:r>
        <w:rPr>
          <w:noProof/>
        </w:rPr>
        <mc:AlternateContent>
          <mc:Choice Requires="wps">
            <w:drawing>
              <wp:anchor distT="0" distB="0" distL="114300" distR="114300" simplePos="0" relativeHeight="251670016" behindDoc="0" locked="0" layoutInCell="0" allowOverlap="1" wp14:anchorId="39A6304B" wp14:editId="37977CD2">
                <wp:simplePos x="0" y="0"/>
                <wp:positionH relativeFrom="margin">
                  <wp:posOffset>0</wp:posOffset>
                </wp:positionH>
                <wp:positionV relativeFrom="paragraph">
                  <wp:posOffset>0</wp:posOffset>
                </wp:positionV>
                <wp:extent cx="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ECA36" id="Line 3" o:spid="_x0000_s1026"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" o:allowincell="f" strokecolor="#020000" strokeweight=".96pt">
                <o:lock v:ext="edit" shapetype="f"/>
                <w10:wrap anchorx="margin"/>
              </v:line>
            </w:pict>
          </mc:Fallback>
        </mc:AlternateContent>
      </w:r>
      <w:r>
        <w:rPr>
          <w:noProof/>
        </w:rPr>
        <mc:AlternateContent>
          <mc:Choice Requires="wps">
            <w:drawing>
              <wp:anchor distT="0" distB="0" distL="114300" distR="114300" simplePos="0" relativeHeight="251671040" behindDoc="0" locked="0" layoutInCell="0" allowOverlap="1" wp14:anchorId="499C5A62" wp14:editId="0E443021">
                <wp:simplePos x="0" y="0"/>
                <wp:positionH relativeFrom="margin">
                  <wp:posOffset>1600200</wp:posOffset>
                </wp:positionH>
                <wp:positionV relativeFrom="paragraph">
                  <wp:posOffset>5715</wp:posOffset>
                </wp:positionV>
                <wp:extent cx="2743200" cy="0"/>
                <wp:effectExtent l="0" t="0" r="0" b="0"/>
                <wp:wrapNone/>
                <wp:docPr id="18819228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71494" id="Line 2" o:spid="_x0000_s1026" style="position:absolute;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6pt,.45pt" to="342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" o:allowincell="f" strokecolor="#020000" strokeweight=".96pt">
                <o:lock v:ext="edit" shapetype="f"/>
                <w10:wrap anchorx="margin"/>
              </v:line>
            </w:pict>
          </mc:Fallback>
        </mc:AlternateContent>
      </w:r>
    </w:p>
    <w:p w14:paraId="70002A5F" w14:textId="77777777" w:rsidR="00A1079C" w:rsidRDefault="00A1079C"/>
    <w:p w14:paraId="51665FB1" w14:textId="77777777" w:rsidR="00A1079C" w:rsidRDefault="00A1079C">
      <w:pPr>
        <w:tabs>
          <w:tab w:val="center" w:pos="4680"/>
        </w:tabs>
      </w:pPr>
      <w:r>
        <w:tab/>
      </w:r>
      <w:r>
        <w:rPr>
          <w:b/>
          <w:sz w:val="28"/>
          <w:u w:val="single"/>
        </w:rPr>
        <w:t>COURSE INFORMATION</w:t>
      </w:r>
    </w:p>
    <w:p w14:paraId="5F71F9C4" w14:textId="77777777" w:rsidR="00A1079C" w:rsidRDefault="00A1079C"/>
    <w:p w14:paraId="3287C6B2" w14:textId="77777777" w:rsidR="00E04C74" w:rsidRPr="00E04C74" w:rsidRDefault="00E04C74">
      <w:pPr>
        <w:pStyle w:val="BodyText2"/>
        <w:jc w:val="both"/>
        <w:rPr>
          <w:b/>
          <w:i/>
          <w:sz w:val="24"/>
        </w:rPr>
      </w:pPr>
      <w:bookmarkStart w:id="0" w:name="OLE_LINK1"/>
      <w:bookmarkStart w:id="1" w:name="OLE_LINK2"/>
      <w:r w:rsidRPr="00E04C74">
        <w:rPr>
          <w:b/>
          <w:i/>
          <w:sz w:val="24"/>
        </w:rPr>
        <w:t>Course Description:</w:t>
      </w:r>
    </w:p>
    <w:p w14:paraId="1DDE631F" w14:textId="77777777" w:rsidR="00E04C74" w:rsidRDefault="00E04C74">
      <w:pPr>
        <w:pStyle w:val="BodyText2"/>
        <w:jc w:val="both"/>
        <w:rPr>
          <w:sz w:val="24"/>
        </w:rPr>
      </w:pPr>
    </w:p>
    <w:p w14:paraId="778D6889" w14:textId="77777777" w:rsidR="00FF0FEC" w:rsidRDefault="00A1079C">
      <w:pPr>
        <w:pStyle w:val="BodyText2"/>
        <w:jc w:val="both"/>
        <w:rPr>
          <w:sz w:val="24"/>
        </w:rPr>
      </w:pPr>
      <w:r>
        <w:rPr>
          <w:sz w:val="24"/>
        </w:rPr>
        <w:t xml:space="preserve">This course will introduce students to </w:t>
      </w:r>
      <w:r w:rsidR="00B8446C">
        <w:rPr>
          <w:sz w:val="24"/>
        </w:rPr>
        <w:t xml:space="preserve">the multinational corporation as object and source of law and legal regulation, and the role of multinational corporations in world affairs.  The course has been developed for both </w:t>
      </w:r>
      <w:r w:rsidR="00387D45">
        <w:rPr>
          <w:sz w:val="24"/>
        </w:rPr>
        <w:t>upper-class</w:t>
      </w:r>
      <w:r w:rsidR="00B8446C">
        <w:rPr>
          <w:sz w:val="24"/>
        </w:rPr>
        <w:t xml:space="preserve"> law students and students in the School of International Affairs</w:t>
      </w:r>
      <w:r w:rsidR="00387D45">
        <w:rPr>
          <w:sz w:val="24"/>
        </w:rPr>
        <w:t xml:space="preserve"> for have completed their first year course work</w:t>
      </w:r>
      <w:r w:rsidR="00B8446C">
        <w:rPr>
          <w:sz w:val="24"/>
        </w:rPr>
        <w:t xml:space="preserve">. </w:t>
      </w:r>
      <w:r>
        <w:rPr>
          <w:sz w:val="24"/>
        </w:rPr>
        <w:t xml:space="preserve"> </w:t>
      </w:r>
      <w:r w:rsidR="00AB4CC9">
        <w:rPr>
          <w:sz w:val="24"/>
        </w:rPr>
        <w:t xml:space="preserve">Globalization is central to the study of the regulatory and policy framework of multinational corporations, and their relationships with states and other non-state actors. </w:t>
      </w:r>
      <w:r w:rsidR="00B8446C" w:rsidRPr="00B8446C">
        <w:rPr>
          <w:sz w:val="24"/>
        </w:rPr>
        <w:t xml:space="preserve">Since the early 1970s, with their huge market power and advanced R&amp;D capabilities, MNCs have been seen by some astute observers as purveyors of global efficiency, while at the same time being accused by others of using their transnational leverage and largesse to foster economic and technological dependency, especially among the developing nations. Ironically, however, this once "highly politicized" latter view seems to have given way to a more balanced perspective; most nations are scurrying around to ensure their economies can secure high levels of foreign investment from MNCs so they can better integrate with the mainstream of the international economy. With </w:t>
      </w:r>
      <w:r w:rsidR="00AB4CC9">
        <w:rPr>
          <w:sz w:val="24"/>
        </w:rPr>
        <w:t xml:space="preserve">globalization’s objectives of reducing </w:t>
      </w:r>
      <w:r w:rsidR="00B8446C" w:rsidRPr="00B8446C">
        <w:rPr>
          <w:sz w:val="24"/>
        </w:rPr>
        <w:t xml:space="preserve">the barriers to </w:t>
      </w:r>
      <w:r w:rsidR="00B8446C" w:rsidRPr="00B8446C">
        <w:rPr>
          <w:sz w:val="24"/>
        </w:rPr>
        <w:lastRenderedPageBreak/>
        <w:t xml:space="preserve">the movement of people, capital and technology across the globe, </w:t>
      </w:r>
      <w:r w:rsidR="00AB4CC9">
        <w:rPr>
          <w:sz w:val="24"/>
        </w:rPr>
        <w:t xml:space="preserve">the </w:t>
      </w:r>
      <w:r w:rsidR="00B8446C" w:rsidRPr="00B8446C">
        <w:rPr>
          <w:sz w:val="24"/>
        </w:rPr>
        <w:t>MNC</w:t>
      </w:r>
      <w:r w:rsidR="00AB4CC9">
        <w:rPr>
          <w:sz w:val="24"/>
        </w:rPr>
        <w:t xml:space="preserve"> has been able to penetrate economies in virtually every part of the world.  Th</w:t>
      </w:r>
      <w:r w:rsidR="000D3406">
        <w:rPr>
          <w:sz w:val="24"/>
        </w:rPr>
        <w:t xml:space="preserve">e result has been a fundamental shift in the relationship of multinational corporations to both law and public policy. With the deepening of the framework and legal structures of globalization, multinational corporations have been transformed from a mere object of law making, like individuals, to organizations that themselves now create law and legal structures.  Additionally, the frameworks within which multinational corporations now serve as both objects and sources of law has expanded from relations only with the domestic legal orders of states to deep association with governance structures at the international level, including those of both public and private entities.  </w:t>
      </w:r>
      <w:r w:rsidR="00295A0B">
        <w:rPr>
          <w:sz w:val="24"/>
        </w:rPr>
        <w:t>Students will first consider the conceptual framework within which MNCs operate</w:t>
      </w:r>
      <w:r w:rsidR="00CF7826">
        <w:rPr>
          <w:sz w:val="24"/>
        </w:rPr>
        <w:t xml:space="preserve">, including its business and legal forms, its relations with states and international organizations.  Students will then consider MNC regulation by home and host states, and then examine the emerging system of international regulation by public bodies and through transnational systems of self regulation.  </w:t>
      </w:r>
    </w:p>
    <w:p w14:paraId="06F04C87" w14:textId="77777777" w:rsidR="00E04C74" w:rsidRDefault="00E04C74">
      <w:pPr>
        <w:pStyle w:val="BodyText2"/>
        <w:jc w:val="both"/>
        <w:rPr>
          <w:sz w:val="24"/>
        </w:rPr>
      </w:pPr>
    </w:p>
    <w:p w14:paraId="4BB49B27" w14:textId="77777777" w:rsidR="00E04C74" w:rsidRPr="00393183" w:rsidRDefault="00E04C74" w:rsidP="00E04C74">
      <w:pPr>
        <w:jc w:val="center"/>
        <w:rPr>
          <w:b/>
          <w:sz w:val="32"/>
          <w:szCs w:val="32"/>
        </w:rPr>
      </w:pPr>
      <w:r w:rsidRPr="00393183">
        <w:rPr>
          <w:b/>
          <w:sz w:val="32"/>
          <w:szCs w:val="32"/>
        </w:rPr>
        <w:t>Statement of Learning Outcomes and Assessment</w:t>
      </w:r>
    </w:p>
    <w:p w14:paraId="6AB10547" w14:textId="77777777" w:rsidR="00E04C74" w:rsidRDefault="00E04C74" w:rsidP="00E04C74">
      <w:pPr>
        <w:jc w:val="both"/>
        <w:rPr>
          <w:sz w:val="26"/>
        </w:rPr>
      </w:pPr>
    </w:p>
    <w:p w14:paraId="24245407" w14:textId="77777777" w:rsidR="00E04C74" w:rsidRDefault="00E04C74" w:rsidP="00E04C74">
      <w:r w:rsidRPr="00894E44">
        <w:rPr>
          <w:b/>
          <w:i/>
        </w:rPr>
        <w:t>Learning Outcomes</w:t>
      </w:r>
      <w:r>
        <w:t>:</w:t>
      </w:r>
    </w:p>
    <w:p w14:paraId="20B86537" w14:textId="77777777" w:rsidR="00E04C74" w:rsidRDefault="00E04C74" w:rsidP="00E04C74"/>
    <w:p w14:paraId="5D0FAC32" w14:textId="77777777" w:rsidR="00E04C74" w:rsidRDefault="00E04C74" w:rsidP="00E04C74">
      <w:pPr>
        <w:jc w:val="both"/>
      </w:pPr>
      <w:r>
        <w:t xml:space="preserve">Students are expected to acquire a working knowledge of the following.  </w:t>
      </w:r>
    </w:p>
    <w:p w14:paraId="3D4DE35D" w14:textId="77777777" w:rsidR="00E04C74" w:rsidRDefault="00E04C74">
      <w:pPr>
        <w:pStyle w:val="BodyText2"/>
        <w:jc w:val="both"/>
        <w:rPr>
          <w:sz w:val="24"/>
        </w:rPr>
      </w:pPr>
    </w:p>
    <w:p w14:paraId="70184185" w14:textId="77777777" w:rsidR="00E04C74" w:rsidRDefault="00E04C74" w:rsidP="00E04C74">
      <w:pPr>
        <w:jc w:val="both"/>
      </w:pPr>
      <w:r w:rsidRPr="00E04C74">
        <w:rPr>
          <w:i/>
        </w:rPr>
        <w:t>1.  The conceptual framework</w:t>
      </w:r>
      <w:r>
        <w:t>: distinct ideologies of globalization and governance; the object of regulation; forms of MNE activity; history.</w:t>
      </w:r>
    </w:p>
    <w:p w14:paraId="6D968A3E" w14:textId="77777777" w:rsidR="00E04C74" w:rsidRDefault="00E04C74" w:rsidP="00E04C74">
      <w:pPr>
        <w:jc w:val="both"/>
      </w:pPr>
    </w:p>
    <w:p w14:paraId="43426130" w14:textId="77777777" w:rsidR="00E04C74" w:rsidRDefault="00E04C74" w:rsidP="00E04C74">
      <w:pPr>
        <w:jc w:val="both"/>
      </w:pPr>
      <w:r w:rsidRPr="00E04C74">
        <w:rPr>
          <w:i/>
        </w:rPr>
        <w:t>2. National Regulation</w:t>
      </w:r>
      <w:r>
        <w:t>: extraterritoriality; inbound investment rules; outbound investment rules; taxation regimes; taxation; enterprise liability; corporate governance reforms; competition law frameworks, technology transfer rules.</w:t>
      </w:r>
    </w:p>
    <w:p w14:paraId="6497413B" w14:textId="77777777" w:rsidR="00E04C74" w:rsidRDefault="00E04C74" w:rsidP="00E04C74">
      <w:pPr>
        <w:jc w:val="both"/>
      </w:pPr>
    </w:p>
    <w:p w14:paraId="19AE69A0" w14:textId="77777777" w:rsidR="00E04C74" w:rsidRDefault="00E04C74" w:rsidP="00E04C74">
      <w:pPr>
        <w:jc w:val="both"/>
      </w:pPr>
      <w:r w:rsidRPr="00E04C74">
        <w:rPr>
          <w:i/>
        </w:rPr>
        <w:t>3.  International Regulation</w:t>
      </w:r>
      <w:r>
        <w:t>: bilateral agreements; multilateral agreements; legal internationalization; the settlement of international investment disputes.</w:t>
      </w:r>
    </w:p>
    <w:p w14:paraId="5316D5E6" w14:textId="77777777" w:rsidR="00E04C74" w:rsidRDefault="00E04C74" w:rsidP="00E04C74">
      <w:pPr>
        <w:jc w:val="both"/>
      </w:pPr>
    </w:p>
    <w:p w14:paraId="2E18A9EE" w14:textId="77777777" w:rsidR="00E04C74" w:rsidRDefault="00E04C74" w:rsidP="00E04C74">
      <w:pPr>
        <w:jc w:val="both"/>
      </w:pPr>
      <w:r w:rsidRPr="00E04C74">
        <w:rPr>
          <w:i/>
        </w:rPr>
        <w:t>4. Societal regulation</w:t>
      </w:r>
      <w:r>
        <w:t>: labor relations; human rights; soft law frameworks, MNE self regulation.</w:t>
      </w:r>
    </w:p>
    <w:p w14:paraId="033BCCFB" w14:textId="77777777" w:rsidR="00E04C74" w:rsidRDefault="00E04C74" w:rsidP="00E04C74">
      <w:pPr>
        <w:jc w:val="both"/>
      </w:pPr>
      <w:r>
        <w:tab/>
      </w:r>
    </w:p>
    <w:p w14:paraId="28337188" w14:textId="77777777" w:rsidR="00E04C74" w:rsidRDefault="00E04C74" w:rsidP="00E04C74">
      <w:pPr>
        <w:jc w:val="both"/>
      </w:pPr>
      <w:r w:rsidRPr="00894E44">
        <w:rPr>
          <w:b/>
          <w:i/>
        </w:rPr>
        <w:t>Learning Outcomes Assessment</w:t>
      </w:r>
      <w:r>
        <w:t>:</w:t>
      </w:r>
    </w:p>
    <w:p w14:paraId="589738A9" w14:textId="05AC5309" w:rsidR="00E04C74" w:rsidRDefault="00E04C74" w:rsidP="00E04C74">
      <w:pPr>
        <w:jc w:val="both"/>
      </w:pPr>
      <w:r>
        <w:t xml:space="preserve">Student achievement in all learning outcomes will be measured in </w:t>
      </w:r>
      <w:r w:rsidR="006743C4">
        <w:t>four group presentations and a final paper</w:t>
      </w:r>
      <w:r>
        <w:t xml:space="preserve">. </w:t>
      </w:r>
      <w:r w:rsidR="006743C4">
        <w:t xml:space="preserve">Student achievement </w:t>
      </w:r>
      <w:r>
        <w:t xml:space="preserve">will be monitored through student engagement in class discussion. </w:t>
      </w:r>
    </w:p>
    <w:p w14:paraId="3C659C76" w14:textId="77777777" w:rsidR="00FA324C" w:rsidRDefault="00FA324C">
      <w:pPr>
        <w:pStyle w:val="BodyText2"/>
        <w:jc w:val="both"/>
        <w:rPr>
          <w:sz w:val="24"/>
        </w:rPr>
      </w:pPr>
    </w:p>
    <w:bookmarkEnd w:id="0"/>
    <w:bookmarkEnd w:id="1"/>
    <w:p w14:paraId="21303861" w14:textId="77777777" w:rsidR="00606917" w:rsidRDefault="00606917">
      <w:pPr>
        <w:jc w:val="both"/>
      </w:pPr>
    </w:p>
    <w:p w14:paraId="51EFAF17" w14:textId="77777777" w:rsidR="00A1079C" w:rsidRDefault="00A1079C">
      <w:pPr>
        <w:jc w:val="both"/>
      </w:pPr>
    </w:p>
    <w:p w14:paraId="731CD4A0" w14:textId="77777777" w:rsidR="00A1079C" w:rsidRDefault="00A1079C">
      <w:pPr>
        <w:tabs>
          <w:tab w:val="center" w:pos="4680"/>
        </w:tabs>
        <w:jc w:val="both"/>
        <w:rPr>
          <w:b/>
          <w:sz w:val="28"/>
          <w:u w:val="single"/>
        </w:rPr>
      </w:pPr>
      <w:r>
        <w:tab/>
      </w:r>
      <w:r>
        <w:rPr>
          <w:b/>
          <w:sz w:val="28"/>
          <w:u w:val="single"/>
        </w:rPr>
        <w:t>READING ASSIGNMENTS:</w:t>
      </w:r>
    </w:p>
    <w:p w14:paraId="34160512" w14:textId="77777777" w:rsidR="00894EC4" w:rsidRDefault="00894EC4">
      <w:pPr>
        <w:tabs>
          <w:tab w:val="center" w:pos="4680"/>
        </w:tabs>
        <w:jc w:val="both"/>
        <w:rPr>
          <w:b/>
          <w:sz w:val="28"/>
          <w:u w:val="single"/>
        </w:rPr>
      </w:pPr>
    </w:p>
    <w:p w14:paraId="4BCD629F" w14:textId="77777777" w:rsidR="00894EC4" w:rsidRDefault="00894EC4">
      <w:pPr>
        <w:tabs>
          <w:tab w:val="center" w:pos="4680"/>
        </w:tabs>
        <w:jc w:val="both"/>
        <w:rPr>
          <w:b/>
          <w:sz w:val="28"/>
          <w:u w:val="single"/>
        </w:rPr>
      </w:pPr>
      <w:r>
        <w:rPr>
          <w:b/>
          <w:sz w:val="28"/>
          <w:u w:val="single"/>
        </w:rPr>
        <w:t>Required Course Text:</w:t>
      </w:r>
    </w:p>
    <w:p w14:paraId="214D5ADC" w14:textId="77777777" w:rsidR="00894EC4" w:rsidRDefault="00894EC4">
      <w:pPr>
        <w:tabs>
          <w:tab w:val="center" w:pos="4680"/>
        </w:tabs>
        <w:jc w:val="both"/>
      </w:pPr>
    </w:p>
    <w:p w14:paraId="2FA36F62" w14:textId="3AE74DEE" w:rsidR="00894EC4" w:rsidRDefault="00894EC4" w:rsidP="0004345E">
      <w:pPr>
        <w:tabs>
          <w:tab w:val="center" w:pos="4680"/>
        </w:tabs>
        <w:ind w:left="720" w:right="720"/>
        <w:jc w:val="both"/>
      </w:pPr>
      <w:r>
        <w:t xml:space="preserve">Peter Muchlinski, </w:t>
      </w:r>
      <w:r w:rsidRPr="009D5378">
        <w:rPr>
          <w:i/>
          <w:iCs/>
        </w:rPr>
        <w:t>Multinational Enterprises and the Law</w:t>
      </w:r>
      <w:r>
        <w:t xml:space="preserve"> (</w:t>
      </w:r>
      <w:r w:rsidR="009451FE">
        <w:t>3rd</w:t>
      </w:r>
      <w:r w:rsidRPr="00894EC4">
        <w:rPr>
          <w:vertAlign w:val="superscript"/>
        </w:rPr>
        <w:t>d</w:t>
      </w:r>
      <w:r>
        <w:t xml:space="preserve"> Ed.; Oxford: Oxford University Press, 20</w:t>
      </w:r>
      <w:r w:rsidR="009451FE">
        <w:t>21</w:t>
      </w:r>
      <w:r>
        <w:t xml:space="preserve">).  </w:t>
      </w:r>
      <w:r w:rsidRPr="00894EC4">
        <w:t>ISBN-13: 978-0</w:t>
      </w:r>
      <w:r w:rsidR="009D5378">
        <w:t>-</w:t>
      </w:r>
      <w:r w:rsidRPr="00894EC4">
        <w:t>19</w:t>
      </w:r>
      <w:r w:rsidR="009D5378">
        <w:t>-882424-5</w:t>
      </w:r>
      <w:r w:rsidR="007671CC">
        <w:t xml:space="preserve"> (paperback)</w:t>
      </w:r>
      <w:r w:rsidR="00725375">
        <w:t>.</w:t>
      </w:r>
    </w:p>
    <w:p w14:paraId="2BF4C4B1" w14:textId="77777777" w:rsidR="00725375" w:rsidRDefault="00725375" w:rsidP="0004345E">
      <w:pPr>
        <w:tabs>
          <w:tab w:val="center" w:pos="4680"/>
        </w:tabs>
        <w:ind w:left="720" w:right="720"/>
        <w:jc w:val="both"/>
      </w:pPr>
    </w:p>
    <w:p w14:paraId="682A75B7" w14:textId="60C07C3F" w:rsidR="00894EC4" w:rsidRPr="00894EC4" w:rsidRDefault="00894EC4" w:rsidP="009C2193">
      <w:pPr>
        <w:tabs>
          <w:tab w:val="center" w:pos="4680"/>
        </w:tabs>
        <w:ind w:left="720" w:right="720"/>
        <w:jc w:val="both"/>
      </w:pPr>
      <w:r>
        <w:t xml:space="preserve">Supplemental readings </w:t>
      </w:r>
      <w:r w:rsidR="0004345E">
        <w:t>will be assigned f</w:t>
      </w:r>
      <w:r w:rsidR="00D8701E">
        <w:t>r</w:t>
      </w:r>
      <w:r w:rsidR="0004345E">
        <w:t xml:space="preserve">om time to time; they will be available either on line or through </w:t>
      </w:r>
      <w:r w:rsidR="009D5378">
        <w:t>Canvas</w:t>
      </w:r>
      <w:r w:rsidR="0004345E">
        <w:t>.</w:t>
      </w:r>
      <w:r w:rsidR="00C8743C">
        <w:t xml:space="preserve"> Extra credit is also available on line or on Canvas.</w:t>
      </w:r>
    </w:p>
    <w:p w14:paraId="3FF2EF42" w14:textId="77777777" w:rsidR="00894EC4" w:rsidRDefault="00894EC4">
      <w:pPr>
        <w:tabs>
          <w:tab w:val="center" w:pos="4680"/>
        </w:tabs>
        <w:jc w:val="both"/>
      </w:pPr>
    </w:p>
    <w:p w14:paraId="7C340558" w14:textId="77777777" w:rsidR="009C2193" w:rsidRPr="009C2193" w:rsidRDefault="00D47071" w:rsidP="009C2193">
      <w:pPr>
        <w:ind w:left="720"/>
        <w:jc w:val="both"/>
        <w:rPr>
          <w:sz w:val="22"/>
        </w:rPr>
      </w:pPr>
      <w:r>
        <w:rPr>
          <w:sz w:val="22"/>
        </w:rPr>
        <w:t>Additional readings that may be of interest:</w:t>
      </w:r>
    </w:p>
    <w:p w14:paraId="72BE0537" w14:textId="77777777" w:rsidR="009C2193" w:rsidRPr="009C2193" w:rsidRDefault="009C2193" w:rsidP="009C2193">
      <w:pPr>
        <w:ind w:left="720"/>
        <w:jc w:val="both"/>
        <w:rPr>
          <w:sz w:val="22"/>
        </w:rPr>
      </w:pPr>
      <w:r w:rsidRPr="009C2193">
        <w:rPr>
          <w:sz w:val="22"/>
        </w:rPr>
        <w:t> </w:t>
      </w:r>
    </w:p>
    <w:p w14:paraId="7EDAFFBE" w14:textId="022856C1" w:rsidR="009D5378" w:rsidRDefault="00D47071" w:rsidP="009D5378">
      <w:pPr>
        <w:ind w:left="720"/>
        <w:jc w:val="both"/>
        <w:rPr>
          <w:sz w:val="22"/>
        </w:rPr>
      </w:pPr>
      <w:r>
        <w:rPr>
          <w:sz w:val="22"/>
        </w:rPr>
        <w:t>1.</w:t>
      </w:r>
      <w:r w:rsidR="009C2193">
        <w:rPr>
          <w:sz w:val="22"/>
        </w:rPr>
        <w:t xml:space="preserve"> </w:t>
      </w:r>
      <w:r w:rsidR="004E25C1" w:rsidRPr="004E25C1">
        <w:rPr>
          <w:sz w:val="22"/>
        </w:rPr>
        <w:t>Nitin Nohria and Sumantra Ghoshal, The Differentiated Network: Organizing Multinational Corporations for Value Creation</w:t>
      </w:r>
      <w:r w:rsidR="004E25C1">
        <w:rPr>
          <w:sz w:val="22"/>
        </w:rPr>
        <w:t xml:space="preserve"> (Jossey Basem 1997 ISBN </w:t>
      </w:r>
      <w:r w:rsidR="004E25C1" w:rsidRPr="004E25C1">
        <w:rPr>
          <w:sz w:val="22"/>
        </w:rPr>
        <w:t>978-0787903312</w:t>
      </w:r>
      <w:r w:rsidR="004E25C1">
        <w:rPr>
          <w:sz w:val="22"/>
        </w:rPr>
        <w:t>).</w:t>
      </w:r>
    </w:p>
    <w:p w14:paraId="4995A093" w14:textId="77777777" w:rsidR="004E25C1" w:rsidRDefault="004E25C1" w:rsidP="009D5378">
      <w:pPr>
        <w:ind w:left="720"/>
        <w:jc w:val="both"/>
        <w:rPr>
          <w:sz w:val="22"/>
        </w:rPr>
      </w:pPr>
    </w:p>
    <w:p w14:paraId="407AC7F0" w14:textId="49F9FEC1" w:rsidR="004E25C1" w:rsidRDefault="004E25C1" w:rsidP="009D5378">
      <w:pPr>
        <w:ind w:left="720"/>
        <w:jc w:val="both"/>
        <w:rPr>
          <w:sz w:val="22"/>
        </w:rPr>
      </w:pPr>
      <w:r>
        <w:rPr>
          <w:sz w:val="22"/>
        </w:rPr>
        <w:t xml:space="preserve">2. </w:t>
      </w:r>
      <w:r w:rsidRPr="004E25C1">
        <w:rPr>
          <w:sz w:val="22"/>
        </w:rPr>
        <w:t xml:space="preserve">Christoph Dörrenbächer </w:t>
      </w:r>
      <w:r>
        <w:rPr>
          <w:sz w:val="22"/>
        </w:rPr>
        <w:t xml:space="preserve">and </w:t>
      </w:r>
      <w:r w:rsidRPr="004E25C1">
        <w:rPr>
          <w:sz w:val="22"/>
        </w:rPr>
        <w:t xml:space="preserve"> Mike Geppert </w:t>
      </w:r>
      <w:r>
        <w:rPr>
          <w:sz w:val="22"/>
        </w:rPr>
        <w:t xml:space="preserve">(eds), </w:t>
      </w:r>
      <w:r w:rsidRPr="004E25C1">
        <w:rPr>
          <w:i/>
          <w:iCs/>
          <w:sz w:val="22"/>
        </w:rPr>
        <w:t>Multinational Corporations and Organization Theory: Post Millennium Perspectives</w:t>
      </w:r>
      <w:r w:rsidRPr="004E25C1">
        <w:rPr>
          <w:sz w:val="22"/>
        </w:rPr>
        <w:t xml:space="preserve"> (Research in the Sociology of Organizations, 49)</w:t>
      </w:r>
      <w:r w:rsidR="001F4A9A">
        <w:rPr>
          <w:sz w:val="22"/>
        </w:rPr>
        <w:t xml:space="preserve"> (Emerald Publishing 2017, ISBN </w:t>
      </w:r>
      <w:r w:rsidR="001F4A9A" w:rsidRPr="001F4A9A">
        <w:rPr>
          <w:sz w:val="22"/>
        </w:rPr>
        <w:t>978-1786353863</w:t>
      </w:r>
      <w:r w:rsidR="001F4A9A">
        <w:rPr>
          <w:sz w:val="22"/>
        </w:rPr>
        <w:t>).</w:t>
      </w:r>
    </w:p>
    <w:p w14:paraId="57A91BF0" w14:textId="77777777" w:rsidR="001F4A9A" w:rsidRDefault="001F4A9A" w:rsidP="009D5378">
      <w:pPr>
        <w:ind w:left="720"/>
        <w:jc w:val="both"/>
        <w:rPr>
          <w:sz w:val="22"/>
        </w:rPr>
      </w:pPr>
    </w:p>
    <w:p w14:paraId="289A94CA" w14:textId="2A9C3ACA" w:rsidR="001F4A9A" w:rsidRPr="001F4A9A" w:rsidRDefault="001F4A9A" w:rsidP="001F4A9A">
      <w:pPr>
        <w:ind w:left="720"/>
        <w:jc w:val="both"/>
        <w:rPr>
          <w:sz w:val="22"/>
        </w:rPr>
      </w:pPr>
      <w:r>
        <w:rPr>
          <w:sz w:val="22"/>
        </w:rPr>
        <w:t>3. G</w:t>
      </w:r>
      <w:r w:rsidRPr="001F4A9A">
        <w:rPr>
          <w:sz w:val="22"/>
        </w:rPr>
        <w:t>iorgio Barba Navaretti and Anthony J. Venables</w:t>
      </w:r>
      <w:r>
        <w:rPr>
          <w:sz w:val="22"/>
        </w:rPr>
        <w:t xml:space="preserve">, </w:t>
      </w:r>
      <w:r w:rsidRPr="00416DC2">
        <w:rPr>
          <w:i/>
          <w:iCs/>
          <w:sz w:val="22"/>
        </w:rPr>
        <w:t xml:space="preserve">Multinational </w:t>
      </w:r>
      <w:r w:rsidR="00416DC2" w:rsidRPr="00416DC2">
        <w:rPr>
          <w:i/>
          <w:iCs/>
          <w:sz w:val="22"/>
        </w:rPr>
        <w:t>Firms</w:t>
      </w:r>
      <w:r w:rsidRPr="00416DC2">
        <w:rPr>
          <w:i/>
          <w:iCs/>
          <w:sz w:val="22"/>
        </w:rPr>
        <w:t xml:space="preserve"> in the World </w:t>
      </w:r>
      <w:r w:rsidR="00416DC2">
        <w:rPr>
          <w:i/>
          <w:iCs/>
          <w:sz w:val="22"/>
        </w:rPr>
        <w:t>E</w:t>
      </w:r>
      <w:r w:rsidRPr="00416DC2">
        <w:rPr>
          <w:i/>
          <w:iCs/>
          <w:sz w:val="22"/>
        </w:rPr>
        <w:t>conomy</w:t>
      </w:r>
      <w:r w:rsidR="00416DC2">
        <w:rPr>
          <w:sz w:val="22"/>
        </w:rPr>
        <w:t xml:space="preserve"> (Princeton University Press, 2004, ISBN 9780691128030)</w:t>
      </w:r>
      <w:r w:rsidRPr="001F4A9A">
        <w:rPr>
          <w:sz w:val="22"/>
        </w:rPr>
        <w:t xml:space="preserve"> </w:t>
      </w:r>
    </w:p>
    <w:p w14:paraId="0C31A1F8" w14:textId="4D4AD463" w:rsidR="001F4A9A" w:rsidRPr="004E25C1" w:rsidRDefault="001F4A9A" w:rsidP="009D5378">
      <w:pPr>
        <w:ind w:left="720"/>
        <w:jc w:val="both"/>
        <w:rPr>
          <w:sz w:val="22"/>
        </w:rPr>
      </w:pPr>
    </w:p>
    <w:p w14:paraId="1FF675F2" w14:textId="36F9A4C6" w:rsidR="00D47071" w:rsidRPr="004E25C1" w:rsidRDefault="00D47071" w:rsidP="00D47071">
      <w:pPr>
        <w:ind w:left="720"/>
        <w:jc w:val="both"/>
        <w:rPr>
          <w:sz w:val="22"/>
        </w:rPr>
      </w:pPr>
    </w:p>
    <w:p w14:paraId="02BBF333" w14:textId="57F5A632" w:rsidR="00D8701E" w:rsidRDefault="009C2193" w:rsidP="006D2CD7">
      <w:pPr>
        <w:jc w:val="both"/>
        <w:rPr>
          <w:b/>
          <w:sz w:val="32"/>
          <w:szCs w:val="32"/>
          <w:u w:val="single"/>
        </w:rPr>
      </w:pPr>
      <w:r w:rsidRPr="000E1277">
        <w:rPr>
          <w:sz w:val="22"/>
        </w:rPr>
        <w:tab/>
      </w:r>
    </w:p>
    <w:p w14:paraId="7F6D9482" w14:textId="77777777" w:rsidR="00D8701E" w:rsidRPr="00D8701E" w:rsidRDefault="00D8701E" w:rsidP="00D8701E">
      <w:pPr>
        <w:jc w:val="center"/>
        <w:rPr>
          <w:sz w:val="32"/>
          <w:szCs w:val="32"/>
        </w:rPr>
      </w:pPr>
      <w:r w:rsidRPr="00D8701E">
        <w:rPr>
          <w:b/>
          <w:sz w:val="32"/>
          <w:szCs w:val="32"/>
          <w:u w:val="single"/>
        </w:rPr>
        <w:t>COURSE INFORMATION AND RULES</w:t>
      </w:r>
    </w:p>
    <w:p w14:paraId="29E74D25" w14:textId="77777777" w:rsidR="00D8701E" w:rsidRPr="00D8701E" w:rsidRDefault="00D8701E" w:rsidP="00D8701E">
      <w:pPr>
        <w:jc w:val="both"/>
      </w:pPr>
    </w:p>
    <w:p w14:paraId="29874FE5" w14:textId="5D5CBE9B" w:rsidR="00D8701E" w:rsidRPr="00D8701E" w:rsidRDefault="00D8701E" w:rsidP="00D8701E">
      <w:pPr>
        <w:jc w:val="both"/>
      </w:pPr>
      <w:r w:rsidRPr="00D8701E">
        <w:tab/>
        <w:t xml:space="preserve">Course meetings time are set out above. I am generally available to talk with you during office hours on Mondays and Wednesdays, or, otherwise, by appointment. I am also available via e-conferencing (e.g., Zoom). </w:t>
      </w:r>
    </w:p>
    <w:p w14:paraId="4710DAA9" w14:textId="77777777" w:rsidR="009C2193" w:rsidRDefault="009C2193" w:rsidP="009C2193">
      <w:pPr>
        <w:jc w:val="both"/>
        <w:rPr>
          <w:sz w:val="22"/>
        </w:rPr>
      </w:pPr>
    </w:p>
    <w:p w14:paraId="6CA15065" w14:textId="77777777" w:rsidR="00A1079C" w:rsidRDefault="00A1079C">
      <w:pPr>
        <w:ind w:firstLine="720"/>
        <w:jc w:val="both"/>
      </w:pPr>
      <w:r>
        <w:t xml:space="preserve">Reading assignments are set forth below in the syllabus.  </w:t>
      </w:r>
      <w:r w:rsidR="00B85C89">
        <w:t xml:space="preserve">Most of the readings are </w:t>
      </w:r>
      <w:r w:rsidR="00D8701E">
        <w:t xml:space="preserve">from the TEXT and </w:t>
      </w:r>
      <w:r w:rsidR="00B85C89">
        <w:t xml:space="preserve">either primary source materials or short readings that will be posted to </w:t>
      </w:r>
      <w:r w:rsidR="00D8701E">
        <w:t>a CANVAS MODULE</w:t>
      </w:r>
      <w:r w:rsidR="00FF0FEC">
        <w:t xml:space="preserve">, available on line (links to be provided) </w:t>
      </w:r>
      <w:r w:rsidR="00B85C89">
        <w:t>or made available on reserve.</w:t>
      </w:r>
      <w:r w:rsidR="00D8701E">
        <w:t xml:space="preserve"> </w:t>
      </w:r>
      <w:r>
        <w:t xml:space="preserve">Reading assignments will also be announced from time to time in class.  Additional readings and problems may be added or substituted throughout the semester.  Please bring Text, and any </w:t>
      </w:r>
      <w:r w:rsidR="00D8701E">
        <w:t xml:space="preserve">additional </w:t>
      </w:r>
      <w:r>
        <w:t xml:space="preserve">readings with you to each class.  </w:t>
      </w:r>
    </w:p>
    <w:p w14:paraId="03962C14" w14:textId="77777777" w:rsidR="00A1079C" w:rsidRDefault="00A1079C">
      <w:pPr>
        <w:jc w:val="both"/>
      </w:pPr>
    </w:p>
    <w:p w14:paraId="3325B8A2" w14:textId="7018EF3C" w:rsidR="00D8701E" w:rsidRPr="00D8701E" w:rsidRDefault="00A1079C" w:rsidP="00D8701E">
      <w:pPr>
        <w:ind w:firstLine="720"/>
        <w:jc w:val="both"/>
      </w:pPr>
      <w:r>
        <w:rPr>
          <w:u w:val="single"/>
        </w:rPr>
        <w:t xml:space="preserve">Understand that there is no guarantee that we will be able to cover in class all material assigned for that class session.  We may not </w:t>
      </w:r>
      <w:r w:rsidR="006D2CD7">
        <w:rPr>
          <w:u w:val="single"/>
        </w:rPr>
        <w:t xml:space="preserve">get to or </w:t>
      </w:r>
      <w:r>
        <w:rPr>
          <w:u w:val="single"/>
        </w:rPr>
        <w:t>through all the readings identified in the syllabus.</w:t>
      </w:r>
      <w:r>
        <w:t xml:space="preserve"> </w:t>
      </w:r>
      <w:r w:rsidR="00D8701E" w:rsidRPr="00D8701E">
        <w:t xml:space="preserve">Anticipate, therefore, that there may be occasions when you will have read ahead. If there are concerns with respect to my course pacing decisions, please feel free to contact me. </w:t>
      </w:r>
      <w:r w:rsidR="00D8701E" w:rsidRPr="00D8701E">
        <w:rPr>
          <w:b/>
          <w:i/>
        </w:rPr>
        <w:t>You will be tested only on the materials covered in class unless otherwise indicated</w:t>
      </w:r>
      <w:r w:rsidR="00D8701E" w:rsidRPr="00D8701E">
        <w:t>.</w:t>
      </w:r>
    </w:p>
    <w:p w14:paraId="4928EFA0" w14:textId="77777777" w:rsidR="00A1079C" w:rsidRDefault="00A1079C">
      <w:pPr>
        <w:ind w:firstLine="720"/>
        <w:jc w:val="both"/>
      </w:pPr>
    </w:p>
    <w:p w14:paraId="427D9F9F" w14:textId="77777777" w:rsidR="00A1079C" w:rsidRDefault="00A1079C">
      <w:pPr>
        <w:ind w:firstLine="720"/>
        <w:jc w:val="both"/>
      </w:pPr>
      <w:r>
        <w:rPr>
          <w:b/>
          <w:u w:val="single"/>
        </w:rPr>
        <w:t xml:space="preserve">Please keep in mind that you will be responsible for all assigned readings whether or not </w:t>
      </w:r>
      <w:r w:rsidR="00D8701E">
        <w:rPr>
          <w:b/>
          <w:u w:val="single"/>
        </w:rPr>
        <w:t xml:space="preserve">specific portions of the readings are </w:t>
      </w:r>
      <w:r>
        <w:rPr>
          <w:b/>
          <w:u w:val="single"/>
        </w:rPr>
        <w:t>discussed in class.  You will also be responsible for all materials covered in class, whether or not included in your reading materials.</w:t>
      </w:r>
    </w:p>
    <w:p w14:paraId="68617013" w14:textId="77777777" w:rsidR="00A1079C" w:rsidRDefault="00A1079C">
      <w:pPr>
        <w:jc w:val="both"/>
      </w:pPr>
    </w:p>
    <w:p w14:paraId="7D157685" w14:textId="77777777" w:rsidR="00A1079C" w:rsidRDefault="00A1079C">
      <w:pPr>
        <w:tabs>
          <w:tab w:val="center" w:pos="4680"/>
        </w:tabs>
        <w:jc w:val="both"/>
      </w:pPr>
      <w:r>
        <w:tab/>
      </w:r>
      <w:r>
        <w:rPr>
          <w:b/>
          <w:sz w:val="28"/>
          <w:u w:val="single"/>
        </w:rPr>
        <w:t>GRADING</w:t>
      </w:r>
    </w:p>
    <w:p w14:paraId="3B70C28E" w14:textId="77777777" w:rsidR="00A1079C" w:rsidRDefault="00A1079C">
      <w:pPr>
        <w:jc w:val="both"/>
      </w:pPr>
    </w:p>
    <w:p w14:paraId="10C83AE9" w14:textId="77777777" w:rsidR="00E651B1" w:rsidRDefault="00A1079C" w:rsidP="006A4FAF">
      <w:pPr>
        <w:tabs>
          <w:tab w:val="left" w:pos="-1440"/>
        </w:tabs>
        <w:jc w:val="both"/>
        <w:rPr>
          <w:b/>
        </w:rPr>
      </w:pPr>
      <w:r>
        <w:tab/>
      </w:r>
      <w:r w:rsidR="006A4FAF" w:rsidRPr="00B9136B">
        <w:rPr>
          <w:color w:val="C00000"/>
          <w:sz w:val="32"/>
          <w:szCs w:val="32"/>
        </w:rPr>
        <w:t xml:space="preserve">The course grade will be based </w:t>
      </w:r>
      <w:r w:rsidR="00C326B9">
        <w:rPr>
          <w:color w:val="C00000"/>
          <w:sz w:val="32"/>
          <w:szCs w:val="32"/>
        </w:rPr>
        <w:t xml:space="preserve">on (1) </w:t>
      </w:r>
      <w:r w:rsidR="006A4FAF" w:rsidRPr="00B9136B">
        <w:rPr>
          <w:color w:val="C00000"/>
          <w:sz w:val="32"/>
          <w:szCs w:val="32"/>
        </w:rPr>
        <w:t>a</w:t>
      </w:r>
      <w:r w:rsidR="00CC52E0">
        <w:rPr>
          <w:color w:val="C00000"/>
          <w:sz w:val="32"/>
          <w:szCs w:val="32"/>
        </w:rPr>
        <w:t xml:space="preserve"> minimum 8000word</w:t>
      </w:r>
      <w:r w:rsidR="006A4FAF" w:rsidRPr="00B9136B">
        <w:rPr>
          <w:b/>
          <w:color w:val="C00000"/>
          <w:sz w:val="32"/>
          <w:szCs w:val="32"/>
        </w:rPr>
        <w:t xml:space="preserve"> </w:t>
      </w:r>
      <w:r w:rsidR="006A4FAF">
        <w:rPr>
          <w:b/>
          <w:color w:val="C00000"/>
          <w:sz w:val="32"/>
          <w:szCs w:val="32"/>
        </w:rPr>
        <w:t>final paper</w:t>
      </w:r>
      <w:r w:rsidR="00C326B9">
        <w:rPr>
          <w:bCs/>
          <w:color w:val="C00000"/>
          <w:sz w:val="32"/>
          <w:szCs w:val="32"/>
        </w:rPr>
        <w:t>, and (2) a presentation of the anticipated paper</w:t>
      </w:r>
      <w:r w:rsidR="006A4FAF">
        <w:rPr>
          <w:b/>
          <w:color w:val="C00000"/>
          <w:sz w:val="32"/>
          <w:szCs w:val="32"/>
        </w:rPr>
        <w:t>.</w:t>
      </w:r>
      <w:r w:rsidR="006A4FAF">
        <w:rPr>
          <w:b/>
        </w:rPr>
        <w:t xml:space="preserve">  </w:t>
      </w:r>
    </w:p>
    <w:p w14:paraId="5648FF5C" w14:textId="77777777" w:rsidR="00E651B1" w:rsidRDefault="00E651B1" w:rsidP="006A4FAF">
      <w:pPr>
        <w:tabs>
          <w:tab w:val="left" w:pos="-1440"/>
        </w:tabs>
        <w:jc w:val="both"/>
        <w:rPr>
          <w:b/>
        </w:rPr>
      </w:pPr>
    </w:p>
    <w:p w14:paraId="4C8A1117" w14:textId="6C846109" w:rsidR="006A4FAF" w:rsidRDefault="00E651B1" w:rsidP="006A4FAF">
      <w:pPr>
        <w:tabs>
          <w:tab w:val="left" w:pos="-1440"/>
        </w:tabs>
        <w:jc w:val="both"/>
        <w:rPr>
          <w:b/>
        </w:rPr>
      </w:pPr>
      <w:r w:rsidRPr="00E651B1">
        <w:rPr>
          <w:b/>
          <w:i/>
          <w:iCs/>
          <w:color w:val="EE0000"/>
        </w:rPr>
        <w:t>Presentation Instructions</w:t>
      </w:r>
      <w:r>
        <w:rPr>
          <w:b/>
        </w:rPr>
        <w:t xml:space="preserve">: </w:t>
      </w:r>
      <w:r w:rsidR="006F3D90">
        <w:rPr>
          <w:b/>
        </w:rPr>
        <w:t xml:space="preserve">During the last class sessions students will be expected to present </w:t>
      </w:r>
      <w:r w:rsidR="008C1CB5">
        <w:rPr>
          <w:b/>
        </w:rPr>
        <w:t xml:space="preserve"> a  sketch of their final paper to the class. The purpose of the presentation is to share student work with the class and to gather comments, suggestion, and interaction. Students will (1) describe the background of the paper and the reason for choosing the topic; (2) the thesis of the paper, (3) describe the way the work will be organized, (4) describe the anticipated analysis; and (5) the research path—primary and secondary sources. </w:t>
      </w:r>
    </w:p>
    <w:p w14:paraId="441D0AAC" w14:textId="77777777" w:rsidR="002F483A" w:rsidRDefault="002F483A" w:rsidP="006A4FAF">
      <w:pPr>
        <w:tabs>
          <w:tab w:val="left" w:pos="-1440"/>
        </w:tabs>
        <w:jc w:val="both"/>
        <w:rPr>
          <w:b/>
        </w:rPr>
      </w:pPr>
    </w:p>
    <w:p w14:paraId="126F9A17" w14:textId="3A607537" w:rsidR="002F483A" w:rsidRDefault="002F483A" w:rsidP="006A4FAF">
      <w:pPr>
        <w:tabs>
          <w:tab w:val="left" w:pos="-1440"/>
        </w:tabs>
        <w:jc w:val="both"/>
        <w:rPr>
          <w:b/>
        </w:rPr>
      </w:pPr>
      <w:r>
        <w:rPr>
          <w:b/>
        </w:rPr>
        <w:t xml:space="preserve">In addition </w:t>
      </w:r>
      <w:r w:rsidRPr="00FD62A7">
        <w:rPr>
          <w:b/>
          <w:color w:val="C00000"/>
        </w:rPr>
        <w:t xml:space="preserve">extra credit opportunities </w:t>
      </w:r>
      <w:r>
        <w:rPr>
          <w:b/>
        </w:rPr>
        <w:t xml:space="preserve">(in the form of the preparation of 2000-2500 words summaries of additional materials related to class discussion will be presented at various parts of the semester—please consult the syllabus below. </w:t>
      </w:r>
    </w:p>
    <w:p w14:paraId="4F9BCF1D" w14:textId="77777777" w:rsidR="00CA6F10" w:rsidRDefault="00CA6F10" w:rsidP="00D05D42">
      <w:pPr>
        <w:tabs>
          <w:tab w:val="left" w:pos="-1440"/>
        </w:tabs>
        <w:jc w:val="both"/>
      </w:pPr>
    </w:p>
    <w:p w14:paraId="34130057" w14:textId="5DFCC0CF" w:rsidR="006A4FAF" w:rsidRPr="00220748" w:rsidRDefault="006A4FAF" w:rsidP="006A4FAF">
      <w:pPr>
        <w:tabs>
          <w:tab w:val="left" w:pos="-1440"/>
        </w:tabs>
        <w:ind w:left="720" w:hanging="720"/>
        <w:jc w:val="both"/>
        <w:rPr>
          <w:b/>
        </w:rPr>
      </w:pPr>
      <w:r w:rsidRPr="00220748">
        <w:rPr>
          <w:b/>
          <w:i/>
          <w:iCs/>
          <w:color w:val="C00000"/>
        </w:rPr>
        <w:t>Final Paper</w:t>
      </w:r>
      <w:r w:rsidR="00B46271" w:rsidRPr="00220748">
        <w:rPr>
          <w:b/>
          <w:i/>
          <w:iCs/>
          <w:color w:val="C00000"/>
        </w:rPr>
        <w:t xml:space="preserve"> Instructions</w:t>
      </w:r>
      <w:r w:rsidRPr="00220748">
        <w:rPr>
          <w:b/>
        </w:rPr>
        <w:t xml:space="preserve">.  Students will submit a final paper no later than  </w:t>
      </w:r>
      <w:r w:rsidR="008C1CB5">
        <w:rPr>
          <w:b/>
        </w:rPr>
        <w:t>1</w:t>
      </w:r>
      <w:r w:rsidRPr="00220748">
        <w:rPr>
          <w:b/>
        </w:rPr>
        <w:t xml:space="preserve"> PM on the last day of the finals period (19 December 2025). The final paper should be emailed to me at lcb11@psu.edu.  </w:t>
      </w:r>
    </w:p>
    <w:p w14:paraId="5800D2CF" w14:textId="77777777" w:rsidR="006A4FAF" w:rsidRPr="00220748" w:rsidRDefault="006A4FAF" w:rsidP="006A4FAF">
      <w:pPr>
        <w:tabs>
          <w:tab w:val="left" w:pos="-1440"/>
        </w:tabs>
        <w:ind w:left="720" w:hanging="720"/>
        <w:jc w:val="both"/>
        <w:rPr>
          <w:b/>
        </w:rPr>
      </w:pPr>
    </w:p>
    <w:p w14:paraId="32A43ACC" w14:textId="4876867C" w:rsidR="006A4FAF" w:rsidRPr="00220748" w:rsidRDefault="006A4FAF" w:rsidP="006A4FAF">
      <w:pPr>
        <w:tabs>
          <w:tab w:val="left" w:pos="-1440"/>
        </w:tabs>
        <w:ind w:left="1440" w:hanging="720"/>
        <w:jc w:val="both"/>
        <w:rPr>
          <w:bCs/>
        </w:rPr>
      </w:pPr>
      <w:r w:rsidRPr="00220748">
        <w:rPr>
          <w:bCs/>
        </w:rPr>
        <w:t xml:space="preserve">It is expected that each paper will weave together  the themes raised in the readings and in the course of class discussion. Students have discretion to choose what they will focus on in considering the insights developed over the course of the semester.  The object of the paper is twofold: (a) to put together in some way what you have learned over the course of the semester; and (b) to draw on that “putting together” to speak to any insights you have drawn </w:t>
      </w:r>
      <w:r w:rsidRPr="00220748">
        <w:rPr>
          <w:bCs/>
        </w:rPr>
        <w:lastRenderedPageBreak/>
        <w:t xml:space="preserve">from your engagement with the materials. Students can focus on course themes generally or choose a specific aspect of the course and discuss in context. The key to the final paper is for students to use their own voice to critically consider one or more of the aspects of the class that resonated  for them.  </w:t>
      </w:r>
    </w:p>
    <w:p w14:paraId="1829EEE5" w14:textId="77777777" w:rsidR="009A3CAB" w:rsidRPr="00220748" w:rsidRDefault="009A3CAB" w:rsidP="006A4FAF">
      <w:pPr>
        <w:tabs>
          <w:tab w:val="left" w:pos="-1440"/>
        </w:tabs>
        <w:ind w:left="1440" w:hanging="720"/>
        <w:jc w:val="both"/>
        <w:rPr>
          <w:bCs/>
        </w:rPr>
      </w:pPr>
    </w:p>
    <w:p w14:paraId="7835041B" w14:textId="23DC60F8" w:rsidR="009A3CAB" w:rsidRPr="00220748" w:rsidRDefault="00091283" w:rsidP="006A4FAF">
      <w:pPr>
        <w:tabs>
          <w:tab w:val="left" w:pos="-1440"/>
        </w:tabs>
        <w:ind w:left="1440" w:hanging="720"/>
        <w:jc w:val="both"/>
        <w:rPr>
          <w:bCs/>
        </w:rPr>
      </w:pPr>
      <w:r w:rsidRPr="00220748">
        <w:rPr>
          <w:bCs/>
        </w:rPr>
        <w:t xml:space="preserve">Notwithstanding, students are encouraged to consider writing a paper along the following lines.  Students can choose an MNE  from a list attached to those Syllabus at Annex A. Students can then write a paper in the form of a case study that considers the way that one of more of the themes studied during </w:t>
      </w:r>
      <w:r w:rsidR="00FE3905" w:rsidRPr="00220748">
        <w:rPr>
          <w:bCs/>
        </w:rPr>
        <w:t>t</w:t>
      </w:r>
      <w:r w:rsidRPr="00220748">
        <w:rPr>
          <w:bCs/>
        </w:rPr>
        <w:t xml:space="preserve">he course of the semester has affected, shaped, or affects the nature or operations of the chosen MNE. If the student chooses an MNE early enough in the semester the student might be able to develop materials as the semester goes long so that the paper can also serve as a basis for applying the learning of each segment of the course to the MNE as a sort of case study of the relationship of an MNE as a function of these regulatory vectors.  </w:t>
      </w:r>
    </w:p>
    <w:p w14:paraId="617077A7" w14:textId="77777777" w:rsidR="006A4FAF" w:rsidRPr="00220748" w:rsidRDefault="006A4FAF" w:rsidP="006A4FAF">
      <w:pPr>
        <w:tabs>
          <w:tab w:val="left" w:pos="-1440"/>
        </w:tabs>
        <w:ind w:left="1440" w:hanging="720"/>
        <w:jc w:val="both"/>
        <w:rPr>
          <w:bCs/>
        </w:rPr>
      </w:pPr>
    </w:p>
    <w:p w14:paraId="32AB2FD0" w14:textId="5EBF1E9B" w:rsidR="006A4FAF" w:rsidRPr="00220748" w:rsidRDefault="006A4FAF" w:rsidP="006A4FAF">
      <w:pPr>
        <w:tabs>
          <w:tab w:val="left" w:pos="-1440"/>
        </w:tabs>
        <w:ind w:left="1440" w:hanging="720"/>
        <w:jc w:val="both"/>
        <w:rPr>
          <w:bCs/>
        </w:rPr>
      </w:pPr>
      <w:r w:rsidRPr="00220748">
        <w:rPr>
          <w:bCs/>
        </w:rPr>
        <w:t xml:space="preserve">Ministerial matters: (1) minimum length—8000 words (exclusive of footnotes, charts, tables or any other matter; (2) Use and citation of sources is encouraged--you are expected to be quite sensitive to when and how to cite: all direct quotes and paraphrasing should be cited, including your class summaries and other previously prepared materials; (3) you are free to use any form of citation as long as you are consistent and I have enough information to figure out what you are citing (Bluebook, MLA, Chicago, Oxford style guides may serve as a source of reference if you like but I will not be grading you on adherence to the details of citation forms); (4) you are free to use any writing style and form, you will not be penalized for spelling errors or lapses of form though you should do your best to make the paper as readable and persuasive as possible. </w:t>
      </w:r>
    </w:p>
    <w:p w14:paraId="7864C03E" w14:textId="77777777" w:rsidR="00CA6F10" w:rsidRPr="00220748" w:rsidRDefault="00CA6F10" w:rsidP="00D05D42">
      <w:pPr>
        <w:tabs>
          <w:tab w:val="left" w:pos="-1440"/>
        </w:tabs>
        <w:jc w:val="both"/>
      </w:pPr>
    </w:p>
    <w:p w14:paraId="64F15717" w14:textId="77777777" w:rsidR="00EA2E1A" w:rsidRDefault="00EA2E1A" w:rsidP="00D05D42">
      <w:pPr>
        <w:tabs>
          <w:tab w:val="left" w:pos="-1440"/>
        </w:tabs>
        <w:jc w:val="both"/>
      </w:pPr>
    </w:p>
    <w:p w14:paraId="0C4BFFD1" w14:textId="77777777" w:rsidR="00CA6F10" w:rsidRPr="00CA6F10" w:rsidRDefault="00CA6F10" w:rsidP="00CA6F10">
      <w:pPr>
        <w:ind w:left="720" w:right="720"/>
        <w:jc w:val="both"/>
        <w:rPr>
          <w:b/>
          <w:bCs/>
          <w:i/>
          <w:iCs/>
          <w:color w:val="BF4E14"/>
          <w:sz w:val="28"/>
          <w:szCs w:val="28"/>
        </w:rPr>
      </w:pPr>
      <w:r w:rsidRPr="00CA6F10">
        <w:rPr>
          <w:b/>
          <w:bCs/>
          <w:i/>
          <w:iCs/>
          <w:color w:val="BF4E14"/>
          <w:sz w:val="28"/>
          <w:szCs w:val="28"/>
        </w:rPr>
        <w:t>SPECIAL NOTE ON THE USE OF A.I. and OTHER GENERATIVE TOOLS</w:t>
      </w:r>
    </w:p>
    <w:p w14:paraId="5AA1A900" w14:textId="77777777" w:rsidR="00CA6F10" w:rsidRDefault="00CA6F10" w:rsidP="00CA6F10">
      <w:pPr>
        <w:ind w:left="720" w:right="720"/>
        <w:jc w:val="both"/>
      </w:pPr>
    </w:p>
    <w:p w14:paraId="06DD480F" w14:textId="77777777" w:rsidR="00CA6F10" w:rsidRPr="0068473C" w:rsidRDefault="00CA6F10" w:rsidP="00CA6F10">
      <w:pPr>
        <w:ind w:left="720" w:right="720"/>
        <w:jc w:val="both"/>
      </w:pPr>
      <w:r w:rsidRPr="0068473C">
        <w:rPr>
          <w:b/>
          <w:bCs/>
          <w:i/>
          <w:iCs/>
          <w:u w:val="single"/>
        </w:rPr>
        <w:t>Please read the following six points carefully.</w:t>
      </w:r>
    </w:p>
    <w:p w14:paraId="72221FDE" w14:textId="77777777" w:rsidR="00CA6F10" w:rsidRPr="0068473C" w:rsidRDefault="00CA6F10" w:rsidP="00CA6F10">
      <w:pPr>
        <w:ind w:left="720" w:right="720"/>
        <w:jc w:val="both"/>
      </w:pPr>
      <w:r w:rsidRPr="0068473C">
        <w:rPr>
          <w:i/>
          <w:iCs/>
        </w:rPr>
        <w:t xml:space="preserve">We take the Honor Code very seriously at Penn State Law. Violations can result in severe sanctions, including expulsion and suspension, and will be reported to bar authorities. Perhaps the most important idea to take away from the following is that if you are not certain whether using AI technology </w:t>
      </w:r>
      <w:r w:rsidRPr="0068473C">
        <w:rPr>
          <w:i/>
          <w:iCs/>
        </w:rPr>
        <w:lastRenderedPageBreak/>
        <w:t>in a particular way is permissible in a particular course, </w:t>
      </w:r>
      <w:r w:rsidRPr="0068473C">
        <w:rPr>
          <w:b/>
          <w:bCs/>
          <w:i/>
          <w:iCs/>
        </w:rPr>
        <w:t>ask the instructor </w:t>
      </w:r>
      <w:r w:rsidRPr="0068473C">
        <w:rPr>
          <w:b/>
          <w:bCs/>
          <w:i/>
          <w:iCs/>
          <w:u w:val="single"/>
        </w:rPr>
        <w:t>before</w:t>
      </w:r>
      <w:r w:rsidRPr="0068473C">
        <w:rPr>
          <w:b/>
          <w:bCs/>
          <w:i/>
          <w:iCs/>
        </w:rPr>
        <w:t> using it.</w:t>
      </w:r>
      <w:r w:rsidRPr="0068473C">
        <w:rPr>
          <w:i/>
          <w:iCs/>
        </w:rPr>
        <w:t> I am also always available to address Honor Code questions.</w:t>
      </w:r>
    </w:p>
    <w:p w14:paraId="222D7F3C" w14:textId="77777777" w:rsidR="00CA6F10" w:rsidRPr="0068473C" w:rsidRDefault="00CA6F10" w:rsidP="00CA6F10">
      <w:pPr>
        <w:jc w:val="both"/>
      </w:pPr>
      <w:r w:rsidRPr="0068473C">
        <w:rPr>
          <w:i/>
          <w:iCs/>
        </w:rPr>
        <w:t> </w:t>
      </w:r>
    </w:p>
    <w:p w14:paraId="4676F6BD" w14:textId="77777777" w:rsidR="00CA6F10" w:rsidRPr="0068473C" w:rsidRDefault="00CA6F10" w:rsidP="00CA6F10">
      <w:pPr>
        <w:jc w:val="both"/>
      </w:pPr>
      <w:r w:rsidRPr="0068473C">
        <w:rPr>
          <w:b/>
          <w:bCs/>
          <w:i/>
          <w:iCs/>
        </w:rPr>
        <w:t>GENERATIVE ARTIFICIAL INTELLIGENCE AND PENN STATE LAW’S HONOR CODE: GUIDELINES</w:t>
      </w:r>
    </w:p>
    <w:p w14:paraId="5CE4979C" w14:textId="77777777" w:rsidR="00CA6F10" w:rsidRPr="0068473C" w:rsidRDefault="00CA6F10" w:rsidP="00CA6F10">
      <w:pPr>
        <w:numPr>
          <w:ilvl w:val="0"/>
          <w:numId w:val="8"/>
        </w:numPr>
        <w:jc w:val="both"/>
      </w:pPr>
      <w:r w:rsidRPr="0068473C">
        <w:rPr>
          <w:b/>
          <w:bCs/>
          <w:i/>
          <w:iCs/>
        </w:rPr>
        <w:t>It is the expectation at Penn State Law</w:t>
      </w:r>
      <w:r w:rsidRPr="0068473C">
        <w:rPr>
          <w:i/>
          <w:iCs/>
        </w:rPr>
        <w:t xml:space="preserve"> that, unless an instructor explicitly provides otherwise, graded or required work submitted by students for courses or co-curricular activities is their own work.</w:t>
      </w:r>
    </w:p>
    <w:p w14:paraId="48992B8A" w14:textId="77777777" w:rsidR="00CA6F10" w:rsidRPr="0068473C" w:rsidRDefault="00CA6F10" w:rsidP="00CA6F10">
      <w:pPr>
        <w:numPr>
          <w:ilvl w:val="0"/>
          <w:numId w:val="8"/>
        </w:numPr>
        <w:jc w:val="both"/>
      </w:pPr>
      <w:r w:rsidRPr="0068473C">
        <w:rPr>
          <w:b/>
          <w:bCs/>
          <w:i/>
          <w:iCs/>
        </w:rPr>
        <w:t>It is a violation of academic integrity</w:t>
      </w:r>
      <w:r w:rsidRPr="0068473C">
        <w:rPr>
          <w:i/>
          <w:iCs/>
        </w:rPr>
        <w:t xml:space="preserve"> for students to submit work that has been written or modified by other persons or by applications, including generative artificial intelligence programs.</w:t>
      </w:r>
    </w:p>
    <w:p w14:paraId="37282E3E" w14:textId="7D4A8529" w:rsidR="00CA6F10" w:rsidRPr="00F2368B" w:rsidRDefault="00CA6F10" w:rsidP="00CA6F10">
      <w:pPr>
        <w:numPr>
          <w:ilvl w:val="0"/>
          <w:numId w:val="8"/>
        </w:numPr>
        <w:jc w:val="both"/>
        <w:rPr>
          <w:sz w:val="32"/>
          <w:szCs w:val="32"/>
        </w:rPr>
      </w:pPr>
      <w:r w:rsidRPr="0068473C">
        <w:rPr>
          <w:i/>
          <w:iCs/>
        </w:rPr>
        <w:t>It is a violation of academic integrity for students to submit graded or required work first written in another language and then translated into English, whether by another person or by an application</w:t>
      </w:r>
      <w:r>
        <w:rPr>
          <w:i/>
          <w:iCs/>
        </w:rPr>
        <w:t xml:space="preserve">. </w:t>
      </w:r>
      <w:r w:rsidRPr="00CA6F10">
        <w:rPr>
          <w:b/>
          <w:bCs/>
          <w:i/>
          <w:iCs/>
          <w:color w:val="BF4E14"/>
          <w:sz w:val="32"/>
          <w:szCs w:val="32"/>
        </w:rPr>
        <w:t>EXCEPTION</w:t>
      </w:r>
      <w:r w:rsidRPr="00F2368B">
        <w:rPr>
          <w:b/>
          <w:bCs/>
          <w:i/>
          <w:iCs/>
          <w:color w:val="C00000"/>
          <w:sz w:val="32"/>
          <w:szCs w:val="32"/>
        </w:rPr>
        <w:t>:</w:t>
      </w:r>
      <w:r w:rsidRPr="00F2368B">
        <w:rPr>
          <w:i/>
          <w:iCs/>
          <w:color w:val="C00000"/>
          <w:sz w:val="32"/>
          <w:szCs w:val="32"/>
        </w:rPr>
        <w:t xml:space="preserve"> </w:t>
      </w:r>
      <w:r w:rsidRPr="00CA6F10">
        <w:rPr>
          <w:b/>
          <w:bCs/>
          <w:i/>
          <w:iCs/>
          <w:color w:val="BF4E14"/>
          <w:sz w:val="32"/>
          <w:szCs w:val="32"/>
        </w:rPr>
        <w:t xml:space="preserve">STUDENTS </w:t>
      </w:r>
      <w:r>
        <w:rPr>
          <w:b/>
          <w:bCs/>
          <w:i/>
          <w:iCs/>
          <w:color w:val="BF4E14"/>
          <w:sz w:val="32"/>
          <w:szCs w:val="32"/>
        </w:rPr>
        <w:t xml:space="preserve">MAY </w:t>
      </w:r>
      <w:r w:rsidRPr="00CA6F10">
        <w:rPr>
          <w:b/>
          <w:bCs/>
          <w:i/>
          <w:iCs/>
          <w:color w:val="BF4E14"/>
          <w:sz w:val="32"/>
          <w:szCs w:val="32"/>
        </w:rPr>
        <w:t>SUBMIT WORK THAT IS FIRST WRITTEN IN ANOTHER LANGUAGE AND THEN TRANSLATED INTO ENGLISH BY MACHINE OR MACHINE ASSISTED TECHNOLOGY</w:t>
      </w:r>
      <w:r>
        <w:rPr>
          <w:b/>
          <w:bCs/>
          <w:i/>
          <w:iCs/>
          <w:color w:val="BF4E14"/>
          <w:sz w:val="32"/>
          <w:szCs w:val="32"/>
        </w:rPr>
        <w:t>;</w:t>
      </w:r>
      <w:r w:rsidRPr="00CA6F10">
        <w:rPr>
          <w:b/>
          <w:bCs/>
          <w:i/>
          <w:iCs/>
          <w:color w:val="BF4E14"/>
          <w:sz w:val="32"/>
          <w:szCs w:val="32"/>
        </w:rPr>
        <w:t xml:space="preserve"> PROVIDED THAT</w:t>
      </w:r>
      <w:r w:rsidRPr="00CA6F10">
        <w:rPr>
          <w:i/>
          <w:iCs/>
          <w:color w:val="BF4E14"/>
          <w:sz w:val="32"/>
          <w:szCs w:val="32"/>
        </w:rPr>
        <w:t xml:space="preserve"> </w:t>
      </w:r>
      <w:r w:rsidRPr="00CA6F10">
        <w:rPr>
          <w:b/>
          <w:bCs/>
          <w:i/>
          <w:iCs/>
          <w:color w:val="BF4E14"/>
          <w:sz w:val="32"/>
          <w:szCs w:val="32"/>
        </w:rPr>
        <w:t xml:space="preserve">THE STUDENT DISCLOSES THAT THEY HAVE USED AI TOOLS AND </w:t>
      </w:r>
      <w:r>
        <w:rPr>
          <w:b/>
          <w:bCs/>
          <w:i/>
          <w:iCs/>
          <w:color w:val="BF4E14"/>
          <w:sz w:val="32"/>
          <w:szCs w:val="32"/>
        </w:rPr>
        <w:t xml:space="preserve">THAT THEY DESCRIBE </w:t>
      </w:r>
      <w:r w:rsidRPr="00CA6F10">
        <w:rPr>
          <w:b/>
          <w:bCs/>
          <w:i/>
          <w:iCs/>
          <w:color w:val="BF4E14"/>
          <w:sz w:val="32"/>
          <w:szCs w:val="32"/>
        </w:rPr>
        <w:t>HOW THEY’VE USED AI TOOLS TO TRANSLATE WORK FIRST WRITTEN IN ANOTHER LANGUAGE AND THEN TRANSLATED INTO ENGLISH. USE OF HUMAN TRANSLATORS REQUIRES MY PRIOR WRITTEN APPROVAL WHICH SHALL NOT BE GRANTED IN THE ABSENCE OF SUBSTANTIAL JUSTIFICIATION</w:t>
      </w:r>
      <w:r w:rsidRPr="00F2368B">
        <w:rPr>
          <w:i/>
          <w:iCs/>
          <w:sz w:val="32"/>
          <w:szCs w:val="32"/>
        </w:rPr>
        <w:t>.</w:t>
      </w:r>
    </w:p>
    <w:p w14:paraId="1B82C396" w14:textId="77777777" w:rsidR="00CA6F10" w:rsidRPr="0068473C" w:rsidRDefault="00CA6F10" w:rsidP="00CA6F10">
      <w:pPr>
        <w:numPr>
          <w:ilvl w:val="0"/>
          <w:numId w:val="8"/>
        </w:numPr>
        <w:jc w:val="both"/>
      </w:pPr>
      <w:r w:rsidRPr="0068473C">
        <w:rPr>
          <w:b/>
          <w:bCs/>
          <w:i/>
          <w:iCs/>
        </w:rPr>
        <w:t>It is not a violation of academic integrity</w:t>
      </w:r>
      <w:r w:rsidRPr="0068473C">
        <w:rPr>
          <w:i/>
          <w:iCs/>
        </w:rPr>
        <w:t xml:space="preserve"> for students to use applications that identify grammar, spelling, or stylistic problems and suggest corrections.</w:t>
      </w:r>
    </w:p>
    <w:p w14:paraId="02961AC7" w14:textId="77777777" w:rsidR="00CA6F10" w:rsidRPr="0068473C" w:rsidRDefault="00CA6F10" w:rsidP="00CA6F10">
      <w:pPr>
        <w:numPr>
          <w:ilvl w:val="0"/>
          <w:numId w:val="8"/>
        </w:numPr>
        <w:jc w:val="both"/>
      </w:pPr>
      <w:r w:rsidRPr="0068473C">
        <w:rPr>
          <w:i/>
          <w:iCs/>
        </w:rPr>
        <w:t xml:space="preserve">If uncertain whether the use of a particular application is permissible in a course or co-curricular activity, </w:t>
      </w:r>
      <w:r w:rsidRPr="0068473C">
        <w:rPr>
          <w:b/>
          <w:bCs/>
          <w:i/>
          <w:iCs/>
        </w:rPr>
        <w:t>students should consult with the instructor before using the application</w:t>
      </w:r>
      <w:r w:rsidRPr="0068473C">
        <w:rPr>
          <w:i/>
          <w:iCs/>
        </w:rPr>
        <w:t>. </w:t>
      </w:r>
    </w:p>
    <w:p w14:paraId="538DEA22" w14:textId="2672A9E0" w:rsidR="00CA6F10" w:rsidRPr="0068473C" w:rsidRDefault="00CA6F10" w:rsidP="00CA6F10">
      <w:pPr>
        <w:numPr>
          <w:ilvl w:val="0"/>
          <w:numId w:val="8"/>
        </w:numPr>
        <w:jc w:val="both"/>
      </w:pPr>
      <w:r w:rsidRPr="0068473C">
        <w:rPr>
          <w:i/>
          <w:iCs/>
        </w:rPr>
        <w:t xml:space="preserve">In circumstances where instructors explicitly permit the submission of work written or modified by other persons or by applications, students must provide </w:t>
      </w:r>
      <w:r>
        <w:rPr>
          <w:i/>
          <w:iCs/>
        </w:rPr>
        <w:t xml:space="preserve">FULL ATTRIBUTION OR NOTICE OF USE IN THE BODY OF THE WORK, AND </w:t>
      </w:r>
      <w:r>
        <w:rPr>
          <w:i/>
          <w:iCs/>
        </w:rPr>
        <w:lastRenderedPageBreak/>
        <w:t>OTHERWISE INCLUDE INFORMATION ACCORDING TO MY DIRECTIONS (See Point 3 ABOVE)</w:t>
      </w:r>
      <w:r w:rsidRPr="0068473C">
        <w:rPr>
          <w:i/>
          <w:iCs/>
        </w:rPr>
        <w:t>.</w:t>
      </w:r>
    </w:p>
    <w:p w14:paraId="16F7C0AE" w14:textId="77777777" w:rsidR="00EA2E1A" w:rsidRPr="00C56C26" w:rsidRDefault="00EA2E1A" w:rsidP="00D05D42">
      <w:pPr>
        <w:tabs>
          <w:tab w:val="left" w:pos="-1440"/>
        </w:tabs>
        <w:jc w:val="both"/>
        <w:rPr>
          <w:b/>
        </w:rPr>
      </w:pPr>
    </w:p>
    <w:p w14:paraId="21CE17AD" w14:textId="77777777" w:rsidR="00A1079C" w:rsidRDefault="00A1079C">
      <w:pPr>
        <w:pStyle w:val="BodyText2"/>
      </w:pPr>
    </w:p>
    <w:p w14:paraId="67B40EC9" w14:textId="77777777" w:rsidR="00CA6F10" w:rsidRDefault="00CA6F10">
      <w:pPr>
        <w:pStyle w:val="BodyText2"/>
      </w:pPr>
    </w:p>
    <w:p w14:paraId="7A6F0A88" w14:textId="77777777" w:rsidR="00A1079C" w:rsidRDefault="00A1079C">
      <w:pPr>
        <w:tabs>
          <w:tab w:val="center" w:pos="4680"/>
        </w:tabs>
        <w:jc w:val="both"/>
      </w:pPr>
      <w:r>
        <w:tab/>
      </w:r>
      <w:r>
        <w:rPr>
          <w:b/>
          <w:sz w:val="28"/>
          <w:u w:val="single"/>
        </w:rPr>
        <w:t>ATTENDANCE AND CLASS PARTICIPATION</w:t>
      </w:r>
    </w:p>
    <w:p w14:paraId="10F3F693" w14:textId="77777777" w:rsidR="00A1079C" w:rsidRDefault="00A1079C">
      <w:pPr>
        <w:jc w:val="both"/>
      </w:pPr>
    </w:p>
    <w:p w14:paraId="7A471FEB" w14:textId="77777777" w:rsidR="00A1079C" w:rsidRDefault="00A1079C">
      <w:pPr>
        <w:ind w:firstLine="720"/>
        <w:jc w:val="both"/>
      </w:pPr>
      <w:r>
        <w:t xml:space="preserve">Law School rules require me to notify students of my attendance policy.  First year and introductory classes provide the basis for your legal education.  It is important for you to attend class.  Also, I remind you that material not in your readings and for which you will be responsible will likely be covered in class from time to time during the course of class discussion.  </w:t>
      </w:r>
    </w:p>
    <w:p w14:paraId="15A07542" w14:textId="77777777" w:rsidR="00A1079C" w:rsidRDefault="00A1079C">
      <w:pPr>
        <w:jc w:val="both"/>
      </w:pPr>
    </w:p>
    <w:p w14:paraId="7B97650E" w14:textId="77777777" w:rsidR="00131128" w:rsidRPr="00131128" w:rsidRDefault="00A1079C" w:rsidP="00131128">
      <w:pPr>
        <w:jc w:val="both"/>
        <w:rPr>
          <w:b/>
        </w:rPr>
      </w:pPr>
      <w:r>
        <w:rPr>
          <w:b/>
        </w:rPr>
        <w:t>Class attendance is required.</w:t>
      </w:r>
      <w:r>
        <w:t xml:space="preserve"> </w:t>
      </w:r>
      <w:r w:rsidR="0056739C" w:rsidRPr="0056739C">
        <w:rPr>
          <w:i/>
        </w:rPr>
        <w:t>All students will be assumed to be present unless they send me</w:t>
      </w:r>
      <w:r w:rsidR="006D2CD7">
        <w:rPr>
          <w:i/>
        </w:rPr>
        <w:t xml:space="preserve"> </w:t>
      </w:r>
      <w:r w:rsidR="0056739C" w:rsidRPr="0056739C">
        <w:rPr>
          <w:i/>
        </w:rPr>
        <w:t xml:space="preserve">an email indicating that they are absent.  Students are honor bound to report all absences, and failure </w:t>
      </w:r>
      <w:r w:rsidR="0056739C">
        <w:rPr>
          <w:i/>
        </w:rPr>
        <w:t>to</w:t>
      </w:r>
      <w:r w:rsidR="0056739C" w:rsidRPr="0056739C">
        <w:rPr>
          <w:i/>
        </w:rPr>
        <w:t xml:space="preserve"> report absences will be treated as an honor code violation</w:t>
      </w:r>
      <w:r w:rsidR="0056739C" w:rsidRPr="0056739C">
        <w:rPr>
          <w:b/>
        </w:rPr>
        <w:t xml:space="preserve">. </w:t>
      </w:r>
      <w:r w:rsidR="00131128" w:rsidRPr="00131128">
        <w:rPr>
          <w:b/>
        </w:rPr>
        <w:t xml:space="preserve">The </w:t>
      </w:r>
      <w:hyperlink r:id="rId10" w:history="1">
        <w:r w:rsidR="00131128" w:rsidRPr="00131128">
          <w:rPr>
            <w:rStyle w:val="Hyperlink"/>
            <w:b/>
          </w:rPr>
          <w:t>HONOR CODE MAY BE ACCESSED HERE</w:t>
        </w:r>
      </w:hyperlink>
      <w:r w:rsidR="00131128" w:rsidRPr="00131128">
        <w:rPr>
          <w:b/>
        </w:rPr>
        <w:t>.</w:t>
      </w:r>
    </w:p>
    <w:p w14:paraId="0878F30F" w14:textId="77777777" w:rsidR="0056739C" w:rsidRDefault="0056739C" w:rsidP="0056739C">
      <w:pPr>
        <w:jc w:val="both"/>
        <w:rPr>
          <w:sz w:val="22"/>
        </w:rPr>
      </w:pPr>
    </w:p>
    <w:p w14:paraId="23113A14" w14:textId="77777777" w:rsidR="00AB3C9A" w:rsidRDefault="0056739C" w:rsidP="00AB3C9A">
      <w:pPr>
        <w:jc w:val="center"/>
        <w:rPr>
          <w:b/>
          <w:sz w:val="22"/>
        </w:rPr>
      </w:pPr>
      <w:r w:rsidRPr="005C6103">
        <w:rPr>
          <w:b/>
          <w:sz w:val="32"/>
          <w:szCs w:val="32"/>
        </w:rPr>
        <w:t xml:space="preserve">You are responsible for marking your </w:t>
      </w:r>
      <w:r>
        <w:rPr>
          <w:b/>
          <w:sz w:val="32"/>
          <w:szCs w:val="32"/>
        </w:rPr>
        <w:t xml:space="preserve">own </w:t>
      </w:r>
      <w:r w:rsidRPr="005C6103">
        <w:rPr>
          <w:b/>
          <w:sz w:val="32"/>
          <w:szCs w:val="32"/>
        </w:rPr>
        <w:t>attendance</w:t>
      </w:r>
      <w:r w:rsidRPr="00DE757D">
        <w:rPr>
          <w:b/>
          <w:sz w:val="22"/>
        </w:rPr>
        <w:t>.</w:t>
      </w:r>
      <w:r w:rsidR="00AB3C9A">
        <w:rPr>
          <w:b/>
          <w:sz w:val="22"/>
        </w:rPr>
        <w:t xml:space="preserve"> </w:t>
      </w:r>
    </w:p>
    <w:p w14:paraId="66EDCA82" w14:textId="77777777" w:rsidR="00AB3C9A" w:rsidRDefault="00AB3C9A" w:rsidP="00AB3C9A">
      <w:pPr>
        <w:jc w:val="center"/>
        <w:rPr>
          <w:b/>
          <w:sz w:val="22"/>
        </w:rPr>
      </w:pPr>
    </w:p>
    <w:p w14:paraId="4B7ED4BD" w14:textId="660BEFC4" w:rsidR="0056739C" w:rsidRPr="0056739C" w:rsidRDefault="0056739C" w:rsidP="00AB3C9A">
      <w:pPr>
        <w:jc w:val="center"/>
        <w:rPr>
          <w:b/>
        </w:rPr>
      </w:pPr>
      <w:r>
        <w:rPr>
          <w:b/>
        </w:rPr>
        <w:t xml:space="preserve">Students with more than four (4) unexcused absences </w:t>
      </w:r>
      <w:r w:rsidR="00131128">
        <w:rPr>
          <w:b/>
        </w:rPr>
        <w:t>may</w:t>
      </w:r>
      <w:r>
        <w:rPr>
          <w:b/>
        </w:rPr>
        <w:t xml:space="preserve"> have their grade lowered one full grade (from A to A- for example) at my discretion.</w:t>
      </w:r>
    </w:p>
    <w:p w14:paraId="5BB425A2" w14:textId="77777777" w:rsidR="00A1079C" w:rsidRDefault="00A1079C">
      <w:pPr>
        <w:jc w:val="both"/>
      </w:pPr>
    </w:p>
    <w:p w14:paraId="2914A2ED" w14:textId="3E45F23A" w:rsidR="00A1079C" w:rsidRDefault="00A1079C">
      <w:pPr>
        <w:ind w:firstLine="720"/>
        <w:jc w:val="both"/>
      </w:pPr>
      <w:r>
        <w:rPr>
          <w:b/>
        </w:rPr>
        <w:t>Class Meeting Time and Makeups</w:t>
      </w:r>
      <w:r>
        <w:t xml:space="preserve">.  Class meets twice a week, </w:t>
      </w:r>
      <w:r w:rsidR="00F253A3">
        <w:t>11.15</w:t>
      </w:r>
      <w:r w:rsidR="003D5852">
        <w:t xml:space="preserve"> </w:t>
      </w:r>
      <w:r w:rsidR="00F253A3">
        <w:t>A</w:t>
      </w:r>
      <w:r w:rsidR="003D5852">
        <w:t>.M.</w:t>
      </w:r>
      <w:r>
        <w:t xml:space="preserve"> through </w:t>
      </w:r>
      <w:r w:rsidR="00F253A3">
        <w:t>12:</w:t>
      </w:r>
      <w:r w:rsidR="007631E8">
        <w:t>3</w:t>
      </w:r>
      <w:r w:rsidR="00F253A3">
        <w:t>0</w:t>
      </w:r>
      <w:r w:rsidR="003D5852">
        <w:t xml:space="preserve"> </w:t>
      </w:r>
      <w:r w:rsidR="00F253A3">
        <w:t>P</w:t>
      </w:r>
      <w:r w:rsidR="003D5852">
        <w:t>.M.</w:t>
      </w:r>
      <w:r w:rsidR="00B85C89">
        <w:t>, Mondays and</w:t>
      </w:r>
      <w:r>
        <w:t xml:space="preserve"> Wednesdays. I anticipate missing a fe</w:t>
      </w:r>
      <w:r w:rsidR="00F253A3">
        <w:t xml:space="preserve">w classes (mostly Wednesdays). </w:t>
      </w:r>
      <w:r w:rsidR="006D2CD7">
        <w:t xml:space="preserve">I will arrange for </w:t>
      </w:r>
      <w:r w:rsidR="00522041">
        <w:t>make-up</w:t>
      </w:r>
      <w:r w:rsidR="006D2CD7">
        <w:t xml:space="preserve"> classes</w:t>
      </w:r>
      <w:r w:rsidR="00281149">
        <w:t xml:space="preserve">; but if necessary I may schedule a Zoom class, though I will keep those to a minimum. </w:t>
      </w:r>
      <w:r w:rsidR="006D2CD7">
        <w:t xml:space="preserve"> </w:t>
      </w:r>
    </w:p>
    <w:p w14:paraId="17BB273B" w14:textId="77777777" w:rsidR="00A1079C" w:rsidRDefault="00A1079C">
      <w:pPr>
        <w:jc w:val="both"/>
      </w:pPr>
    </w:p>
    <w:p w14:paraId="01DCC0B4" w14:textId="77777777" w:rsidR="00A1079C" w:rsidRDefault="00A1079C">
      <w:pPr>
        <w:ind w:firstLine="720"/>
        <w:jc w:val="both"/>
      </w:pPr>
      <w:r>
        <w:rPr>
          <w:b/>
        </w:rPr>
        <w:t>Class participation is required.</w:t>
      </w:r>
      <w:r>
        <w:t xml:space="preserve">  All students are expected to be prepared for each class session (that is, to have carefully read the materials assigned).  That does not mean that you are expected to ‘know’ any particular ‘answers.’  Participation does not mean having the ‘right’ answers to the questions we discuss.  Participation requires only that you have read and thought about the materials to be discussed and that you are prepared to engage in a give and take about the ideas, issues and conundrums raised by the issues were investigate.  I reserve the power to adjust your final grade to reflect what in my sole judgment will have been either outstandingly good or bad participation. </w:t>
      </w:r>
    </w:p>
    <w:p w14:paraId="0CD96AB2" w14:textId="77777777" w:rsidR="00A1079C" w:rsidRDefault="00A1079C">
      <w:pPr>
        <w:jc w:val="both"/>
      </w:pPr>
    </w:p>
    <w:p w14:paraId="0BDEF614" w14:textId="77777777" w:rsidR="00A1079C" w:rsidRDefault="00A1079C">
      <w:pPr>
        <w:ind w:firstLine="720"/>
        <w:jc w:val="both"/>
      </w:pPr>
      <w:r>
        <w:rPr>
          <w:b/>
        </w:rPr>
        <w:t>Seating is assigned.</w:t>
      </w:r>
      <w:r>
        <w:t xml:space="preserve">  To make seat selection somewhat less arbitrary, the seat you choose on the second day of class will be your assigned seat.  I will circulate a seating chart.</w:t>
      </w:r>
    </w:p>
    <w:p w14:paraId="03930559" w14:textId="77777777" w:rsidR="00A1079C" w:rsidRDefault="00A1079C">
      <w:pPr>
        <w:jc w:val="both"/>
      </w:pPr>
    </w:p>
    <w:p w14:paraId="3A40D25F" w14:textId="1C8845FC" w:rsidR="00F253A3" w:rsidRDefault="00A1079C" w:rsidP="00F253A3">
      <w:pPr>
        <w:jc w:val="both"/>
      </w:pPr>
      <w:r>
        <w:rPr>
          <w:b/>
        </w:rPr>
        <w:t>Class Notes and Recording of Class.</w:t>
      </w:r>
      <w:r>
        <w:t xml:space="preserve">  </w:t>
      </w:r>
      <w:r w:rsidR="00F253A3">
        <w:t xml:space="preserve">Take notes as you like. </w:t>
      </w:r>
      <w:r w:rsidR="00F253A3" w:rsidRPr="002566C3">
        <w:t xml:space="preserve">Please feel free to get together with your classmates for studying and sharing notes. </w:t>
      </w:r>
      <w:r w:rsidR="00F253A3">
        <w:t xml:space="preserve">Please remember that the purpose of the course is NOT to provide experience in stenographic techniques.  Participation rather than the taking of dictation is encouraged.  To that end, </w:t>
      </w:r>
      <w:r w:rsidR="00F253A3" w:rsidRPr="007609A7">
        <w:rPr>
          <w:b/>
          <w:i/>
          <w:color w:val="FF0000"/>
        </w:rPr>
        <w:t>all of my classes are recorded</w:t>
      </w:r>
      <w:r w:rsidR="00281149">
        <w:rPr>
          <w:b/>
          <w:i/>
          <w:color w:val="FF0000"/>
        </w:rPr>
        <w:t xml:space="preserve"> and available 24/7 through the end of the semester exam period. Students </w:t>
      </w:r>
      <w:r w:rsidR="00F253A3" w:rsidRPr="007609A7">
        <w:rPr>
          <w:b/>
          <w:i/>
          <w:color w:val="FF0000"/>
        </w:rPr>
        <w:t>are encouraged to review those recordings at your convenience</w:t>
      </w:r>
      <w:r w:rsidR="00F253A3" w:rsidRPr="007609A7">
        <w:rPr>
          <w:i/>
          <w:color w:val="FF0000"/>
        </w:rPr>
        <w:t>.</w:t>
      </w:r>
      <w:r w:rsidR="00F253A3">
        <w:t xml:space="preserve">  </w:t>
      </w:r>
    </w:p>
    <w:p w14:paraId="63D34B6F" w14:textId="77777777" w:rsidR="00F253A3" w:rsidRDefault="00F253A3" w:rsidP="00F253A3">
      <w:pPr>
        <w:jc w:val="both"/>
      </w:pPr>
    </w:p>
    <w:p w14:paraId="3C01D670" w14:textId="77777777" w:rsidR="00F253A3" w:rsidRDefault="00F253A3" w:rsidP="00F253A3">
      <w:pPr>
        <w:jc w:val="center"/>
        <w:rPr>
          <w:sz w:val="40"/>
          <w:szCs w:val="40"/>
        </w:rPr>
      </w:pPr>
      <w:r w:rsidRPr="007609A7">
        <w:rPr>
          <w:b/>
          <w:smallCaps/>
          <w:sz w:val="40"/>
          <w:szCs w:val="40"/>
        </w:rPr>
        <w:t>No personal recording of class</w:t>
      </w:r>
      <w:r w:rsidRPr="007609A7">
        <w:rPr>
          <w:sz w:val="40"/>
          <w:szCs w:val="40"/>
        </w:rPr>
        <w:t>.</w:t>
      </w:r>
    </w:p>
    <w:p w14:paraId="762E8A2C" w14:textId="77777777" w:rsidR="00C4596B" w:rsidRPr="007609A7" w:rsidRDefault="00C4596B" w:rsidP="00F253A3">
      <w:pPr>
        <w:jc w:val="center"/>
        <w:rPr>
          <w:sz w:val="40"/>
          <w:szCs w:val="40"/>
        </w:rPr>
      </w:pPr>
    </w:p>
    <w:p w14:paraId="2D8C5CDB" w14:textId="77777777" w:rsidR="00F253A3" w:rsidRDefault="00F253A3" w:rsidP="00F253A3">
      <w:pPr>
        <w:jc w:val="both"/>
        <w:rPr>
          <w:sz w:val="22"/>
        </w:rPr>
      </w:pPr>
    </w:p>
    <w:p w14:paraId="7CD3130C" w14:textId="6A4CE9A7" w:rsidR="00F253A3" w:rsidRPr="00281149" w:rsidRDefault="00F253A3" w:rsidP="00F253A3">
      <w:pPr>
        <w:ind w:left="720" w:right="720"/>
        <w:jc w:val="center"/>
        <w:rPr>
          <w:b/>
          <w:bCs/>
          <w:sz w:val="22"/>
        </w:rPr>
      </w:pPr>
      <w:hyperlink r:id="rId11" w:history="1">
        <w:r w:rsidRPr="00281149">
          <w:rPr>
            <w:rStyle w:val="Hyperlink"/>
            <w:b/>
            <w:bCs/>
            <w:sz w:val="22"/>
          </w:rPr>
          <w:t>Policy Regarding Creation of, and Access to, Recordings by the Law School of Class Sessions</w:t>
        </w:r>
      </w:hyperlink>
    </w:p>
    <w:p w14:paraId="488EBD3A" w14:textId="32F18B9F" w:rsidR="00F253A3" w:rsidRDefault="00F253A3" w:rsidP="00F253A3">
      <w:pPr>
        <w:ind w:left="720" w:right="720"/>
        <w:jc w:val="both"/>
        <w:rPr>
          <w:b/>
          <w:bCs/>
          <w:sz w:val="22"/>
        </w:rPr>
      </w:pPr>
    </w:p>
    <w:p w14:paraId="416FE7D7" w14:textId="77777777" w:rsidR="00281149" w:rsidRPr="00281149" w:rsidRDefault="00281149" w:rsidP="00281149">
      <w:pPr>
        <w:ind w:left="720" w:right="720"/>
        <w:jc w:val="both"/>
        <w:rPr>
          <w:sz w:val="22"/>
        </w:rPr>
      </w:pPr>
      <w:r w:rsidRPr="00281149">
        <w:rPr>
          <w:sz w:val="22"/>
        </w:rPr>
        <w:t>All Law School and School of International Affairs courses occur in classrooms equipped with audiovisual telecommunications equipment that is capable of making an audiovisual recording of each class session as it occurs.  In order to provide the potential educational benefits of recorded classes to our students, the schools have decided to automatically record, and to archive for a limited period of time, all class sessions occurring in our classrooms. The purpose of the recordings is to permit students enrolled in each recorded course to access the recordings outside of the regularly scheduled class period, according to rules established by the professor.  Access to recorded classes is limited to students enrolled in the recorded course, the professor, and those University IIT personnel necessary to maintain the system.  All recordings will be deleted following the conclusion of the semester in which the recorded course occurs (unless all identifying student images are edited out of the recording, in which case the professor and school jointly may decide to retain the edited recording for other purposes).</w:t>
      </w:r>
    </w:p>
    <w:p w14:paraId="714C35F3" w14:textId="77777777" w:rsidR="004D76A5" w:rsidRDefault="004D76A5" w:rsidP="00281149">
      <w:pPr>
        <w:ind w:left="720" w:right="720"/>
        <w:jc w:val="both"/>
        <w:rPr>
          <w:sz w:val="22"/>
        </w:rPr>
      </w:pPr>
    </w:p>
    <w:p w14:paraId="7D1DFFB7" w14:textId="16A92063" w:rsidR="00281149" w:rsidRPr="00281149" w:rsidRDefault="00281149" w:rsidP="00281149">
      <w:pPr>
        <w:ind w:left="720" w:right="720"/>
        <w:jc w:val="both"/>
        <w:rPr>
          <w:sz w:val="22"/>
        </w:rPr>
      </w:pPr>
      <w:r w:rsidRPr="00281149">
        <w:rPr>
          <w:sz w:val="22"/>
        </w:rPr>
        <w:t>By registering for or attending Law School and School of International Affairs courses, you consent to the schools’ making and display of class recordings within the scope of this policy.</w:t>
      </w:r>
    </w:p>
    <w:p w14:paraId="1577976A" w14:textId="77777777" w:rsidR="004D76A5" w:rsidRDefault="004D76A5" w:rsidP="00281149">
      <w:pPr>
        <w:ind w:left="720" w:right="720"/>
        <w:jc w:val="both"/>
        <w:rPr>
          <w:sz w:val="22"/>
        </w:rPr>
      </w:pPr>
    </w:p>
    <w:p w14:paraId="02E7FCCE" w14:textId="13BEB021" w:rsidR="00281149" w:rsidRPr="00281149" w:rsidRDefault="00281149" w:rsidP="00281149">
      <w:pPr>
        <w:ind w:left="720" w:right="720"/>
        <w:jc w:val="both"/>
        <w:rPr>
          <w:b/>
          <w:bCs/>
          <w:i/>
          <w:iCs/>
          <w:sz w:val="22"/>
        </w:rPr>
      </w:pPr>
      <w:r w:rsidRPr="00281149">
        <w:rPr>
          <w:b/>
          <w:bCs/>
          <w:i/>
          <w:iCs/>
          <w:sz w:val="22"/>
        </w:rPr>
        <w:t>Any recording of Penn State Law or School of International Affairs class sessions, and any form of copy, capture and/or re-use of those recordings, other than provided for herein, is prohibited. Violation of this policy may result in Honor Code sanctions.</w:t>
      </w:r>
    </w:p>
    <w:p w14:paraId="04018378" w14:textId="77777777" w:rsidR="004D76A5" w:rsidRDefault="004D76A5" w:rsidP="00281149">
      <w:pPr>
        <w:ind w:left="720" w:right="720"/>
        <w:jc w:val="both"/>
        <w:rPr>
          <w:sz w:val="22"/>
        </w:rPr>
      </w:pPr>
    </w:p>
    <w:p w14:paraId="02E0B3B5" w14:textId="77777777" w:rsidR="00281149" w:rsidRPr="00281149" w:rsidRDefault="00281149" w:rsidP="004D76A5">
      <w:pPr>
        <w:ind w:left="1440" w:right="1440"/>
        <w:jc w:val="both"/>
        <w:rPr>
          <w:sz w:val="22"/>
        </w:rPr>
      </w:pPr>
      <w:r w:rsidRPr="00281149">
        <w:rPr>
          <w:sz w:val="22"/>
        </w:rPr>
        <w:t xml:space="preserve">PLEASE NOTE that the class recording policy is not a substitute for class attendance and preparation, which still is required for all class sessions (unless excused by the professor on an exceptional </w:t>
      </w:r>
      <w:r w:rsidRPr="00281149">
        <w:rPr>
          <w:sz w:val="22"/>
        </w:rPr>
        <w:lastRenderedPageBreak/>
        <w:t>basis for good reason) and in order to remain in good academic standing.  The class recording policy is intended to enhance your learning experience, not to substitute for regular class attendance and preparation.</w:t>
      </w:r>
    </w:p>
    <w:p w14:paraId="16EAFD3F" w14:textId="77777777" w:rsidR="00281149" w:rsidRDefault="00281149" w:rsidP="00281149">
      <w:pPr>
        <w:ind w:left="720" w:right="720"/>
        <w:jc w:val="both"/>
        <w:rPr>
          <w:b/>
          <w:bCs/>
          <w:sz w:val="22"/>
        </w:rPr>
      </w:pPr>
    </w:p>
    <w:p w14:paraId="015ACFD2" w14:textId="5C414D31" w:rsidR="00281149" w:rsidRPr="00281149" w:rsidRDefault="00281149" w:rsidP="00281149">
      <w:pPr>
        <w:ind w:left="720" w:right="720"/>
        <w:jc w:val="both"/>
        <w:rPr>
          <w:sz w:val="22"/>
        </w:rPr>
      </w:pPr>
      <w:r w:rsidRPr="00281149">
        <w:rPr>
          <w:b/>
          <w:bCs/>
          <w:sz w:val="22"/>
        </w:rPr>
        <w:t>FACULTY CONTROL OF ACCESS TO CLASS RECORDINGS</w:t>
      </w:r>
      <w:r w:rsidRPr="00281149">
        <w:rPr>
          <w:sz w:val="22"/>
        </w:rPr>
        <w:br/>
        <w:t>The posting of recorded classes to Canvas, the duration of the posting, and access to class recordings via Canvas will depend on rules and restrictions established by the professor and implemented by IIT.</w:t>
      </w:r>
    </w:p>
    <w:p w14:paraId="02A1B063" w14:textId="77777777" w:rsidR="004D76A5" w:rsidRDefault="004D76A5" w:rsidP="00281149">
      <w:pPr>
        <w:ind w:left="720" w:right="720"/>
        <w:jc w:val="both"/>
        <w:rPr>
          <w:sz w:val="22"/>
        </w:rPr>
      </w:pPr>
    </w:p>
    <w:p w14:paraId="281F011A" w14:textId="486916EF" w:rsidR="004D76A5" w:rsidRPr="004D76A5" w:rsidRDefault="004D76A5" w:rsidP="00281149">
      <w:pPr>
        <w:ind w:left="720" w:right="720"/>
        <w:jc w:val="both"/>
        <w:rPr>
          <w:b/>
          <w:bCs/>
          <w:sz w:val="22"/>
        </w:rPr>
      </w:pPr>
      <w:r w:rsidRPr="004D76A5">
        <w:rPr>
          <w:b/>
          <w:bCs/>
          <w:sz w:val="22"/>
        </w:rPr>
        <w:t>THIS COURSE IS CONDUCTED UNDER THE OPEN ACCESS OPTION:</w:t>
      </w:r>
    </w:p>
    <w:p w14:paraId="0F17B425" w14:textId="77777777" w:rsidR="004D76A5" w:rsidRDefault="004D76A5" w:rsidP="00281149">
      <w:pPr>
        <w:ind w:left="720" w:right="720"/>
        <w:jc w:val="both"/>
        <w:rPr>
          <w:sz w:val="22"/>
        </w:rPr>
      </w:pPr>
    </w:p>
    <w:p w14:paraId="1F4FC4EB" w14:textId="47721717" w:rsidR="004D76A5" w:rsidRPr="004D76A5" w:rsidRDefault="004D76A5" w:rsidP="004D76A5">
      <w:pPr>
        <w:ind w:left="1440" w:right="1440"/>
        <w:jc w:val="both"/>
        <w:rPr>
          <w:sz w:val="22"/>
        </w:rPr>
      </w:pPr>
      <w:r>
        <w:rPr>
          <w:sz w:val="22"/>
        </w:rPr>
        <w:t xml:space="preserve"> </w:t>
      </w:r>
      <w:r w:rsidRPr="004D76A5">
        <w:rPr>
          <w:sz w:val="22"/>
        </w:rPr>
        <w:t>All class recordings will be available through the Access Request System for access by any student enrolled in this course without the need for requesting permission. Access to the recordings will end on the last day of the final exam period.</w:t>
      </w:r>
      <w:r>
        <w:rPr>
          <w:sz w:val="22"/>
        </w:rPr>
        <w:t xml:space="preserve"> </w:t>
      </w:r>
      <w:r w:rsidRPr="004D76A5">
        <w:rPr>
          <w:sz w:val="22"/>
        </w:rPr>
        <w:t>If you added this course during the drop/add period and wish to have access to class recordings during the drop/add period, you will need to request access through the Access Request System (</w:t>
      </w:r>
      <w:hyperlink r:id="rId12" w:history="1">
        <w:r w:rsidRPr="004D76A5">
          <w:rPr>
            <w:rStyle w:val="Hyperlink"/>
            <w:b/>
            <w:bCs/>
            <w:sz w:val="22"/>
          </w:rPr>
          <w:t>http://pennstatelaw.psu.edu/rec</w:t>
        </w:r>
      </w:hyperlink>
      <w:r w:rsidRPr="004D76A5">
        <w:rPr>
          <w:sz w:val="22"/>
        </w:rPr>
        <w:t>), as your name will not yet be in the course roster used to provide access. Your request will be sent directly to our AV Team for processing, as I have already approved access for all enrolled students. After the drop/add period, you will automatically be given access to all recordings in this course without using the request system.</w:t>
      </w:r>
    </w:p>
    <w:p w14:paraId="13E34D16" w14:textId="52422870" w:rsidR="00281149" w:rsidRDefault="00281149" w:rsidP="00281149">
      <w:pPr>
        <w:ind w:left="720" w:right="720"/>
        <w:jc w:val="both"/>
        <w:rPr>
          <w:sz w:val="22"/>
        </w:rPr>
      </w:pPr>
    </w:p>
    <w:p w14:paraId="1F5FC1D3" w14:textId="77777777" w:rsidR="00281149" w:rsidRPr="00281149" w:rsidRDefault="00281149" w:rsidP="00281149">
      <w:pPr>
        <w:ind w:left="720" w:right="720"/>
        <w:jc w:val="both"/>
        <w:rPr>
          <w:sz w:val="22"/>
        </w:rPr>
      </w:pPr>
      <w:r w:rsidRPr="00281149">
        <w:rPr>
          <w:b/>
          <w:bCs/>
          <w:sz w:val="22"/>
        </w:rPr>
        <w:t>INFORMATION PROVIDED TO STUDENTS</w:t>
      </w:r>
    </w:p>
    <w:p w14:paraId="379B8323" w14:textId="77777777" w:rsidR="00281149" w:rsidRPr="00281149" w:rsidRDefault="00281149" w:rsidP="00281149">
      <w:pPr>
        <w:ind w:left="720" w:right="720"/>
        <w:jc w:val="both"/>
        <w:rPr>
          <w:sz w:val="22"/>
        </w:rPr>
      </w:pPr>
      <w:r w:rsidRPr="00281149">
        <w:rPr>
          <w:sz w:val="22"/>
        </w:rPr>
        <w:t xml:space="preserve">Information on access to class recordings is sent by email to all students at the beginning of each semester, is posted on their respective course Canvas pages, and the recording policy is available on the </w:t>
      </w:r>
      <w:hyperlink r:id="rId13" w:history="1">
        <w:r w:rsidRPr="00281149">
          <w:rPr>
            <w:rStyle w:val="Hyperlink"/>
            <w:b/>
            <w:bCs/>
            <w:sz w:val="22"/>
          </w:rPr>
          <w:t>Recording Policy</w:t>
        </w:r>
      </w:hyperlink>
      <w:r w:rsidRPr="00281149">
        <w:rPr>
          <w:b/>
          <w:bCs/>
          <w:sz w:val="22"/>
        </w:rPr>
        <w:t> </w:t>
      </w:r>
      <w:r w:rsidRPr="00281149">
        <w:rPr>
          <w:sz w:val="22"/>
        </w:rPr>
        <w:t xml:space="preserve">page. Students who report difficulty in viewing recordings should be directed to the online support page, which contains a link to the </w:t>
      </w:r>
      <w:hyperlink r:id="rId14" w:history="1">
        <w:r w:rsidRPr="00281149">
          <w:rPr>
            <w:rStyle w:val="Hyperlink"/>
            <w:b/>
            <w:bCs/>
            <w:sz w:val="22"/>
          </w:rPr>
          <w:t>Class Recordings Troubleshooter</w:t>
        </w:r>
      </w:hyperlink>
      <w:r w:rsidRPr="00281149">
        <w:rPr>
          <w:sz w:val="22"/>
        </w:rPr>
        <w:t xml:space="preserve">.  Please notify the </w:t>
      </w:r>
      <w:hyperlink r:id="rId15" w:history="1">
        <w:r w:rsidRPr="00281149">
          <w:rPr>
            <w:rStyle w:val="Hyperlink"/>
            <w:b/>
            <w:bCs/>
            <w:sz w:val="22"/>
          </w:rPr>
          <w:t>IIT AV team</w:t>
        </w:r>
      </w:hyperlink>
      <w:r w:rsidRPr="00281149">
        <w:rPr>
          <w:sz w:val="22"/>
        </w:rPr>
        <w:t xml:space="preserve"> if the information there does not resolve the problem for the student.</w:t>
      </w:r>
    </w:p>
    <w:p w14:paraId="58205DDD" w14:textId="77777777" w:rsidR="00F253A3" w:rsidRDefault="00F253A3" w:rsidP="00F253A3">
      <w:pPr>
        <w:jc w:val="both"/>
        <w:rPr>
          <w:sz w:val="22"/>
        </w:rPr>
      </w:pPr>
    </w:p>
    <w:p w14:paraId="257173BE" w14:textId="77777777" w:rsidR="00A1079C" w:rsidRDefault="00A1079C">
      <w:pPr>
        <w:jc w:val="both"/>
      </w:pPr>
    </w:p>
    <w:p w14:paraId="0C721333" w14:textId="4C3B6C3B" w:rsidR="00A1079C" w:rsidRDefault="00A1079C">
      <w:pPr>
        <w:ind w:firstLine="720"/>
        <w:jc w:val="both"/>
      </w:pPr>
      <w:r>
        <w:rPr>
          <w:b/>
        </w:rPr>
        <w:t>A word on my approach to class.</w:t>
      </w:r>
      <w:r>
        <w:t xml:space="preserve"> I hope you will develop your understanding of the materials through study and class discussion.  I hope to begin to teach you about </w:t>
      </w:r>
      <w:r w:rsidR="00131128">
        <w:t xml:space="preserve">the nature, form, principles, and law of multinational enterprises as objects, processes, systems, and platforms, </w:t>
      </w:r>
      <w:r>
        <w:t xml:space="preserve">as an emerging field and as a class of problems that require a different sort of lawyering. </w:t>
      </w:r>
    </w:p>
    <w:p w14:paraId="0F573078" w14:textId="77777777" w:rsidR="00A1079C" w:rsidRDefault="00A1079C">
      <w:pPr>
        <w:jc w:val="both"/>
      </w:pPr>
    </w:p>
    <w:p w14:paraId="1EEB3420" w14:textId="77777777" w:rsidR="00A1079C" w:rsidRDefault="00A1079C">
      <w:pPr>
        <w:tabs>
          <w:tab w:val="center" w:pos="4680"/>
        </w:tabs>
        <w:jc w:val="both"/>
      </w:pPr>
      <w:r>
        <w:tab/>
      </w:r>
      <w:r>
        <w:rPr>
          <w:b/>
          <w:sz w:val="28"/>
          <w:u w:val="single"/>
        </w:rPr>
        <w:t>CONFERENCES</w:t>
      </w:r>
    </w:p>
    <w:p w14:paraId="403B82DF" w14:textId="77777777" w:rsidR="00A1079C" w:rsidRDefault="00A1079C">
      <w:pPr>
        <w:jc w:val="both"/>
      </w:pPr>
    </w:p>
    <w:p w14:paraId="46187748" w14:textId="40CFE97F" w:rsidR="00A1079C" w:rsidRDefault="00A1079C">
      <w:pPr>
        <w:pStyle w:val="Header"/>
        <w:tabs>
          <w:tab w:val="clear" w:pos="4320"/>
          <w:tab w:val="clear" w:pos="8640"/>
          <w:tab w:val="center" w:pos="4680"/>
        </w:tabs>
        <w:jc w:val="both"/>
      </w:pPr>
      <w:r>
        <w:t xml:space="preserve">I maintain an </w:t>
      </w:r>
      <w:r w:rsidR="00F253A3">
        <w:t>open-door</w:t>
      </w:r>
      <w:r>
        <w:t xml:space="preserve"> policy.  I encourage you to see if me should you have any questions or concerns.    Sometimes I may not be in my office.  That does not mean I am unavailable.  I will try to be in my office for walk ins </w:t>
      </w:r>
      <w:r w:rsidR="00F253A3">
        <w:t>Mondays and Wednesdays after 2 PM</w:t>
      </w:r>
      <w:r w:rsidR="004D76A5">
        <w:t xml:space="preserve">; but the better course is to try to reach me via email; and Zoom meetings are preferred. </w:t>
      </w:r>
      <w:r>
        <w:t xml:space="preserve"> </w:t>
      </w:r>
    </w:p>
    <w:p w14:paraId="33A4EFEE" w14:textId="77777777" w:rsidR="00A1079C" w:rsidRDefault="00A1079C">
      <w:pPr>
        <w:pStyle w:val="Header"/>
        <w:tabs>
          <w:tab w:val="clear" w:pos="4320"/>
          <w:tab w:val="clear" w:pos="8640"/>
          <w:tab w:val="center" w:pos="4680"/>
        </w:tabs>
        <w:jc w:val="both"/>
      </w:pPr>
    </w:p>
    <w:p w14:paraId="59955114" w14:textId="77777777" w:rsidR="00A1079C" w:rsidRDefault="00A1079C">
      <w:pPr>
        <w:pStyle w:val="Header"/>
        <w:tabs>
          <w:tab w:val="clear" w:pos="4320"/>
          <w:tab w:val="clear" w:pos="8640"/>
          <w:tab w:val="center" w:pos="4680"/>
        </w:tabs>
        <w:jc w:val="center"/>
        <w:rPr>
          <w:smallCaps/>
          <w:sz w:val="32"/>
        </w:rPr>
      </w:pPr>
      <w:r>
        <w:rPr>
          <w:smallCaps/>
          <w:sz w:val="32"/>
        </w:rPr>
        <w:t>Technology has made it easy to communicate;</w:t>
      </w:r>
    </w:p>
    <w:p w14:paraId="50546161" w14:textId="77777777" w:rsidR="00A1079C" w:rsidRDefault="00A1079C">
      <w:pPr>
        <w:pStyle w:val="Header"/>
        <w:tabs>
          <w:tab w:val="clear" w:pos="4320"/>
          <w:tab w:val="clear" w:pos="8640"/>
          <w:tab w:val="center" w:pos="4680"/>
        </w:tabs>
        <w:jc w:val="center"/>
      </w:pPr>
      <w:r>
        <w:rPr>
          <w:smallCaps/>
          <w:sz w:val="32"/>
        </w:rPr>
        <w:t>please take advantage of it.</w:t>
      </w:r>
    </w:p>
    <w:p w14:paraId="50289C68" w14:textId="77777777" w:rsidR="00A1079C" w:rsidRDefault="00A1079C" w:rsidP="00F253A3">
      <w:pPr>
        <w:pStyle w:val="Header"/>
        <w:tabs>
          <w:tab w:val="clear" w:pos="4320"/>
          <w:tab w:val="clear" w:pos="8640"/>
          <w:tab w:val="center" w:pos="4680"/>
        </w:tabs>
        <w:jc w:val="center"/>
        <w:rPr>
          <w:sz w:val="28"/>
        </w:rPr>
      </w:pPr>
      <w:r>
        <w:rPr>
          <w:b/>
          <w:i/>
          <w:sz w:val="28"/>
        </w:rPr>
        <w:t>You are encouraged to contact me by e-mail.  I will respond promptly.</w:t>
      </w:r>
    </w:p>
    <w:p w14:paraId="41051746" w14:textId="77777777" w:rsidR="00A1079C" w:rsidRDefault="00A1079C" w:rsidP="00A1079C">
      <w:pPr>
        <w:pStyle w:val="Header"/>
        <w:tabs>
          <w:tab w:val="clear" w:pos="4320"/>
          <w:tab w:val="clear" w:pos="8640"/>
          <w:tab w:val="center" w:pos="4680"/>
        </w:tabs>
        <w:jc w:val="center"/>
      </w:pPr>
      <w:r>
        <w:t>&lt;lcb11@psu.edu&gt;</w:t>
      </w:r>
    </w:p>
    <w:p w14:paraId="7B5ABBEE" w14:textId="77777777" w:rsidR="00A1079C" w:rsidRDefault="00A1079C">
      <w:pPr>
        <w:ind w:firstLine="720"/>
        <w:jc w:val="both"/>
      </w:pPr>
    </w:p>
    <w:p w14:paraId="62E8A20E" w14:textId="77777777" w:rsidR="0057688C" w:rsidRDefault="0057688C" w:rsidP="0057688C">
      <w:pPr>
        <w:jc w:val="both"/>
      </w:pPr>
    </w:p>
    <w:p w14:paraId="119DD206" w14:textId="77777777" w:rsidR="0057688C" w:rsidRPr="002611F1" w:rsidRDefault="0057688C" w:rsidP="00EA2E1A">
      <w:pPr>
        <w:jc w:val="center"/>
        <w:rPr>
          <w:sz w:val="28"/>
          <w:szCs w:val="28"/>
        </w:rPr>
      </w:pPr>
      <w:r>
        <w:rPr>
          <w:b/>
          <w:sz w:val="28"/>
          <w:szCs w:val="28"/>
          <w:u w:val="single"/>
        </w:rPr>
        <w:t>CANVAS</w:t>
      </w:r>
    </w:p>
    <w:p w14:paraId="6E8EE8F9" w14:textId="77777777" w:rsidR="0057688C" w:rsidRDefault="0057688C" w:rsidP="0057688C">
      <w:pPr>
        <w:jc w:val="both"/>
        <w:rPr>
          <w:sz w:val="22"/>
        </w:rPr>
      </w:pPr>
    </w:p>
    <w:p w14:paraId="7B8C8C85" w14:textId="5726FE34" w:rsidR="0057688C" w:rsidRDefault="0057688C" w:rsidP="0057688C">
      <w:pPr>
        <w:jc w:val="both"/>
        <w:rPr>
          <w:sz w:val="22"/>
        </w:rPr>
      </w:pPr>
      <w:r>
        <w:rPr>
          <w:sz w:val="22"/>
        </w:rPr>
        <w:tab/>
        <w:t>I will be relying on PSU’s CANVAS system for communication with you</w:t>
      </w:r>
      <w:r w:rsidR="004D76A5">
        <w:rPr>
          <w:sz w:val="22"/>
        </w:rPr>
        <w:t>, as well as for posting materials</w:t>
      </w:r>
      <w:r>
        <w:rPr>
          <w:sz w:val="22"/>
        </w:rPr>
        <w:t>. Please check in regularly for information about the course.  It will be your responsibility to keep apprised of the information posted there.</w:t>
      </w:r>
    </w:p>
    <w:p w14:paraId="59F7B217" w14:textId="77777777" w:rsidR="0057688C" w:rsidRPr="00A25964" w:rsidRDefault="0057688C" w:rsidP="0057688C">
      <w:pPr>
        <w:jc w:val="center"/>
        <w:rPr>
          <w:b/>
          <w:sz w:val="40"/>
          <w:szCs w:val="40"/>
        </w:rPr>
      </w:pPr>
      <w:r>
        <w:br w:type="page"/>
      </w:r>
      <w:r w:rsidRPr="00A25964">
        <w:rPr>
          <w:b/>
          <w:sz w:val="40"/>
          <w:szCs w:val="40"/>
        </w:rPr>
        <w:lastRenderedPageBreak/>
        <w:t>Additional University Policies and Statements</w:t>
      </w:r>
    </w:p>
    <w:p w14:paraId="0E780C3A" w14:textId="77777777" w:rsidR="0057688C" w:rsidRDefault="0057688C" w:rsidP="0057688C">
      <w:pPr>
        <w:jc w:val="both"/>
        <w:rPr>
          <w:sz w:val="22"/>
        </w:rPr>
      </w:pPr>
    </w:p>
    <w:p w14:paraId="331EBA9B" w14:textId="77777777" w:rsidR="00C4596B" w:rsidRPr="00D73EDF" w:rsidRDefault="00C4596B" w:rsidP="00C4596B">
      <w:pPr>
        <w:spacing w:before="100" w:beforeAutospacing="1" w:after="100" w:afterAutospacing="1"/>
        <w:outlineLvl w:val="0"/>
        <w:rPr>
          <w:b/>
          <w:bCs/>
          <w:i/>
          <w:iCs/>
          <w:kern w:val="36"/>
          <w:sz w:val="32"/>
          <w:szCs w:val="32"/>
        </w:rPr>
      </w:pPr>
      <w:r w:rsidRPr="00D73EDF">
        <w:rPr>
          <w:b/>
          <w:bCs/>
          <w:i/>
          <w:iCs/>
          <w:kern w:val="36"/>
          <w:sz w:val="32"/>
          <w:szCs w:val="32"/>
        </w:rPr>
        <w:t>University Statement on Students with Disabilities</w:t>
      </w:r>
    </w:p>
    <w:p w14:paraId="3CE999A3" w14:textId="77777777" w:rsidR="00C4596B" w:rsidRPr="00D73EDF" w:rsidRDefault="00C4596B" w:rsidP="00C4596B">
      <w:pPr>
        <w:spacing w:before="100" w:beforeAutospacing="1" w:after="100" w:afterAutospacing="1"/>
        <w:rPr>
          <w:sz w:val="22"/>
          <w:szCs w:val="22"/>
        </w:rPr>
      </w:pPr>
      <w:r w:rsidRPr="00D73EDF">
        <w:rPr>
          <w:sz w:val="22"/>
          <w:szCs w:val="22"/>
        </w:rPr>
        <w:t xml:space="preserve">Penn State welcomes students with disabilities into the University’s educational programs. In order to receive consideration for reasonable accommodations, you must contact </w:t>
      </w:r>
      <w:hyperlink r:id="rId16" w:history="1">
        <w:r w:rsidRPr="00D73EDF">
          <w:rPr>
            <w:color w:val="0000FF"/>
            <w:sz w:val="22"/>
            <w:szCs w:val="22"/>
            <w:u w:val="single"/>
          </w:rPr>
          <w:t>Student Disability Resources</w:t>
        </w:r>
      </w:hyperlink>
      <w:r w:rsidRPr="00D73EDF">
        <w:rPr>
          <w:sz w:val="22"/>
          <w:szCs w:val="22"/>
        </w:rPr>
        <w:t> to </w:t>
      </w:r>
      <w:hyperlink r:id="rId17" w:history="1">
        <w:r w:rsidRPr="00D73EDF">
          <w:rPr>
            <w:color w:val="0000FF"/>
            <w:sz w:val="22"/>
            <w:szCs w:val="22"/>
            <w:u w:val="single"/>
          </w:rPr>
          <w:t>participate in an intake interview, and provide documentation</w:t>
        </w:r>
      </w:hyperlink>
      <w:r w:rsidRPr="00D73EDF">
        <w:rPr>
          <w:sz w:val="22"/>
          <w:szCs w:val="22"/>
        </w:rPr>
        <w:t>.  If the documentation supports your request for reasonable accommodations, Student Disability Resources will provide you with an accommodation letter. Please share this letter with Dean Ferguson and discuss the accommodations with her as early in your courses as possible. You must follow this process for every semester that you request accommodations.</w:t>
      </w:r>
    </w:p>
    <w:p w14:paraId="3FECE1DB" w14:textId="77777777" w:rsidR="0057688C" w:rsidRPr="00A9184D" w:rsidRDefault="0057688C" w:rsidP="0057688C">
      <w:pPr>
        <w:rPr>
          <w:b/>
          <w:bCs/>
          <w:i/>
          <w:sz w:val="32"/>
          <w:szCs w:val="32"/>
        </w:rPr>
      </w:pPr>
      <w:r w:rsidRPr="00A9184D">
        <w:rPr>
          <w:b/>
          <w:bCs/>
          <w:i/>
          <w:sz w:val="32"/>
          <w:szCs w:val="32"/>
        </w:rPr>
        <w:t>Counseling &amp; Psychological Services (CAPS)</w:t>
      </w:r>
    </w:p>
    <w:p w14:paraId="7DA1725C" w14:textId="77777777" w:rsidR="0057688C" w:rsidRPr="008C707D" w:rsidRDefault="0057688C" w:rsidP="0057688C">
      <w:hyperlink r:id="rId18" w:history="1">
        <w:r w:rsidRPr="008C707D">
          <w:rPr>
            <w:rStyle w:val="Hyperlink"/>
          </w:rPr>
          <w:t>http://studentaffairs.psu.edu/counseling/</w:t>
        </w:r>
      </w:hyperlink>
      <w:r w:rsidRPr="008C707D">
        <w:t xml:space="preserve"> </w:t>
      </w:r>
    </w:p>
    <w:p w14:paraId="35AD3187" w14:textId="77777777" w:rsidR="0057688C" w:rsidRDefault="0057688C" w:rsidP="0057688C"/>
    <w:p w14:paraId="6E9E806E" w14:textId="77777777" w:rsidR="0057688C" w:rsidRPr="00C4596B" w:rsidRDefault="0057688C" w:rsidP="0057688C">
      <w:pPr>
        <w:jc w:val="both"/>
        <w:rPr>
          <w:sz w:val="22"/>
          <w:szCs w:val="22"/>
        </w:rPr>
      </w:pPr>
      <w:r w:rsidRPr="00C4596B">
        <w:rPr>
          <w:sz w:val="22"/>
          <w:szCs w:val="22"/>
        </w:rPr>
        <w:t>CAPS staff work with thousands of Penn State students per year in group therapy, individual counseling, crisis intervention, and psychiatric services as well as providing prevention, outreach, and consultation services for the University community. Services at CAPS are designed to enhance students' ability to fully benefit from the University environment and academic experience.</w:t>
      </w:r>
    </w:p>
    <w:p w14:paraId="51B1E1F0" w14:textId="77777777" w:rsidR="0057688C" w:rsidRPr="00C4596B" w:rsidRDefault="0057688C" w:rsidP="0057688C">
      <w:pPr>
        <w:jc w:val="both"/>
        <w:rPr>
          <w:sz w:val="22"/>
          <w:szCs w:val="22"/>
        </w:rPr>
      </w:pPr>
    </w:p>
    <w:p w14:paraId="30359645" w14:textId="77777777" w:rsidR="0057688C" w:rsidRPr="00C4596B" w:rsidRDefault="0057688C" w:rsidP="0057688C">
      <w:pPr>
        <w:jc w:val="both"/>
        <w:rPr>
          <w:sz w:val="22"/>
          <w:szCs w:val="22"/>
        </w:rPr>
      </w:pPr>
      <w:r w:rsidRPr="00C4596B">
        <w:rPr>
          <w:sz w:val="22"/>
          <w:szCs w:val="22"/>
        </w:rPr>
        <w:t>As specialists in working with undergraduate and graduate students, staff at CAPS can help you address your concerns in a caring and supportive environment. CAPS can help students resolve personal concerns that may interfere with their academic progress, social development, and satisfaction at Penn State. Some of the more common concerns include anxiety, depression, difficulties in relationships (friends, roommates, or family); sexual identity; lack of motivation or difficulty relaxing, concentrating or studying; eating disorders; sexual assault and sexual abuse recovery; and uncertainties about personal values and beliefs.</w:t>
      </w:r>
    </w:p>
    <w:p w14:paraId="12D2A5FE" w14:textId="77777777" w:rsidR="0057688C" w:rsidRDefault="0057688C" w:rsidP="0057688C">
      <w:pPr>
        <w:jc w:val="both"/>
      </w:pPr>
    </w:p>
    <w:p w14:paraId="3636BB58" w14:textId="77777777" w:rsidR="0057688C" w:rsidRDefault="0057688C" w:rsidP="0057688C">
      <w:pPr>
        <w:jc w:val="both"/>
        <w:rPr>
          <w:b/>
          <w:i/>
          <w:sz w:val="32"/>
          <w:szCs w:val="32"/>
        </w:rPr>
      </w:pPr>
      <w:r w:rsidRPr="00E41DDF">
        <w:rPr>
          <w:b/>
          <w:i/>
          <w:sz w:val="32"/>
          <w:szCs w:val="32"/>
        </w:rPr>
        <w:t>Protocol for Responding to Bias Motivated Incidents</w:t>
      </w:r>
    </w:p>
    <w:p w14:paraId="6CBDF00A" w14:textId="77777777" w:rsidR="0057688C" w:rsidRDefault="0057688C" w:rsidP="0057688C">
      <w:pPr>
        <w:jc w:val="both"/>
        <w:rPr>
          <w:sz w:val="32"/>
          <w:szCs w:val="32"/>
        </w:rPr>
      </w:pPr>
    </w:p>
    <w:p w14:paraId="4DAE9E00" w14:textId="4429314A" w:rsidR="0057688C" w:rsidRDefault="0057688C" w:rsidP="0057688C">
      <w:pPr>
        <w:jc w:val="both"/>
        <w:rPr>
          <w:sz w:val="22"/>
          <w:szCs w:val="22"/>
        </w:rPr>
      </w:pPr>
      <w:r w:rsidRPr="00E41DDF">
        <w:rPr>
          <w:sz w:val="22"/>
          <w:szCs w:val="22"/>
        </w:rPr>
        <w:t xml:space="preserve">Penn State University </w:t>
      </w:r>
      <w:r w:rsidR="00A91AED">
        <w:rPr>
          <w:sz w:val="22"/>
          <w:szCs w:val="22"/>
        </w:rPr>
        <w:t xml:space="preserve">Policy </w:t>
      </w:r>
      <w:hyperlink r:id="rId19" w:history="1">
        <w:r w:rsidR="00A91AED" w:rsidRPr="00A91AED">
          <w:rPr>
            <w:color w:val="0000FF"/>
            <w:u w:val="single"/>
          </w:rPr>
          <w:t>AD29 Statement on Intolerance</w:t>
        </w:r>
      </w:hyperlink>
      <w:hyperlink r:id="rId20" w:history="1">
        <w:r w:rsidR="00A91AED" w:rsidRPr="00A91AED">
          <w:rPr>
            <w:color w:val="0000FF"/>
            <w:u w:val="single"/>
          </w:rPr>
          <w:t> </w:t>
        </w:r>
      </w:hyperlink>
      <w:r w:rsidR="00A91AED">
        <w:t xml:space="preserve"> emphasizes that the </w:t>
      </w:r>
      <w:r w:rsidRPr="00E41DDF">
        <w:rPr>
          <w:sz w:val="22"/>
          <w:szCs w:val="22"/>
        </w:rPr>
        <w:t>“University is committed to creating an educational environment which is free from intolerance directed toward individuals or groups and strives to create and maintain an environment that fosters respect for others.” That policy is embedded within an institution traditionally committed to academic freedom (the policy may be accessed </w:t>
      </w:r>
      <w:hyperlink r:id="rId21" w:tgtFrame="_blank" w:history="1">
        <w:r w:rsidRPr="00E41DDF">
          <w:rPr>
            <w:rStyle w:val="Hyperlink"/>
            <w:sz w:val="22"/>
            <w:szCs w:val="22"/>
          </w:rPr>
          <w:t>here</w:t>
        </w:r>
      </w:hyperlink>
      <w:r w:rsidRPr="00E41DDF">
        <w:rPr>
          <w:sz w:val="22"/>
          <w:szCs w:val="22"/>
        </w:rPr>
        <w:t>)</w:t>
      </w:r>
      <w:r>
        <w:rPr>
          <w:sz w:val="22"/>
          <w:szCs w:val="22"/>
        </w:rPr>
        <w:t xml:space="preserve"> and free and open discussion</w:t>
      </w:r>
      <w:r w:rsidRPr="00E41DDF">
        <w:rPr>
          <w:sz w:val="22"/>
          <w:szCs w:val="22"/>
        </w:rPr>
        <w:t>. Bias motivated incidents include conduct that is defined in University Policy AD 91 (accessed </w:t>
      </w:r>
      <w:hyperlink r:id="rId22" w:tgtFrame="_blank" w:history="1">
        <w:r w:rsidRPr="00E41DDF">
          <w:rPr>
            <w:rStyle w:val="Hyperlink"/>
            <w:sz w:val="22"/>
            <w:szCs w:val="22"/>
          </w:rPr>
          <w:t>here</w:t>
        </w:r>
      </w:hyperlink>
      <w:r w:rsidRPr="00E41DDF">
        <w:rPr>
          <w:sz w:val="22"/>
          <w:szCs w:val="22"/>
        </w:rPr>
        <w:t>).  Students who experience a possible bias motivated incident, as well as students, faculty or staff who are witnesses of the same, are urged to report the incident immediately by doing one of the following:</w:t>
      </w:r>
    </w:p>
    <w:p w14:paraId="3EF05545" w14:textId="77777777" w:rsidR="0057688C" w:rsidRPr="00E41DDF" w:rsidRDefault="0057688C" w:rsidP="0057688C">
      <w:pPr>
        <w:jc w:val="both"/>
        <w:rPr>
          <w:sz w:val="22"/>
          <w:szCs w:val="22"/>
        </w:rPr>
      </w:pPr>
    </w:p>
    <w:p w14:paraId="250407CB" w14:textId="77777777" w:rsidR="0057688C" w:rsidRDefault="0057688C" w:rsidP="0057688C">
      <w:pPr>
        <w:jc w:val="both"/>
        <w:rPr>
          <w:sz w:val="22"/>
          <w:szCs w:val="22"/>
        </w:rPr>
      </w:pPr>
      <w:r w:rsidRPr="00E41DDF">
        <w:rPr>
          <w:sz w:val="22"/>
          <w:szCs w:val="22"/>
        </w:rPr>
        <w:lastRenderedPageBreak/>
        <w:t>*  Contact  your  County  Emergency  Dispatch  by  dialing  911  in  cases  where  physical injury has occurred or is imminent;</w:t>
      </w:r>
    </w:p>
    <w:p w14:paraId="26ABB46A" w14:textId="77777777" w:rsidR="0057688C" w:rsidRPr="00E41DDF" w:rsidRDefault="0057688C" w:rsidP="0057688C">
      <w:pPr>
        <w:jc w:val="both"/>
        <w:rPr>
          <w:sz w:val="22"/>
          <w:szCs w:val="22"/>
        </w:rPr>
      </w:pPr>
      <w:r w:rsidRPr="00E41DDF">
        <w:rPr>
          <w:sz w:val="22"/>
          <w:szCs w:val="22"/>
        </w:rPr>
        <w:br/>
        <w:t>* File a report on the Report Bias website: </w:t>
      </w:r>
      <w:hyperlink r:id="rId23" w:tgtFrame="_blank" w:history="1">
        <w:r w:rsidRPr="00E41DDF">
          <w:rPr>
            <w:rStyle w:val="Hyperlink"/>
            <w:sz w:val="22"/>
            <w:szCs w:val="22"/>
          </w:rPr>
          <w:t>http://equity.psu.edu/reportbias/statement</w:t>
        </w:r>
      </w:hyperlink>
      <w:r w:rsidRPr="00E41DDF">
        <w:rPr>
          <w:sz w:val="22"/>
          <w:szCs w:val="22"/>
        </w:rPr>
        <w:t>;</w:t>
      </w:r>
    </w:p>
    <w:p w14:paraId="24350CCB" w14:textId="77777777" w:rsidR="0057688C" w:rsidRPr="00E41DDF" w:rsidRDefault="0057688C" w:rsidP="0057688C">
      <w:pPr>
        <w:jc w:val="both"/>
        <w:rPr>
          <w:sz w:val="22"/>
          <w:szCs w:val="22"/>
        </w:rPr>
      </w:pPr>
    </w:p>
    <w:p w14:paraId="223889C3" w14:textId="77777777" w:rsidR="0057688C" w:rsidRPr="00E41DDF" w:rsidRDefault="0057688C" w:rsidP="0057688C">
      <w:pPr>
        <w:jc w:val="both"/>
        <w:rPr>
          <w:sz w:val="22"/>
          <w:szCs w:val="22"/>
        </w:rPr>
      </w:pPr>
      <w:r w:rsidRPr="00E41DDF">
        <w:rPr>
          <w:sz w:val="22"/>
          <w:szCs w:val="22"/>
        </w:rPr>
        <w:t>* Contact one of the following offices:</w:t>
      </w:r>
    </w:p>
    <w:p w14:paraId="6E09B24A" w14:textId="77777777" w:rsidR="0057688C" w:rsidRPr="00E41DDF" w:rsidRDefault="0057688C" w:rsidP="0057688C">
      <w:pPr>
        <w:ind w:left="720"/>
        <w:jc w:val="both"/>
        <w:rPr>
          <w:sz w:val="22"/>
          <w:szCs w:val="22"/>
        </w:rPr>
      </w:pPr>
      <w:r w:rsidRPr="00E41DDF">
        <w:rPr>
          <w:sz w:val="22"/>
          <w:szCs w:val="22"/>
        </w:rPr>
        <w:t>University Police Services, University Park                  814-863-1111</w:t>
      </w:r>
    </w:p>
    <w:p w14:paraId="0509A06C" w14:textId="77777777" w:rsidR="0057688C" w:rsidRPr="00E41DDF" w:rsidRDefault="0057688C" w:rsidP="0057688C">
      <w:pPr>
        <w:ind w:left="720"/>
        <w:jc w:val="both"/>
        <w:rPr>
          <w:sz w:val="22"/>
          <w:szCs w:val="22"/>
        </w:rPr>
      </w:pPr>
      <w:r w:rsidRPr="00E41DDF">
        <w:rPr>
          <w:sz w:val="22"/>
          <w:szCs w:val="22"/>
        </w:rPr>
        <w:t>MRC Counselor/Diversity Advocate for Students        814-865-1773</w:t>
      </w:r>
    </w:p>
    <w:p w14:paraId="5D5BF320" w14:textId="77777777" w:rsidR="0057688C" w:rsidRPr="00E41DDF" w:rsidRDefault="0057688C" w:rsidP="0057688C">
      <w:pPr>
        <w:ind w:left="720"/>
        <w:jc w:val="both"/>
        <w:rPr>
          <w:sz w:val="22"/>
          <w:szCs w:val="22"/>
        </w:rPr>
      </w:pPr>
      <w:r w:rsidRPr="00E41DDF">
        <w:rPr>
          <w:sz w:val="22"/>
          <w:szCs w:val="22"/>
        </w:rPr>
        <w:t>Office of the Vice Provost for Educational Equity        814-865-5906</w:t>
      </w:r>
    </w:p>
    <w:p w14:paraId="2B8AECB1" w14:textId="77777777" w:rsidR="0057688C" w:rsidRPr="00E41DDF" w:rsidRDefault="0057688C" w:rsidP="0057688C">
      <w:pPr>
        <w:ind w:left="720"/>
        <w:jc w:val="both"/>
        <w:rPr>
          <w:sz w:val="22"/>
          <w:szCs w:val="22"/>
        </w:rPr>
      </w:pPr>
      <w:r w:rsidRPr="00E41DDF">
        <w:rPr>
          <w:sz w:val="22"/>
          <w:szCs w:val="22"/>
        </w:rPr>
        <w:t>Office of the Vice President for Student Affairs           814-865-0909</w:t>
      </w:r>
    </w:p>
    <w:p w14:paraId="0BA70285" w14:textId="77777777" w:rsidR="0057688C" w:rsidRPr="00E41DDF" w:rsidRDefault="0057688C" w:rsidP="0057688C">
      <w:pPr>
        <w:ind w:left="720"/>
        <w:jc w:val="both"/>
        <w:rPr>
          <w:sz w:val="22"/>
          <w:szCs w:val="22"/>
        </w:rPr>
      </w:pPr>
      <w:r w:rsidRPr="00E41DDF">
        <w:rPr>
          <w:sz w:val="22"/>
          <w:szCs w:val="22"/>
        </w:rPr>
        <w:t>Affirmative Action Office                                              814-863-0471</w:t>
      </w:r>
    </w:p>
    <w:p w14:paraId="21184EFB" w14:textId="77777777" w:rsidR="0057688C" w:rsidRPr="00E41DDF" w:rsidRDefault="0057688C" w:rsidP="0057688C">
      <w:pPr>
        <w:jc w:val="both"/>
        <w:rPr>
          <w:sz w:val="22"/>
          <w:szCs w:val="22"/>
        </w:rPr>
      </w:pPr>
      <w:r w:rsidRPr="00E41DDF">
        <w:rPr>
          <w:sz w:val="22"/>
          <w:szCs w:val="22"/>
        </w:rPr>
        <w:t> </w:t>
      </w:r>
    </w:p>
    <w:p w14:paraId="3C9AC288" w14:textId="77777777" w:rsidR="0057688C" w:rsidRPr="00E41DDF" w:rsidRDefault="0057688C" w:rsidP="0057688C">
      <w:pPr>
        <w:jc w:val="both"/>
        <w:rPr>
          <w:sz w:val="32"/>
          <w:szCs w:val="32"/>
        </w:rPr>
      </w:pPr>
    </w:p>
    <w:p w14:paraId="1825C2F6" w14:textId="77777777" w:rsidR="00AA36BB" w:rsidRDefault="00AA36BB" w:rsidP="00AA36BB">
      <w:pPr>
        <w:tabs>
          <w:tab w:val="center" w:pos="4680"/>
        </w:tabs>
        <w:jc w:val="center"/>
      </w:pPr>
    </w:p>
    <w:p w14:paraId="7BB50BE3" w14:textId="77777777" w:rsidR="00864D66" w:rsidRDefault="00910D77" w:rsidP="00AA36BB">
      <w:pPr>
        <w:tabs>
          <w:tab w:val="center" w:pos="4680"/>
        </w:tabs>
        <w:jc w:val="center"/>
      </w:pPr>
      <w:r>
        <w:br w:type="page"/>
      </w:r>
    </w:p>
    <w:p w14:paraId="6B961054" w14:textId="77777777" w:rsidR="00A1079C" w:rsidRDefault="00A1079C" w:rsidP="00AA36BB">
      <w:pPr>
        <w:tabs>
          <w:tab w:val="center" w:pos="4680"/>
        </w:tabs>
        <w:jc w:val="center"/>
        <w:rPr>
          <w:b/>
          <w:sz w:val="28"/>
          <w:u w:val="single"/>
        </w:rPr>
      </w:pPr>
      <w:r>
        <w:rPr>
          <w:b/>
          <w:sz w:val="28"/>
          <w:u w:val="single"/>
        </w:rPr>
        <w:lastRenderedPageBreak/>
        <w:t>SYLLABUS</w:t>
      </w:r>
    </w:p>
    <w:p w14:paraId="76FD52EF" w14:textId="77777777" w:rsidR="00CF5FDC" w:rsidRDefault="00CF5FDC" w:rsidP="00AA36BB">
      <w:pPr>
        <w:tabs>
          <w:tab w:val="center" w:pos="4680"/>
        </w:tabs>
        <w:jc w:val="center"/>
        <w:rPr>
          <w:b/>
          <w:sz w:val="28"/>
          <w:u w:val="single"/>
        </w:rPr>
      </w:pPr>
    </w:p>
    <w:p w14:paraId="6F6394BB" w14:textId="77777777" w:rsidR="00AE058A" w:rsidRDefault="00771783" w:rsidP="00771783">
      <w:pPr>
        <w:tabs>
          <w:tab w:val="center" w:pos="4680"/>
        </w:tabs>
        <w:jc w:val="both"/>
      </w:pPr>
      <w:r w:rsidRPr="00771783">
        <w:t xml:space="preserve">Half a century ago, multinational enterprises (MNE) were understood as something of great interest to business scholars, but </w:t>
      </w:r>
      <w:r w:rsidR="00AE058A">
        <w:t xml:space="preserve">were of little interest to the </w:t>
      </w:r>
      <w:r w:rsidRPr="00771783">
        <w:t xml:space="preserve">legal academic. </w:t>
      </w:r>
      <w:r w:rsidR="00AE058A">
        <w:t>There was no “law” about multinationals.</w:t>
      </w:r>
      <w:r w:rsidRPr="00771783">
        <w:t xml:space="preserve"> Corporations and other business forms were governed by the states that either chartered them or in which they operated.  The problem of the MNE, then, was reduced as an issue of coordination (in the sphere of comparative law), or an issue of corporate groups, or as an issue of contractual relations in joint ventures across borders, or as an important side issue in international trade. But globalization has changed the conceptual framework within which MNEs are understood, as well as the regulatory environment in which MNEs are governed.  </w:t>
      </w:r>
    </w:p>
    <w:p w14:paraId="5A4DB827" w14:textId="77777777" w:rsidR="00AE058A" w:rsidRDefault="00AE058A" w:rsidP="00771783">
      <w:pPr>
        <w:tabs>
          <w:tab w:val="center" w:pos="4680"/>
        </w:tabs>
        <w:jc w:val="both"/>
      </w:pPr>
    </w:p>
    <w:p w14:paraId="729E917F" w14:textId="4C751F90" w:rsidR="00771783" w:rsidRDefault="00771783" w:rsidP="00771783">
      <w:pPr>
        <w:tabs>
          <w:tab w:val="center" w:pos="4680"/>
        </w:tabs>
        <w:jc w:val="both"/>
      </w:pPr>
      <w:r w:rsidRPr="00771783">
        <w:t xml:space="preserve">Globalization has reordered the architecture of governance, de-centering the state from its position as the sole and authoritative source of regulation, and territorial borders as an effective means of ensuring the primacy of national law.  In its place new systems of governance have risen—these do not substitute for national law but they have effectively supplemented national systems, and sometimes in important ways.  Corporations exercise substantially more autonomous governance within their supply and distribution chains. Indeed, MNEs defy categorization and management by any single state, they defy domestication into any single legal form.  International public and private organizations have asserted more important regulatory roles as sources of rules and as places for the resolution of conflict. There are heated contests now among these regulatory actors for roles in the governance of enterprises that cross borders and that </w:t>
      </w:r>
      <w:r w:rsidR="007A0621">
        <w:t xml:space="preserve">may </w:t>
      </w:r>
      <w:r w:rsidRPr="00771783">
        <w:t xml:space="preserve">not be reduced to a single legal form.  For the law student, the rise of the modern MNE within newly emerging systems of global organization, including governance organization, represents both a challenge and a distinct way of understanding law and governance. </w:t>
      </w:r>
    </w:p>
    <w:p w14:paraId="33A43822" w14:textId="77777777" w:rsidR="007A0621" w:rsidRDefault="007A0621" w:rsidP="00771783">
      <w:pPr>
        <w:tabs>
          <w:tab w:val="center" w:pos="4680"/>
        </w:tabs>
        <w:jc w:val="both"/>
      </w:pPr>
    </w:p>
    <w:p w14:paraId="2DB941F7" w14:textId="5CE1EC60" w:rsidR="007A0621" w:rsidRDefault="007A0621" w:rsidP="007A0621">
      <w:pPr>
        <w:tabs>
          <w:tab w:val="center" w:pos="4680"/>
        </w:tabs>
        <w:jc w:val="both"/>
      </w:pPr>
      <w:r>
        <w:t>From a regulatory perspective, the object of each such intervention is the international business enterprise. Yet, in earlier work, I noted that:</w:t>
      </w:r>
    </w:p>
    <w:p w14:paraId="0C7C505B" w14:textId="77777777" w:rsidR="007A0621" w:rsidRDefault="007A0621" w:rsidP="007A0621">
      <w:pPr>
        <w:tabs>
          <w:tab w:val="center" w:pos="4680"/>
        </w:tabs>
        <w:jc w:val="both"/>
      </w:pPr>
    </w:p>
    <w:p w14:paraId="170FDBD2" w14:textId="0ED9DBD6" w:rsidR="007A0621" w:rsidRDefault="007A0621" w:rsidP="007A0621">
      <w:pPr>
        <w:tabs>
          <w:tab w:val="center" w:pos="4680"/>
        </w:tabs>
        <w:ind w:left="432" w:right="432"/>
        <w:jc w:val="both"/>
      </w:pPr>
      <w:r>
        <w:t>Focusing regulatory efforts on enterprises, however, may miss the mark. The policy problem might not be MNEs per se but rather the effects of production chains, which themselves might be understood as their own transnational legal orders, of which MNEs form a part. Indeed, the failure to clearly understand whether regulation should be aimed at MNEs, at the entities through which production chains are operationalized, or at the production chains themselves, evidence the difficulty of applying legal solutions where the regulatory object is conceptually ambiguous, against which the techniques of traditional state-based law may be ineffective. Yet the focus of regulation, for many, must remain on</w:t>
      </w:r>
    </w:p>
    <w:p w14:paraId="2C290756" w14:textId="0C17BED7" w:rsidR="007A0621" w:rsidRPr="00771783" w:rsidRDefault="007A0621" w:rsidP="007A0621">
      <w:pPr>
        <w:tabs>
          <w:tab w:val="center" w:pos="4680"/>
        </w:tabs>
        <w:ind w:left="432" w:right="432"/>
        <w:jc w:val="both"/>
      </w:pPr>
      <w:r>
        <w:lastRenderedPageBreak/>
        <w:t>the MNE and grounded in state-based legal regimes. A powerful example is the controversy over the value of a comprehensive treaty for business and human rights. At its core, the controversy arose over the belief of developed states and a large sector of civil society that the regulation of global business activity must be centered on MNEs (however def</w:t>
      </w:r>
      <w:r w:rsidRPr="007A0621">
        <w:t>i</w:t>
      </w:r>
      <w:r>
        <w:t>ned) and undertaken through traditional means—the modification of the domestic legal orders of states on the basis of a treaty that creates a legal obligation on states to make and harmonize those changes. Developed states and others oppose this effort as ill-considered and doomed to fail, precisely because law no longer has a monopoly on regulatory authority. That controversy serves as the front line in the battle between the state and law-based approach to regulation of enterprises and the social norm and transnational approach to the governance of economic systems within which the MNE is embedded. (Larry Cat</w:t>
      </w:r>
      <w:r w:rsidRPr="007A0621">
        <w:t>á</w:t>
      </w:r>
      <w:r>
        <w:t xml:space="preserve"> Backer, “</w:t>
      </w:r>
      <w:r w:rsidRPr="007A0621">
        <w:t>Regulating Multinational Corporations: Trends, Challenges, and Opportunities</w:t>
      </w:r>
      <w:r>
        <w:t xml:space="preserve">,” (2015) 22(1) </w:t>
      </w:r>
      <w:r w:rsidRPr="007A0621">
        <w:rPr>
          <w:i/>
          <w:iCs/>
        </w:rPr>
        <w:t>The Brown Journal of World Affairs</w:t>
      </w:r>
      <w:r>
        <w:t xml:space="preserve"> 153-174)</w:t>
      </w:r>
    </w:p>
    <w:p w14:paraId="4840B377" w14:textId="77777777" w:rsidR="00771783" w:rsidRPr="00771783" w:rsidRDefault="00771783" w:rsidP="00771783">
      <w:pPr>
        <w:tabs>
          <w:tab w:val="center" w:pos="4680"/>
        </w:tabs>
        <w:jc w:val="both"/>
      </w:pPr>
    </w:p>
    <w:p w14:paraId="7531BF82" w14:textId="28981961" w:rsidR="00AE058A" w:rsidRDefault="00771783" w:rsidP="00771783">
      <w:pPr>
        <w:tabs>
          <w:tab w:val="center" w:pos="4680"/>
        </w:tabs>
        <w:jc w:val="both"/>
      </w:pPr>
      <w:r w:rsidRPr="00771783">
        <w:t xml:space="preserve">These materials are meant to provide an introduction to the </w:t>
      </w:r>
      <w:r w:rsidR="0049186A">
        <w:t xml:space="preserve">emerging </w:t>
      </w:r>
      <w:r w:rsidRPr="00771783">
        <w:t xml:space="preserve">legal and governance contexts in which lawyers must understand and work with MNEs.  </w:t>
      </w:r>
      <w:r w:rsidR="00AE058A">
        <w:t xml:space="preserve">Note that two distinct regulatory realms are emphasized.  The first is the one in which lawyers are most comfortable.  Here the student will be introduced to law and legal issues around which a legal regulatory environment is being created around the concept—MNE.  The second is fairly new to the lawyer—this is the sphere of societal regulation, of governance and of the application of norms and regulatory contract to the management of relations between enterprises in global production chains.  Here the law student will be introduced to a variety of emerging mechanisms of governance that are not explicitly “law” in the sense of legislative or administrative command derived from the lawful exercise of authority by nation-states. </w:t>
      </w:r>
    </w:p>
    <w:p w14:paraId="108CD1EB" w14:textId="77777777" w:rsidR="00AE058A" w:rsidRDefault="00AE058A" w:rsidP="00771783">
      <w:pPr>
        <w:tabs>
          <w:tab w:val="center" w:pos="4680"/>
        </w:tabs>
        <w:jc w:val="both"/>
      </w:pPr>
    </w:p>
    <w:p w14:paraId="055DE93C" w14:textId="77777777" w:rsidR="00AE058A" w:rsidRDefault="00AE058A" w:rsidP="00771783">
      <w:pPr>
        <w:tabs>
          <w:tab w:val="center" w:pos="4680"/>
        </w:tabs>
        <w:jc w:val="both"/>
      </w:pPr>
      <w:r>
        <w:t xml:space="preserve">The materials are organized around five (5) sections. </w:t>
      </w:r>
    </w:p>
    <w:p w14:paraId="58392ACD" w14:textId="77777777" w:rsidR="00A479C8" w:rsidRDefault="00A479C8" w:rsidP="00771783">
      <w:pPr>
        <w:tabs>
          <w:tab w:val="center" w:pos="4680"/>
        </w:tabs>
        <w:jc w:val="both"/>
      </w:pPr>
    </w:p>
    <w:p w14:paraId="7D5725E6" w14:textId="77777777" w:rsidR="00A479C8" w:rsidRPr="00A479C8" w:rsidRDefault="00A479C8" w:rsidP="00A479C8">
      <w:pPr>
        <w:tabs>
          <w:tab w:val="center" w:pos="4680"/>
        </w:tabs>
        <w:jc w:val="both"/>
      </w:pPr>
      <w:r w:rsidRPr="00A479C8">
        <w:t xml:space="preserve">Section I (Classes 1-2) provides a short introduction.  It suggests both the characteristics and legal consequences of globalization.  It focuses on how globalization has changed the character and nature of the regulatory power of states. It then aligns those changes with economic activity organized as business enterprises. </w:t>
      </w:r>
    </w:p>
    <w:p w14:paraId="1355E9BC" w14:textId="77777777" w:rsidR="00A479C8" w:rsidRPr="00A479C8" w:rsidRDefault="00A479C8" w:rsidP="00A479C8">
      <w:pPr>
        <w:tabs>
          <w:tab w:val="center" w:pos="4680"/>
        </w:tabs>
        <w:jc w:val="both"/>
      </w:pPr>
    </w:p>
    <w:p w14:paraId="61F49601" w14:textId="77777777" w:rsidR="00A479C8" w:rsidRPr="00A479C8" w:rsidRDefault="00A479C8" w:rsidP="00A479C8">
      <w:pPr>
        <w:tabs>
          <w:tab w:val="center" w:pos="4680"/>
        </w:tabs>
        <w:jc w:val="both"/>
      </w:pPr>
      <w:r w:rsidRPr="00A479C8">
        <w:t xml:space="preserve">Section II (Classes 3-9) provides a conceptual framework for the study of MNEs.  In these classes we will sketch the history of MNE; consider the challenges of defining the term MNE and suggest the character of definitional issues that continue to plague a lawyer’s approach to these entities.  Students are introduced to the actors and structures within which MNEs and their regulation is structured and the sources and sites of MNE regulation. </w:t>
      </w:r>
      <w:r w:rsidRPr="00A479C8">
        <w:lastRenderedPageBreak/>
        <w:t>Lastly, the difficult issue of jurisdiction are considered. With this as a foundation the student is introduced to MNE regulatory trajectories organized as economic regulation, and as social, environmental  and human rights regulation.</w:t>
      </w:r>
    </w:p>
    <w:p w14:paraId="7F2B93DA" w14:textId="77777777" w:rsidR="00A479C8" w:rsidRPr="00A479C8" w:rsidRDefault="00A479C8" w:rsidP="00A479C8">
      <w:pPr>
        <w:tabs>
          <w:tab w:val="center" w:pos="4680"/>
        </w:tabs>
        <w:jc w:val="both"/>
      </w:pPr>
    </w:p>
    <w:p w14:paraId="45D41D30" w14:textId="77777777" w:rsidR="00A479C8" w:rsidRPr="00A479C8" w:rsidRDefault="00A479C8" w:rsidP="00A479C8">
      <w:pPr>
        <w:tabs>
          <w:tab w:val="center" w:pos="4680"/>
        </w:tabs>
        <w:jc w:val="both"/>
      </w:pPr>
      <w:r w:rsidRPr="00A479C8">
        <w:t>Section III (Classes 10-19) serves as the heart of the class, exploiting the forms of economic and governance regulations of MNEs. These include indirect regulation in the form of either barriers to direct inbound investment, or conversely, of incentives to inbound investment and the regulatory enhancement of cross border supply chains. Also discussed are issues of tax policy, competition law, and technology and tech transfer rules. Lastly students will be introduced to basic governance regulation of MNEs, including competing models of regulation, the responsibilities and liabilities of directors, and external oversight.</w:t>
      </w:r>
    </w:p>
    <w:p w14:paraId="7570922D" w14:textId="77777777" w:rsidR="00A479C8" w:rsidRPr="00A479C8" w:rsidRDefault="00A479C8" w:rsidP="00A479C8">
      <w:pPr>
        <w:tabs>
          <w:tab w:val="center" w:pos="4680"/>
        </w:tabs>
        <w:jc w:val="both"/>
      </w:pPr>
    </w:p>
    <w:p w14:paraId="7AA4BD15" w14:textId="77777777" w:rsidR="00A479C8" w:rsidRPr="00A479C8" w:rsidRDefault="00A479C8" w:rsidP="00A479C8">
      <w:pPr>
        <w:tabs>
          <w:tab w:val="center" w:pos="4680"/>
        </w:tabs>
        <w:jc w:val="both"/>
      </w:pPr>
      <w:r w:rsidRPr="00A479C8">
        <w:t xml:space="preserve">Section IV (Classes 20-27) then consider emerging regulatory areas.  These include labor policy, human rights, sustainability and climate related regulatory measures. Both national and international regulations, soft law and private measures will be considered. The course ends with a consideration of new approaches to the regulation of MNEs.  These approaches merge transnational public law, national and private governance structures in polycentric systems. The student starts with the development of international labor standards and then considers This centers on an examination of MNE self-regulation within the context of national law and international standards. </w:t>
      </w:r>
    </w:p>
    <w:p w14:paraId="427C7BB7" w14:textId="77777777" w:rsidR="00A479C8" w:rsidRDefault="00A479C8" w:rsidP="00771783">
      <w:pPr>
        <w:tabs>
          <w:tab w:val="center" w:pos="4680"/>
        </w:tabs>
        <w:jc w:val="both"/>
      </w:pPr>
    </w:p>
    <w:p w14:paraId="7EC9537F" w14:textId="77777777" w:rsidR="00AE058A" w:rsidRDefault="00AE058A" w:rsidP="00771783">
      <w:pPr>
        <w:tabs>
          <w:tab w:val="center" w:pos="4680"/>
        </w:tabs>
        <w:jc w:val="both"/>
      </w:pPr>
    </w:p>
    <w:p w14:paraId="21C04439" w14:textId="486EBD14" w:rsidR="0084752F" w:rsidRPr="00C85EC0" w:rsidRDefault="00C85EC0" w:rsidP="00F1153B">
      <w:pPr>
        <w:tabs>
          <w:tab w:val="center" w:pos="4680"/>
        </w:tabs>
        <w:jc w:val="center"/>
        <w:rPr>
          <w:b/>
        </w:rPr>
      </w:pPr>
      <w:r>
        <w:br w:type="page"/>
      </w:r>
      <w:r w:rsidR="0084752F" w:rsidRPr="00C85EC0">
        <w:rPr>
          <w:b/>
        </w:rPr>
        <w:lastRenderedPageBreak/>
        <w:t>I.  Introduction</w:t>
      </w:r>
    </w:p>
    <w:p w14:paraId="68060271" w14:textId="77777777" w:rsidR="0084752F" w:rsidRDefault="0084752F" w:rsidP="00CF5FDC">
      <w:pPr>
        <w:tabs>
          <w:tab w:val="center" w:pos="4680"/>
        </w:tabs>
        <w:jc w:val="both"/>
      </w:pPr>
    </w:p>
    <w:p w14:paraId="49988AAF" w14:textId="77777777" w:rsidR="00806867" w:rsidRDefault="009C2193" w:rsidP="00CF5FDC">
      <w:pPr>
        <w:tabs>
          <w:tab w:val="center" w:pos="4680"/>
        </w:tabs>
        <w:jc w:val="both"/>
      </w:pPr>
      <w:r w:rsidRPr="00C85EC0">
        <w:rPr>
          <w:b/>
        </w:rPr>
        <w:t>Class 1</w:t>
      </w:r>
      <w:r w:rsidR="001158F7">
        <w:t>:  Course Overview</w:t>
      </w:r>
      <w:r w:rsidR="00A06144">
        <w:t xml:space="preserve"> and Global Context </w:t>
      </w:r>
    </w:p>
    <w:p w14:paraId="7C0D290C" w14:textId="77777777" w:rsidR="00715A00" w:rsidRDefault="00806867" w:rsidP="00CF5FDC">
      <w:pPr>
        <w:tabs>
          <w:tab w:val="center" w:pos="4680"/>
        </w:tabs>
        <w:jc w:val="both"/>
        <w:rPr>
          <w:rFonts w:eastAsia="Times New Roman"/>
        </w:rPr>
      </w:pPr>
      <w:r>
        <w:rPr>
          <w:rFonts w:eastAsia="Times New Roman"/>
        </w:rPr>
        <w:t xml:space="preserve">Readings: </w:t>
      </w:r>
    </w:p>
    <w:p w14:paraId="55567F37" w14:textId="77777777" w:rsidR="007D33BB" w:rsidRDefault="00F16DDA" w:rsidP="007D33BB">
      <w:pPr>
        <w:tabs>
          <w:tab w:val="center" w:pos="4680"/>
        </w:tabs>
        <w:jc w:val="both"/>
        <w:rPr>
          <w:rFonts w:eastAsia="Times New Roman"/>
        </w:rPr>
      </w:pPr>
      <w:r>
        <w:rPr>
          <w:rFonts w:eastAsia="Times New Roman"/>
        </w:rPr>
        <w:t>--</w:t>
      </w:r>
      <w:r w:rsidRPr="00F16DDA">
        <w:rPr>
          <w:rFonts w:ascii="Book Antiqua" w:eastAsia="SimSun" w:hAnsi="Book Antiqua"/>
          <w:i/>
          <w:sz w:val="20"/>
        </w:rPr>
        <w:t xml:space="preserve"> </w:t>
      </w:r>
      <w:r w:rsidRPr="00F16DDA">
        <w:rPr>
          <w:rFonts w:eastAsia="Times New Roman"/>
          <w:i/>
        </w:rPr>
        <w:t>Regulating Multinational Corporations — Trends, Challenges and Opportunities</w:t>
      </w:r>
      <w:r w:rsidRPr="00F16DDA">
        <w:rPr>
          <w:rFonts w:eastAsia="Times New Roman"/>
        </w:rPr>
        <w:t>, 22(</w:t>
      </w:r>
      <w:r w:rsidR="00B538BD">
        <w:rPr>
          <w:rFonts w:eastAsia="Times New Roman"/>
        </w:rPr>
        <w:t>1</w:t>
      </w:r>
      <w:r w:rsidRPr="00F16DDA">
        <w:rPr>
          <w:rFonts w:eastAsia="Times New Roman"/>
        </w:rPr>
        <w:t xml:space="preserve">) </w:t>
      </w:r>
      <w:r w:rsidRPr="00F16DDA">
        <w:rPr>
          <w:rFonts w:eastAsia="Times New Roman"/>
          <w:smallCaps/>
        </w:rPr>
        <w:t>Brown Journal of World Affairs</w:t>
      </w:r>
      <w:r w:rsidRPr="00F16DDA">
        <w:rPr>
          <w:rFonts w:eastAsia="Times New Roman"/>
        </w:rPr>
        <w:t xml:space="preserve"> </w:t>
      </w:r>
      <w:r w:rsidR="00B538BD">
        <w:rPr>
          <w:rFonts w:eastAsia="Times New Roman"/>
        </w:rPr>
        <w:t>153-173</w:t>
      </w:r>
      <w:r w:rsidRPr="00F16DDA">
        <w:rPr>
          <w:rFonts w:eastAsia="Times New Roman"/>
        </w:rPr>
        <w:t xml:space="preserve"> (2015).</w:t>
      </w:r>
      <w:r w:rsidR="007D33BB">
        <w:rPr>
          <w:rFonts w:eastAsia="Times New Roman"/>
        </w:rPr>
        <w:t xml:space="preserve"> </w:t>
      </w:r>
      <w:r w:rsidR="007D33BB" w:rsidRPr="007D33BB">
        <w:rPr>
          <w:rFonts w:eastAsia="Times New Roman"/>
        </w:rPr>
        <w:fldChar w:fldCharType="begin" w:fldLock="1"/>
      </w:r>
      <w:r w:rsidR="007D33BB" w:rsidRPr="007D33BB">
        <w:rPr>
          <w:rFonts w:eastAsia="Times New Roman"/>
        </w:rPr>
        <w:instrText xml:space="preserve"> INCLUDEPICTURE "https://www.brown.edu/initiatives/journal-world-affairs/sites/all/modules/filefield/icons/application-pdf.png" \* MERGEFORMATINET </w:instrText>
      </w:r>
      <w:r w:rsidR="007D33BB" w:rsidRPr="007D33BB">
        <w:rPr>
          <w:rFonts w:eastAsia="Times New Roman"/>
        </w:rPr>
        <w:fldChar w:fldCharType="separate"/>
      </w:r>
      <w:r w:rsidR="00EB1911" w:rsidRPr="007D33BB">
        <w:rPr>
          <w:rFonts w:eastAsia="Times New Roman"/>
          <w:noProof/>
        </w:rPr>
        <w:drawing>
          <wp:inline distT="0" distB="0" distL="0" distR="0" wp14:anchorId="3B7C0BAE" wp14:editId="20D8DD11">
            <wp:extent cx="152400" cy="152400"/>
            <wp:effectExtent l="0" t="0" r="0" b="0"/>
            <wp:docPr id="1" name="Picture 1" descr="pplication/pdf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plication/pdf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D33BB" w:rsidRPr="007D33BB">
        <w:rPr>
          <w:rFonts w:eastAsia="Times New Roman"/>
        </w:rPr>
        <w:fldChar w:fldCharType="end"/>
      </w:r>
      <w:hyperlink r:id="rId25" w:history="1">
        <w:r w:rsidR="007D33BB" w:rsidRPr="007D33BB">
          <w:rPr>
            <w:rStyle w:val="Hyperlink"/>
            <w:rFonts w:eastAsia="Times New Roman"/>
          </w:rPr>
          <w:t>Backer.pdf</w:t>
        </w:r>
      </w:hyperlink>
    </w:p>
    <w:p w14:paraId="4D9922C7" w14:textId="77777777" w:rsidR="00F166D6" w:rsidRDefault="00F166D6" w:rsidP="003F1740">
      <w:pPr>
        <w:tabs>
          <w:tab w:val="center" w:pos="4680"/>
        </w:tabs>
        <w:jc w:val="both"/>
        <w:rPr>
          <w:rFonts w:eastAsia="Times New Roman"/>
        </w:rPr>
      </w:pPr>
    </w:p>
    <w:p w14:paraId="42D7CE7A" w14:textId="13B7AD3A" w:rsidR="003F1740" w:rsidRDefault="003F1740" w:rsidP="003F1740">
      <w:pPr>
        <w:tabs>
          <w:tab w:val="center" w:pos="4680"/>
        </w:tabs>
        <w:jc w:val="both"/>
      </w:pPr>
      <w:r>
        <w:rPr>
          <w:rFonts w:eastAsia="Times New Roman"/>
        </w:rPr>
        <w:t>--</w:t>
      </w:r>
      <w:r w:rsidR="00F166D6">
        <w:rPr>
          <w:rFonts w:eastAsia="Times New Roman"/>
        </w:rPr>
        <w:t>Skim the following OECD Core documents:</w:t>
      </w:r>
      <w:r>
        <w:rPr>
          <w:rFonts w:eastAsia="Times New Roman"/>
        </w:rPr>
        <w:t xml:space="preserve"> </w:t>
      </w:r>
      <w:r>
        <w:tab/>
      </w:r>
    </w:p>
    <w:p w14:paraId="04907004" w14:textId="767BA691" w:rsidR="003F1740" w:rsidRPr="003F1740" w:rsidRDefault="003F1740" w:rsidP="003F1740">
      <w:pPr>
        <w:tabs>
          <w:tab w:val="center" w:pos="4680"/>
        </w:tabs>
        <w:ind w:left="720"/>
        <w:jc w:val="both"/>
        <w:rPr>
          <w:rFonts w:eastAsia="Times New Roman"/>
        </w:rPr>
      </w:pPr>
      <w:r>
        <w:t xml:space="preserve">--G20/OECD </w:t>
      </w:r>
      <w:hyperlink r:id="rId26" w:history="1">
        <w:r w:rsidRPr="003F1740">
          <w:rPr>
            <w:rStyle w:val="Hyperlink"/>
            <w:i/>
            <w:iCs/>
          </w:rPr>
          <w:t>Principles of Corporate Governance</w:t>
        </w:r>
      </w:hyperlink>
      <w:r>
        <w:t xml:space="preserve"> (2023)</w:t>
      </w:r>
    </w:p>
    <w:p w14:paraId="3425ED6B" w14:textId="238DF49D" w:rsidR="003F1740" w:rsidRDefault="003F1740" w:rsidP="003F1740">
      <w:pPr>
        <w:tabs>
          <w:tab w:val="center" w:pos="4680"/>
        </w:tabs>
        <w:ind w:left="720"/>
        <w:jc w:val="both"/>
      </w:pPr>
      <w:r>
        <w:t xml:space="preserve">--OECD </w:t>
      </w:r>
      <w:hyperlink r:id="rId27" w:history="1">
        <w:r w:rsidRPr="003F1740">
          <w:rPr>
            <w:rStyle w:val="Hyperlink"/>
            <w:i/>
            <w:iCs/>
          </w:rPr>
          <w:t>Guidelines on Corporate Governance of State Owned Enterprises</w:t>
        </w:r>
      </w:hyperlink>
      <w:r>
        <w:t xml:space="preserve"> (2024)</w:t>
      </w:r>
    </w:p>
    <w:p w14:paraId="2E1202E8" w14:textId="02591D3D" w:rsidR="003F1740" w:rsidRDefault="003F1740" w:rsidP="003F1740">
      <w:pPr>
        <w:tabs>
          <w:tab w:val="center" w:pos="4680"/>
        </w:tabs>
        <w:ind w:left="720"/>
        <w:jc w:val="both"/>
      </w:pPr>
      <w:r>
        <w:t xml:space="preserve">--OECD </w:t>
      </w:r>
      <w:hyperlink r:id="rId28" w:history="1">
        <w:r w:rsidRPr="003F1740">
          <w:rPr>
            <w:rStyle w:val="Hyperlink"/>
            <w:i/>
            <w:iCs/>
          </w:rPr>
          <w:t>Guidelines for Multinational Enterprises</w:t>
        </w:r>
      </w:hyperlink>
      <w:r>
        <w:t xml:space="preserve"> (2023)</w:t>
      </w:r>
    </w:p>
    <w:p w14:paraId="740E1BCC" w14:textId="77777777" w:rsidR="00C000B6" w:rsidRPr="00C000B6" w:rsidRDefault="004E4DF8" w:rsidP="00C000B6">
      <w:pPr>
        <w:tabs>
          <w:tab w:val="center" w:pos="4680"/>
        </w:tabs>
        <w:ind w:left="720"/>
        <w:jc w:val="both"/>
      </w:pPr>
      <w:r>
        <w:t xml:space="preserve">--OECD </w:t>
      </w:r>
      <w:hyperlink r:id="rId29" w:history="1">
        <w:r w:rsidR="00C000B6" w:rsidRPr="00C000B6">
          <w:rPr>
            <w:rStyle w:val="Hyperlink"/>
          </w:rPr>
          <w:t>Due Diligence Guidance for Responsible Business Conduc</w:t>
        </w:r>
      </w:hyperlink>
      <w:r w:rsidR="00C000B6" w:rsidRPr="00C000B6">
        <w:t xml:space="preserve">t (2018) </w:t>
      </w:r>
    </w:p>
    <w:p w14:paraId="3F8D8F65" w14:textId="5C4D5CF7" w:rsidR="004E4DF8" w:rsidRDefault="004E4DF8" w:rsidP="003F1740">
      <w:pPr>
        <w:tabs>
          <w:tab w:val="center" w:pos="4680"/>
        </w:tabs>
        <w:ind w:left="720"/>
        <w:jc w:val="both"/>
      </w:pPr>
    </w:p>
    <w:p w14:paraId="725B4515" w14:textId="66E41988" w:rsidR="007B6860" w:rsidRDefault="0058444A" w:rsidP="000A55A4">
      <w:pPr>
        <w:tabs>
          <w:tab w:val="center" w:pos="4680"/>
        </w:tabs>
        <w:jc w:val="both"/>
        <w:rPr>
          <w:rFonts w:eastAsia="Times New Roman"/>
        </w:rPr>
      </w:pPr>
      <w:r w:rsidRPr="00BE6E78">
        <w:rPr>
          <w:rFonts w:eastAsia="Times New Roman"/>
          <w:b/>
          <w:bCs/>
        </w:rPr>
        <w:t>Class 2</w:t>
      </w:r>
      <w:r>
        <w:rPr>
          <w:rFonts w:eastAsia="Times New Roman"/>
        </w:rPr>
        <w:t xml:space="preserve">: MNE </w:t>
      </w:r>
      <w:r w:rsidR="00522041">
        <w:rPr>
          <w:rFonts w:eastAsia="Times New Roman"/>
        </w:rPr>
        <w:t>Multidimensionality</w:t>
      </w:r>
    </w:p>
    <w:p w14:paraId="170588C8" w14:textId="72C4D196" w:rsidR="0058444A" w:rsidRDefault="0058444A" w:rsidP="000A55A4">
      <w:pPr>
        <w:tabs>
          <w:tab w:val="center" w:pos="4680"/>
        </w:tabs>
        <w:jc w:val="both"/>
        <w:rPr>
          <w:rFonts w:eastAsia="Times New Roman"/>
        </w:rPr>
      </w:pPr>
      <w:r>
        <w:rPr>
          <w:rFonts w:eastAsia="Times New Roman"/>
        </w:rPr>
        <w:t>Readings</w:t>
      </w:r>
    </w:p>
    <w:p w14:paraId="13B717F4" w14:textId="1C85EB2B" w:rsidR="0058444A" w:rsidRDefault="0058444A" w:rsidP="000A55A4">
      <w:pPr>
        <w:tabs>
          <w:tab w:val="center" w:pos="4680"/>
        </w:tabs>
        <w:jc w:val="both"/>
      </w:pPr>
      <w:r>
        <w:t xml:space="preserve">-- </w:t>
      </w:r>
      <w:r w:rsidRPr="0092414A">
        <w:t xml:space="preserve">Backer, Larry Catá, </w:t>
      </w:r>
      <w:hyperlink r:id="rId30" w:history="1">
        <w:r w:rsidRPr="00C0388D">
          <w:rPr>
            <w:rStyle w:val="Hyperlink"/>
            <w:i/>
          </w:rPr>
          <w:t>Are Supply Chains Transnational Legal Orders? What We Can Learn from the Rana Plaza Factory Building Collapse</w:t>
        </w:r>
      </w:hyperlink>
      <w:r>
        <w:t>, UC Irvine J. Int’l, Transnational, / Comp. L. 1:11 (2016)</w:t>
      </w:r>
    </w:p>
    <w:p w14:paraId="6133043C" w14:textId="77777777" w:rsidR="0058444A" w:rsidRDefault="0058444A" w:rsidP="000A55A4">
      <w:pPr>
        <w:tabs>
          <w:tab w:val="center" w:pos="4680"/>
        </w:tabs>
        <w:jc w:val="both"/>
        <w:rPr>
          <w:rFonts w:eastAsia="Times New Roman"/>
        </w:rPr>
      </w:pPr>
    </w:p>
    <w:p w14:paraId="32762A3F" w14:textId="77777777" w:rsidR="0084752F" w:rsidRPr="00C85EC0" w:rsidRDefault="0084752F" w:rsidP="00D4436A">
      <w:pPr>
        <w:tabs>
          <w:tab w:val="center" w:pos="4680"/>
        </w:tabs>
        <w:jc w:val="center"/>
        <w:rPr>
          <w:b/>
        </w:rPr>
      </w:pPr>
      <w:r w:rsidRPr="00C85EC0">
        <w:rPr>
          <w:rFonts w:eastAsia="Times New Roman"/>
          <w:b/>
        </w:rPr>
        <w:t>II. Conceptual Framework</w:t>
      </w:r>
    </w:p>
    <w:p w14:paraId="7A3F70D9" w14:textId="77777777" w:rsidR="009C2193" w:rsidRDefault="009C2193" w:rsidP="00CF5FDC">
      <w:pPr>
        <w:tabs>
          <w:tab w:val="center" w:pos="4680"/>
        </w:tabs>
        <w:jc w:val="both"/>
      </w:pPr>
    </w:p>
    <w:p w14:paraId="6ED93D59" w14:textId="2A5ECAA3" w:rsidR="00806867" w:rsidRDefault="00370C46" w:rsidP="00CF5FDC">
      <w:pPr>
        <w:tabs>
          <w:tab w:val="center" w:pos="4680"/>
        </w:tabs>
        <w:jc w:val="both"/>
      </w:pPr>
      <w:r w:rsidRPr="00C85EC0">
        <w:rPr>
          <w:b/>
        </w:rPr>
        <w:t xml:space="preserve">Class </w:t>
      </w:r>
      <w:r w:rsidR="009005C1">
        <w:rPr>
          <w:b/>
        </w:rPr>
        <w:t>3</w:t>
      </w:r>
      <w:r>
        <w:t xml:space="preserve">: </w:t>
      </w:r>
      <w:r w:rsidR="007362B8">
        <w:t xml:space="preserve">The evolution of the modern MNC </w:t>
      </w:r>
    </w:p>
    <w:p w14:paraId="1F137D97" w14:textId="77777777" w:rsidR="00715A00" w:rsidRDefault="00806867" w:rsidP="00CF5FDC">
      <w:pPr>
        <w:tabs>
          <w:tab w:val="center" w:pos="4680"/>
        </w:tabs>
        <w:jc w:val="both"/>
      </w:pPr>
      <w:r>
        <w:t xml:space="preserve">Readings: </w:t>
      </w:r>
    </w:p>
    <w:p w14:paraId="49C5BFE1" w14:textId="62C4C1AF" w:rsidR="00806867" w:rsidRDefault="00715A00" w:rsidP="00CF5FDC">
      <w:pPr>
        <w:tabs>
          <w:tab w:val="center" w:pos="4680"/>
        </w:tabs>
        <w:jc w:val="both"/>
      </w:pPr>
      <w:r>
        <w:t>--</w:t>
      </w:r>
      <w:r w:rsidR="00806867">
        <w:t xml:space="preserve">Muchlinski </w:t>
      </w:r>
      <w:r w:rsidR="00607F1C">
        <w:t>Chapter 1</w:t>
      </w:r>
      <w:r w:rsidR="003F1740">
        <w:t>, Sections 1-</w:t>
      </w:r>
      <w:r w:rsidR="005B1EC1">
        <w:t>2, 4</w:t>
      </w:r>
      <w:r w:rsidR="003D586E">
        <w:t>; Skim Section 3</w:t>
      </w:r>
    </w:p>
    <w:p w14:paraId="5DD6A5B5" w14:textId="77777777" w:rsidR="003F1740" w:rsidRDefault="003F1740" w:rsidP="00CF5FDC">
      <w:pPr>
        <w:tabs>
          <w:tab w:val="center" w:pos="4680"/>
        </w:tabs>
        <w:jc w:val="both"/>
      </w:pPr>
    </w:p>
    <w:p w14:paraId="4FA305E5" w14:textId="3A05C34A" w:rsidR="009C2193" w:rsidRDefault="007D33BB" w:rsidP="00CF5FDC">
      <w:pPr>
        <w:tabs>
          <w:tab w:val="center" w:pos="4680"/>
        </w:tabs>
        <w:jc w:val="both"/>
      </w:pPr>
      <w:r w:rsidRPr="00C85EC0">
        <w:rPr>
          <w:b/>
        </w:rPr>
        <w:t xml:space="preserve">Class </w:t>
      </w:r>
      <w:r w:rsidR="009005C1">
        <w:rPr>
          <w:b/>
        </w:rPr>
        <w:t>4</w:t>
      </w:r>
      <w:r>
        <w:t xml:space="preserve">: </w:t>
      </w:r>
      <w:r w:rsidR="007362B8">
        <w:t>Business and Legal Forms of MN</w:t>
      </w:r>
      <w:r w:rsidR="003F1740">
        <w:t>E</w:t>
      </w:r>
      <w:r w:rsidR="007362B8">
        <w:t xml:space="preserve">s </w:t>
      </w:r>
      <w:r w:rsidR="003F1740">
        <w:t>Ownership and Contract Basis</w:t>
      </w:r>
    </w:p>
    <w:p w14:paraId="3C25FD28" w14:textId="77777777" w:rsidR="00715A00" w:rsidRDefault="00862991" w:rsidP="00862991">
      <w:pPr>
        <w:tabs>
          <w:tab w:val="center" w:pos="4680"/>
        </w:tabs>
        <w:jc w:val="both"/>
      </w:pPr>
      <w:r>
        <w:t xml:space="preserve">Readings: </w:t>
      </w:r>
    </w:p>
    <w:p w14:paraId="186DAEA4" w14:textId="3348C49C" w:rsidR="00862991" w:rsidRDefault="00715A00" w:rsidP="00862991">
      <w:pPr>
        <w:tabs>
          <w:tab w:val="center" w:pos="4680"/>
        </w:tabs>
        <w:jc w:val="both"/>
      </w:pPr>
      <w:r>
        <w:t>--</w:t>
      </w:r>
      <w:r w:rsidR="00862991">
        <w:t xml:space="preserve">Muchlinski </w:t>
      </w:r>
      <w:r w:rsidR="00A06144">
        <w:t>Chapter 2</w:t>
      </w:r>
      <w:r w:rsidR="003F1740">
        <w:t>, Sections 1-2(b)</w:t>
      </w:r>
    </w:p>
    <w:p w14:paraId="42D18B84" w14:textId="77777777" w:rsidR="007D33BB" w:rsidRDefault="007D33BB" w:rsidP="00862991">
      <w:pPr>
        <w:tabs>
          <w:tab w:val="center" w:pos="4680"/>
        </w:tabs>
        <w:jc w:val="both"/>
      </w:pPr>
    </w:p>
    <w:p w14:paraId="0E686409" w14:textId="4D84AF8B" w:rsidR="003F1740" w:rsidRDefault="007D33BB" w:rsidP="00862991">
      <w:pPr>
        <w:tabs>
          <w:tab w:val="center" w:pos="4680"/>
        </w:tabs>
        <w:jc w:val="both"/>
      </w:pPr>
      <w:r w:rsidRPr="00C85EC0">
        <w:rPr>
          <w:b/>
        </w:rPr>
        <w:t xml:space="preserve">Class </w:t>
      </w:r>
      <w:r w:rsidR="005B1EC1">
        <w:rPr>
          <w:b/>
        </w:rPr>
        <w:t>5</w:t>
      </w:r>
      <w:r>
        <w:t xml:space="preserve">: </w:t>
      </w:r>
      <w:r w:rsidR="003F1740">
        <w:t>Business and Legal Forms of MNEs</w:t>
      </w:r>
      <w:r w:rsidR="00F1153B">
        <w:t xml:space="preserve"> Other Forms</w:t>
      </w:r>
    </w:p>
    <w:p w14:paraId="39AA4094" w14:textId="65FC3DE9" w:rsidR="00F1153B" w:rsidRDefault="00F1153B" w:rsidP="00862991">
      <w:pPr>
        <w:tabs>
          <w:tab w:val="center" w:pos="4680"/>
        </w:tabs>
        <w:jc w:val="both"/>
      </w:pPr>
      <w:r>
        <w:t>Readings:</w:t>
      </w:r>
    </w:p>
    <w:p w14:paraId="0420E231" w14:textId="7D366110" w:rsidR="003F1740" w:rsidRDefault="00F1153B" w:rsidP="00862991">
      <w:pPr>
        <w:tabs>
          <w:tab w:val="center" w:pos="4680"/>
        </w:tabs>
        <w:jc w:val="both"/>
      </w:pPr>
      <w:r>
        <w:t>--Muchlinski Chapter 2, Sections 2(c)-3</w:t>
      </w:r>
    </w:p>
    <w:p w14:paraId="2C2AE7C4" w14:textId="77777777" w:rsidR="009C2193" w:rsidRDefault="009C2193" w:rsidP="00CF5FDC">
      <w:pPr>
        <w:tabs>
          <w:tab w:val="center" w:pos="4680"/>
        </w:tabs>
        <w:jc w:val="both"/>
      </w:pPr>
    </w:p>
    <w:p w14:paraId="050A1403" w14:textId="57F50426" w:rsidR="00FC063F" w:rsidRDefault="009C2193" w:rsidP="00CF5FDC">
      <w:pPr>
        <w:tabs>
          <w:tab w:val="center" w:pos="4680"/>
        </w:tabs>
        <w:jc w:val="both"/>
      </w:pPr>
      <w:r w:rsidRPr="009A3FE1">
        <w:rPr>
          <w:b/>
        </w:rPr>
        <w:t xml:space="preserve">Class </w:t>
      </w:r>
      <w:r w:rsidR="005B1EC1">
        <w:rPr>
          <w:b/>
        </w:rPr>
        <w:t>6</w:t>
      </w:r>
      <w:r w:rsidR="00862991">
        <w:t xml:space="preserve">: </w:t>
      </w:r>
      <w:r w:rsidR="00FC063F">
        <w:t>Regulating Multinationals</w:t>
      </w:r>
      <w:r w:rsidR="00F1153B">
        <w:t>: Actors, Regulatory Agenda</w:t>
      </w:r>
    </w:p>
    <w:p w14:paraId="6EAE6757" w14:textId="77777777" w:rsidR="00FC063F" w:rsidRDefault="00FC063F" w:rsidP="00CF5FDC">
      <w:pPr>
        <w:tabs>
          <w:tab w:val="center" w:pos="4680"/>
        </w:tabs>
        <w:jc w:val="both"/>
      </w:pPr>
      <w:r>
        <w:t xml:space="preserve">Readings </w:t>
      </w:r>
    </w:p>
    <w:p w14:paraId="33BF73E9" w14:textId="1430EB27" w:rsidR="00FC063F" w:rsidRDefault="00FC063F" w:rsidP="00CF5FDC">
      <w:pPr>
        <w:tabs>
          <w:tab w:val="center" w:pos="4680"/>
        </w:tabs>
        <w:jc w:val="both"/>
      </w:pPr>
      <w:r>
        <w:t>--Muchlinski Chapter 3</w:t>
      </w:r>
      <w:r w:rsidR="00F1153B">
        <w:t>, Sections 1-3</w:t>
      </w:r>
    </w:p>
    <w:p w14:paraId="52CE7C7F" w14:textId="77777777" w:rsidR="00714675" w:rsidRDefault="00714675" w:rsidP="00CF5FDC">
      <w:pPr>
        <w:tabs>
          <w:tab w:val="center" w:pos="4680"/>
        </w:tabs>
        <w:jc w:val="both"/>
      </w:pPr>
    </w:p>
    <w:p w14:paraId="6F65E183" w14:textId="21A16590" w:rsidR="00714675" w:rsidRDefault="00503CBE" w:rsidP="00F1153B">
      <w:pPr>
        <w:tabs>
          <w:tab w:val="center" w:pos="4680"/>
        </w:tabs>
        <w:jc w:val="both"/>
      </w:pPr>
      <w:r w:rsidRPr="009A3FE1">
        <w:rPr>
          <w:b/>
        </w:rPr>
        <w:t xml:space="preserve">Class </w:t>
      </w:r>
      <w:r w:rsidR="005B1EC1">
        <w:rPr>
          <w:b/>
        </w:rPr>
        <w:t>7</w:t>
      </w:r>
      <w:r>
        <w:t xml:space="preserve">: </w:t>
      </w:r>
      <w:r w:rsidR="00F1153B">
        <w:t>Regulating Multinationals: Sources and Sites of MNE Regulation</w:t>
      </w:r>
    </w:p>
    <w:p w14:paraId="105C5449" w14:textId="5E9EF82C" w:rsidR="00F1153B" w:rsidRDefault="00F1153B" w:rsidP="00F1153B">
      <w:pPr>
        <w:tabs>
          <w:tab w:val="center" w:pos="4680"/>
        </w:tabs>
        <w:jc w:val="both"/>
      </w:pPr>
      <w:r>
        <w:t>Readings</w:t>
      </w:r>
    </w:p>
    <w:p w14:paraId="04B46C46" w14:textId="39788B0F" w:rsidR="00F1153B" w:rsidRDefault="00F1153B" w:rsidP="00F1153B">
      <w:pPr>
        <w:tabs>
          <w:tab w:val="center" w:pos="4680"/>
        </w:tabs>
        <w:jc w:val="both"/>
      </w:pPr>
      <w:r>
        <w:t>--Muchlinski Chapter 3, Section 4</w:t>
      </w:r>
    </w:p>
    <w:p w14:paraId="32894877" w14:textId="77777777" w:rsidR="006A2170" w:rsidRDefault="006A2170" w:rsidP="00CF5FDC">
      <w:pPr>
        <w:tabs>
          <w:tab w:val="center" w:pos="4680"/>
        </w:tabs>
        <w:jc w:val="both"/>
      </w:pPr>
    </w:p>
    <w:p w14:paraId="57ADCA08" w14:textId="7A241003" w:rsidR="00C85EC0" w:rsidRDefault="00F1153B" w:rsidP="00CF5FDC">
      <w:pPr>
        <w:tabs>
          <w:tab w:val="center" w:pos="4680"/>
        </w:tabs>
        <w:jc w:val="both"/>
      </w:pPr>
      <w:r>
        <w:rPr>
          <w:b/>
          <w:bCs/>
        </w:rPr>
        <w:t xml:space="preserve">Class </w:t>
      </w:r>
      <w:r w:rsidR="005B1EC1">
        <w:rPr>
          <w:b/>
          <w:bCs/>
        </w:rPr>
        <w:t>8</w:t>
      </w:r>
      <w:r>
        <w:rPr>
          <w:b/>
          <w:bCs/>
        </w:rPr>
        <w:t>:</w:t>
      </w:r>
      <w:r w:rsidR="00DF3265">
        <w:rPr>
          <w:b/>
          <w:bCs/>
        </w:rPr>
        <w:t xml:space="preserve"> </w:t>
      </w:r>
      <w:r>
        <w:t>Jurisdiction and MNE Regulation</w:t>
      </w:r>
    </w:p>
    <w:p w14:paraId="1184FB1F" w14:textId="3714A094" w:rsidR="00F1153B" w:rsidRDefault="00F1153B" w:rsidP="00CF5FDC">
      <w:pPr>
        <w:tabs>
          <w:tab w:val="center" w:pos="4680"/>
        </w:tabs>
        <w:jc w:val="both"/>
      </w:pPr>
      <w:r>
        <w:t>Readings</w:t>
      </w:r>
    </w:p>
    <w:p w14:paraId="01B80850" w14:textId="56510B04" w:rsidR="00F1153B" w:rsidRDefault="00F1153B" w:rsidP="00CF5FDC">
      <w:pPr>
        <w:tabs>
          <w:tab w:val="center" w:pos="4680"/>
        </w:tabs>
        <w:jc w:val="both"/>
      </w:pPr>
      <w:r>
        <w:t>--Muchlinski Chapter 4 Sections 1-3</w:t>
      </w:r>
      <w:r w:rsidR="00404F5E">
        <w:t>(b)</w:t>
      </w:r>
    </w:p>
    <w:p w14:paraId="6A55DFC0" w14:textId="6647C162" w:rsidR="002F5CE2" w:rsidRDefault="002F5CE2" w:rsidP="00CF5FDC">
      <w:pPr>
        <w:tabs>
          <w:tab w:val="center" w:pos="4680"/>
        </w:tabs>
        <w:jc w:val="both"/>
      </w:pPr>
      <w:r>
        <w:t>--</w:t>
      </w:r>
      <w:r w:rsidR="002A4607">
        <w:t>Wilmer Hale, “</w:t>
      </w:r>
      <w:r w:rsidR="002A4607" w:rsidRPr="002A4607">
        <w:t>U.S. Supreme Court Holds That FSIA Does Not Require Plaintiffs to Prove Minimum Contacts to Establish Personal Jurisdiction Over a Foreign State Defendant</w:t>
      </w:r>
      <w:r>
        <w:t xml:space="preserve"> (</w:t>
      </w:r>
      <w:r w:rsidR="002A4607">
        <w:t xml:space="preserve">10 June </w:t>
      </w:r>
      <w:r>
        <w:t>2025)</w:t>
      </w:r>
      <w:r w:rsidR="002A4607">
        <w:t xml:space="preserve"> available </w:t>
      </w:r>
      <w:hyperlink r:id="rId31" w:history="1">
        <w:r w:rsidR="002A4607" w:rsidRPr="002A4607">
          <w:rPr>
            <w:rStyle w:val="Hyperlink"/>
          </w:rPr>
          <w:t>HERE</w:t>
        </w:r>
      </w:hyperlink>
    </w:p>
    <w:p w14:paraId="0277BDFD" w14:textId="77777777" w:rsidR="00FB44B5" w:rsidRPr="00F353AC" w:rsidRDefault="00FB44B5" w:rsidP="00CF5FDC">
      <w:pPr>
        <w:tabs>
          <w:tab w:val="center" w:pos="4680"/>
        </w:tabs>
        <w:jc w:val="both"/>
      </w:pPr>
    </w:p>
    <w:p w14:paraId="5FC3AFAF" w14:textId="6AE76A1E" w:rsidR="002F5CE2" w:rsidRDefault="002A4607" w:rsidP="00CF5FDC">
      <w:pPr>
        <w:tabs>
          <w:tab w:val="center" w:pos="4680"/>
        </w:tabs>
        <w:jc w:val="both"/>
      </w:pPr>
      <w:r>
        <w:tab/>
      </w:r>
      <w:r w:rsidRPr="002E3F31">
        <w:t>XTRA CREDIT: prepare a 2000-2500 word summary</w:t>
      </w:r>
      <w:r>
        <w:t xml:space="preserve"> of any one of the following:</w:t>
      </w:r>
    </w:p>
    <w:p w14:paraId="67797CC8" w14:textId="1C6EC0EF" w:rsidR="002A4607" w:rsidRDefault="002A4607" w:rsidP="002A4607">
      <w:pPr>
        <w:tabs>
          <w:tab w:val="center" w:pos="4680"/>
        </w:tabs>
        <w:ind w:left="1440"/>
        <w:jc w:val="both"/>
      </w:pPr>
      <w:r>
        <w:t>--</w:t>
      </w:r>
      <w:r w:rsidRPr="002A4607">
        <w:t xml:space="preserve"> </w:t>
      </w:r>
      <w:hyperlink r:id="rId32" w:history="1">
        <w:r w:rsidRPr="002A4607">
          <w:rPr>
            <w:rStyle w:val="Hyperlink"/>
          </w:rPr>
          <w:t>CC/Devas (Mauritius) Ltd. v. Antrix Corp. Ltd</w:t>
        </w:r>
      </w:hyperlink>
      <w:r>
        <w:rPr>
          <w:rStyle w:val="Emphasis"/>
        </w:rPr>
        <w:t xml:space="preserve">. </w:t>
      </w:r>
      <w:r>
        <w:t xml:space="preserve"> (U.S. Sup. Ct, 5 June 2025</w:t>
      </w:r>
    </w:p>
    <w:p w14:paraId="65D29974" w14:textId="77777777" w:rsidR="00DF3265" w:rsidRDefault="00DF3265" w:rsidP="00CF5FDC">
      <w:pPr>
        <w:tabs>
          <w:tab w:val="center" w:pos="4680"/>
        </w:tabs>
        <w:jc w:val="both"/>
      </w:pPr>
    </w:p>
    <w:p w14:paraId="173EEF08" w14:textId="65D67A0A" w:rsidR="00F1153B" w:rsidRDefault="00F1153B" w:rsidP="00CF5FDC">
      <w:pPr>
        <w:tabs>
          <w:tab w:val="center" w:pos="4680"/>
        </w:tabs>
        <w:jc w:val="both"/>
      </w:pPr>
      <w:r w:rsidRPr="00F1153B">
        <w:rPr>
          <w:b/>
          <w:bCs/>
        </w:rPr>
        <w:t xml:space="preserve">Class </w:t>
      </w:r>
      <w:r w:rsidR="005B1EC1">
        <w:rPr>
          <w:b/>
          <w:bCs/>
        </w:rPr>
        <w:t>9</w:t>
      </w:r>
      <w:r>
        <w:t>: Jurisdiction and MNE Regulation—Jurisdiction to Enforce; Regulatory Cooperation</w:t>
      </w:r>
    </w:p>
    <w:p w14:paraId="262D5F70" w14:textId="0AC14CF2" w:rsidR="00F1153B" w:rsidRDefault="00F1153B" w:rsidP="00CF5FDC">
      <w:pPr>
        <w:tabs>
          <w:tab w:val="center" w:pos="4680"/>
        </w:tabs>
        <w:jc w:val="both"/>
      </w:pPr>
      <w:r>
        <w:t>Readings</w:t>
      </w:r>
    </w:p>
    <w:p w14:paraId="1A734062" w14:textId="59F7FCCA" w:rsidR="00F1153B" w:rsidRDefault="00F1153B" w:rsidP="00CF5FDC">
      <w:pPr>
        <w:tabs>
          <w:tab w:val="center" w:pos="4680"/>
        </w:tabs>
        <w:jc w:val="both"/>
      </w:pPr>
      <w:r>
        <w:t>--</w:t>
      </w:r>
      <w:proofErr w:type="spellStart"/>
      <w:r>
        <w:t>Muchlinski</w:t>
      </w:r>
      <w:proofErr w:type="spellEnd"/>
      <w:r>
        <w:t xml:space="preserve"> Chapter 4, Sections </w:t>
      </w:r>
      <w:r w:rsidR="00404F5E">
        <w:t>3(</w:t>
      </w:r>
      <w:r w:rsidR="00404F5E" w:rsidRPr="00FB44B5">
        <w:t>c)-</w:t>
      </w:r>
      <w:r>
        <w:t>5</w:t>
      </w:r>
    </w:p>
    <w:p w14:paraId="1C782BB4" w14:textId="77777777" w:rsidR="00FB44B5" w:rsidRDefault="00FB44B5" w:rsidP="00CF5FDC">
      <w:pPr>
        <w:tabs>
          <w:tab w:val="center" w:pos="4680"/>
        </w:tabs>
        <w:jc w:val="both"/>
      </w:pPr>
    </w:p>
    <w:p w14:paraId="6AD5A1A3" w14:textId="77777777" w:rsidR="00F1153B" w:rsidRPr="00F1153B" w:rsidRDefault="00F1153B" w:rsidP="00CF5FDC">
      <w:pPr>
        <w:tabs>
          <w:tab w:val="center" w:pos="4680"/>
        </w:tabs>
        <w:jc w:val="both"/>
      </w:pPr>
    </w:p>
    <w:p w14:paraId="412C75B7" w14:textId="335089E6" w:rsidR="0084752F" w:rsidRPr="009A3FE1" w:rsidRDefault="0084752F" w:rsidP="00D4436A">
      <w:pPr>
        <w:tabs>
          <w:tab w:val="center" w:pos="4680"/>
        </w:tabs>
        <w:jc w:val="center"/>
        <w:rPr>
          <w:b/>
        </w:rPr>
      </w:pPr>
      <w:r w:rsidRPr="009A3FE1">
        <w:rPr>
          <w:b/>
        </w:rPr>
        <w:t xml:space="preserve">III. </w:t>
      </w:r>
      <w:r w:rsidR="00F1153B">
        <w:rPr>
          <w:b/>
        </w:rPr>
        <w:t>Economic Regulation</w:t>
      </w:r>
    </w:p>
    <w:p w14:paraId="61ACBB08" w14:textId="77777777" w:rsidR="00AF5F3D" w:rsidRDefault="00AF5F3D" w:rsidP="00CF5FDC">
      <w:pPr>
        <w:tabs>
          <w:tab w:val="center" w:pos="4680"/>
        </w:tabs>
        <w:jc w:val="both"/>
      </w:pPr>
    </w:p>
    <w:p w14:paraId="3A8FFBAC" w14:textId="3CF2E0E4" w:rsidR="009C2193" w:rsidRDefault="009C2193" w:rsidP="00CF5FDC">
      <w:pPr>
        <w:tabs>
          <w:tab w:val="center" w:pos="4680"/>
        </w:tabs>
        <w:jc w:val="both"/>
      </w:pPr>
      <w:r w:rsidRPr="009A3FE1">
        <w:rPr>
          <w:b/>
        </w:rPr>
        <w:t xml:space="preserve">Class </w:t>
      </w:r>
      <w:r w:rsidR="009005C1">
        <w:rPr>
          <w:b/>
        </w:rPr>
        <w:t>1</w:t>
      </w:r>
      <w:r w:rsidR="005B1EC1">
        <w:rPr>
          <w:b/>
        </w:rPr>
        <w:t>0</w:t>
      </w:r>
      <w:r w:rsidR="00862991">
        <w:t xml:space="preserve">: </w:t>
      </w:r>
      <w:r w:rsidR="00FB6974">
        <w:t xml:space="preserve">Indirect Regulation: </w:t>
      </w:r>
      <w:r w:rsidR="00F1153B">
        <w:t>Control of Inward Investment</w:t>
      </w:r>
      <w:r w:rsidR="00203F7D">
        <w:t xml:space="preserve"> </w:t>
      </w:r>
    </w:p>
    <w:p w14:paraId="40B6C030" w14:textId="77777777" w:rsidR="00715A00" w:rsidRDefault="00862991" w:rsidP="00862991">
      <w:pPr>
        <w:tabs>
          <w:tab w:val="center" w:pos="4680"/>
        </w:tabs>
        <w:jc w:val="both"/>
      </w:pPr>
      <w:r>
        <w:t xml:space="preserve">Readings: </w:t>
      </w:r>
    </w:p>
    <w:p w14:paraId="3DF7CEF3" w14:textId="7014C372" w:rsidR="00862991" w:rsidRDefault="00715A00" w:rsidP="00862991">
      <w:pPr>
        <w:tabs>
          <w:tab w:val="center" w:pos="4680"/>
        </w:tabs>
        <w:jc w:val="both"/>
      </w:pPr>
      <w:r>
        <w:t>--</w:t>
      </w:r>
      <w:r w:rsidR="00862991">
        <w:t xml:space="preserve">Muchlinski </w:t>
      </w:r>
      <w:r w:rsidR="00FC063F">
        <w:t xml:space="preserve">Chapter </w:t>
      </w:r>
      <w:r w:rsidR="00F1153B">
        <w:t>5</w:t>
      </w:r>
    </w:p>
    <w:p w14:paraId="16E9D744" w14:textId="77777777" w:rsidR="002316D4" w:rsidRDefault="002316D4" w:rsidP="00862991">
      <w:pPr>
        <w:tabs>
          <w:tab w:val="center" w:pos="4680"/>
        </w:tabs>
        <w:jc w:val="both"/>
      </w:pPr>
    </w:p>
    <w:p w14:paraId="477EDC76" w14:textId="3EDF3190" w:rsidR="009C2193" w:rsidRDefault="009C2193" w:rsidP="00CF5FDC">
      <w:pPr>
        <w:tabs>
          <w:tab w:val="center" w:pos="4680"/>
        </w:tabs>
        <w:jc w:val="both"/>
      </w:pPr>
      <w:r w:rsidRPr="00C85EC0">
        <w:rPr>
          <w:b/>
        </w:rPr>
        <w:t xml:space="preserve">Class </w:t>
      </w:r>
      <w:r w:rsidR="00FB6974">
        <w:rPr>
          <w:b/>
        </w:rPr>
        <w:t>1</w:t>
      </w:r>
      <w:r w:rsidR="005B1EC1">
        <w:rPr>
          <w:b/>
        </w:rPr>
        <w:t>1</w:t>
      </w:r>
      <w:r w:rsidR="00203F7D">
        <w:t>: Legal and Policy Structures for Encouraging Inward FDI</w:t>
      </w:r>
    </w:p>
    <w:p w14:paraId="68DC802B" w14:textId="77777777" w:rsidR="00715A00" w:rsidRDefault="00862991" w:rsidP="00862991">
      <w:pPr>
        <w:tabs>
          <w:tab w:val="center" w:pos="4680"/>
        </w:tabs>
        <w:jc w:val="both"/>
      </w:pPr>
      <w:r>
        <w:t xml:space="preserve">Readings: </w:t>
      </w:r>
    </w:p>
    <w:p w14:paraId="268095EB" w14:textId="77777777" w:rsidR="007B36EB" w:rsidRDefault="00715A00" w:rsidP="007B36EB">
      <w:pPr>
        <w:tabs>
          <w:tab w:val="center" w:pos="4680"/>
        </w:tabs>
        <w:jc w:val="both"/>
      </w:pPr>
      <w:r>
        <w:t>--</w:t>
      </w:r>
      <w:r w:rsidR="00862991">
        <w:t xml:space="preserve">Muchlinski </w:t>
      </w:r>
      <w:r w:rsidR="00231094">
        <w:t>Chapter 6</w:t>
      </w:r>
      <w:r w:rsidR="00FB6974">
        <w:t>, Sections 1-4</w:t>
      </w:r>
    </w:p>
    <w:p w14:paraId="2E040DA6" w14:textId="77777777" w:rsidR="007B36EB" w:rsidRPr="002E3F31" w:rsidRDefault="007B36EB" w:rsidP="007B36EB">
      <w:r>
        <w:tab/>
      </w:r>
      <w:r w:rsidRPr="002E3F31">
        <w:t>XTRA CREDIT: prepare a 2000-2500 word summary</w:t>
      </w:r>
      <w:r>
        <w:t xml:space="preserve"> of the following:</w:t>
      </w:r>
    </w:p>
    <w:p w14:paraId="6C8C5266" w14:textId="5B1300A9" w:rsidR="007B36EB" w:rsidRDefault="007B36EB" w:rsidP="007B36EB">
      <w:pPr>
        <w:ind w:left="720" w:firstLine="720"/>
        <w:rPr>
          <w:rFonts w:eastAsia="Times New Roman"/>
          <w:color w:val="000000"/>
        </w:rPr>
      </w:pPr>
      <w:r>
        <w:t>--</w:t>
      </w:r>
      <w:r w:rsidRPr="00C667BC">
        <w:rPr>
          <w:rFonts w:eastAsia="Times New Roman"/>
        </w:rPr>
        <w:t xml:space="preserve"> </w:t>
      </w:r>
      <w:r w:rsidR="007D2EF6">
        <w:rPr>
          <w:rFonts w:eastAsia="Times New Roman"/>
          <w:color w:val="000000"/>
        </w:rPr>
        <w:t xml:space="preserve">Donald Trump, </w:t>
      </w:r>
      <w:hyperlink r:id="rId33" w:history="1">
        <w:r w:rsidR="007D2EF6" w:rsidRPr="007D2EF6">
          <w:rPr>
            <w:rStyle w:val="Hyperlink"/>
            <w:rFonts w:eastAsia="Times New Roman"/>
          </w:rPr>
          <w:t>America First Speech</w:t>
        </w:r>
      </w:hyperlink>
      <w:r w:rsidR="007D2EF6">
        <w:rPr>
          <w:rFonts w:eastAsia="Times New Roman"/>
          <w:color w:val="000000"/>
        </w:rPr>
        <w:t xml:space="preserve"> 2016</w:t>
      </w:r>
    </w:p>
    <w:p w14:paraId="0007BE07" w14:textId="17C40FBB" w:rsidR="007D2EF6" w:rsidRPr="007D2EF6" w:rsidRDefault="007D2EF6" w:rsidP="007D2EF6">
      <w:pPr>
        <w:ind w:left="720" w:firstLine="720"/>
        <w:rPr>
          <w:rStyle w:val="Hyperlink"/>
          <w:rFonts w:eastAsia="Times New Roman"/>
        </w:rPr>
      </w:pPr>
      <w:r>
        <w:rPr>
          <w:rFonts w:eastAsia="Times New Roman"/>
          <w:color w:val="000000"/>
        </w:rPr>
        <w:t xml:space="preserve">--Xi Jinping, </w:t>
      </w:r>
      <w:r>
        <w:rPr>
          <w:rFonts w:eastAsia="Times New Roman"/>
          <w:color w:val="000000"/>
        </w:rPr>
        <w:fldChar w:fldCharType="begin"/>
      </w:r>
      <w:r>
        <w:rPr>
          <w:rFonts w:eastAsia="Times New Roman"/>
          <w:color w:val="000000"/>
        </w:rPr>
        <w:instrText>HYPERLINK "http://2017.beltandroadforum.org/english/n100/2018/0306/c25-1038.html"</w:instrText>
      </w:r>
      <w:r>
        <w:rPr>
          <w:rFonts w:eastAsia="Times New Roman"/>
          <w:color w:val="000000"/>
        </w:rPr>
      </w:r>
      <w:r>
        <w:rPr>
          <w:rFonts w:eastAsia="Times New Roman"/>
          <w:color w:val="000000"/>
        </w:rPr>
        <w:fldChar w:fldCharType="separate"/>
      </w:r>
      <w:r w:rsidRPr="007D2EF6">
        <w:rPr>
          <w:rStyle w:val="Hyperlink"/>
          <w:rFonts w:eastAsia="Times New Roman"/>
        </w:rPr>
        <w:t>Full text of President Xi's speech</w:t>
      </w:r>
    </w:p>
    <w:p w14:paraId="27FE5AD6" w14:textId="4F56B8B2" w:rsidR="007D2EF6" w:rsidRDefault="007D2EF6" w:rsidP="007D2EF6">
      <w:pPr>
        <w:ind w:left="720" w:firstLine="720"/>
        <w:rPr>
          <w:rFonts w:eastAsia="Times New Roman"/>
        </w:rPr>
      </w:pPr>
      <w:r w:rsidRPr="007D2EF6">
        <w:rPr>
          <w:rStyle w:val="Hyperlink"/>
          <w:rFonts w:eastAsia="Times New Roman"/>
        </w:rPr>
        <w:t>at opening of Belt and Road forum</w:t>
      </w:r>
      <w:r>
        <w:rPr>
          <w:rFonts w:eastAsia="Times New Roman"/>
          <w:color w:val="000000"/>
        </w:rPr>
        <w:fldChar w:fldCharType="end"/>
      </w:r>
      <w:r>
        <w:rPr>
          <w:rFonts w:eastAsia="Times New Roman"/>
          <w:color w:val="000000"/>
        </w:rPr>
        <w:t xml:space="preserve"> 2017</w:t>
      </w:r>
    </w:p>
    <w:p w14:paraId="1B83424E" w14:textId="77777777" w:rsidR="00FB6974" w:rsidRDefault="00FB6974" w:rsidP="00862991">
      <w:pPr>
        <w:tabs>
          <w:tab w:val="center" w:pos="4680"/>
        </w:tabs>
        <w:jc w:val="both"/>
      </w:pPr>
    </w:p>
    <w:p w14:paraId="67C30084" w14:textId="44F7487D" w:rsidR="00FB6974" w:rsidRDefault="00FB6974" w:rsidP="00FB6974">
      <w:pPr>
        <w:tabs>
          <w:tab w:val="center" w:pos="4680"/>
        </w:tabs>
        <w:jc w:val="both"/>
      </w:pPr>
      <w:r w:rsidRPr="00C85EC0">
        <w:rPr>
          <w:b/>
        </w:rPr>
        <w:t xml:space="preserve">Class </w:t>
      </w:r>
      <w:r>
        <w:rPr>
          <w:b/>
        </w:rPr>
        <w:t>1</w:t>
      </w:r>
      <w:r w:rsidR="005B1EC1">
        <w:rPr>
          <w:b/>
        </w:rPr>
        <w:t>2</w:t>
      </w:r>
      <w:r>
        <w:t>: Legal and Policy Structures for Encouraging Inward FDI</w:t>
      </w:r>
    </w:p>
    <w:p w14:paraId="3EF7AD08" w14:textId="77777777" w:rsidR="00FB6974" w:rsidRDefault="00FB6974" w:rsidP="00FB6974">
      <w:pPr>
        <w:tabs>
          <w:tab w:val="center" w:pos="4680"/>
        </w:tabs>
        <w:jc w:val="both"/>
      </w:pPr>
      <w:r>
        <w:t xml:space="preserve">Readings: </w:t>
      </w:r>
    </w:p>
    <w:p w14:paraId="17FA10D1" w14:textId="77777777" w:rsidR="000C0792" w:rsidRDefault="00FB6974" w:rsidP="000C0792">
      <w:pPr>
        <w:tabs>
          <w:tab w:val="center" w:pos="4680"/>
        </w:tabs>
        <w:jc w:val="both"/>
      </w:pPr>
      <w:r>
        <w:t>--Muchlinski Chapter 6, Sections 5-8</w:t>
      </w:r>
    </w:p>
    <w:p w14:paraId="6F63D852" w14:textId="77777777" w:rsidR="000C0792" w:rsidRPr="002E3F31" w:rsidRDefault="000C0792" w:rsidP="000C0792">
      <w:r>
        <w:tab/>
      </w:r>
      <w:r w:rsidRPr="002E3F31">
        <w:t>XTRA CREDIT: prepare a 2000-2500 word summary</w:t>
      </w:r>
      <w:r>
        <w:t xml:space="preserve"> of the following:</w:t>
      </w:r>
    </w:p>
    <w:p w14:paraId="2170799C" w14:textId="77777777" w:rsidR="000C0792" w:rsidRPr="000C0792" w:rsidRDefault="000C0792" w:rsidP="000C0792">
      <w:pPr>
        <w:ind w:left="720" w:firstLine="720"/>
        <w:rPr>
          <w:rFonts w:eastAsia="Times New Roman"/>
        </w:rPr>
      </w:pPr>
      <w:r>
        <w:t>--</w:t>
      </w:r>
      <w:r w:rsidRPr="00C667BC">
        <w:rPr>
          <w:rFonts w:eastAsia="Times New Roman"/>
        </w:rPr>
        <w:t xml:space="preserve"> </w:t>
      </w:r>
      <w:r w:rsidRPr="000C0792">
        <w:rPr>
          <w:rFonts w:eastAsia="Times New Roman"/>
        </w:rPr>
        <w:t xml:space="preserve">OECD (2025), OECD Codes of </w:t>
      </w:r>
      <w:proofErr w:type="spellStart"/>
      <w:r w:rsidRPr="000C0792">
        <w:rPr>
          <w:rFonts w:eastAsia="Times New Roman"/>
        </w:rPr>
        <w:t>Liberalisation</w:t>
      </w:r>
      <w:proofErr w:type="spellEnd"/>
      <w:r w:rsidRPr="000C0792">
        <w:rPr>
          <w:rFonts w:eastAsia="Times New Roman"/>
        </w:rPr>
        <w:t>: User’s Guide,</w:t>
      </w:r>
    </w:p>
    <w:p w14:paraId="3A60F664" w14:textId="3F8C1DD9" w:rsidR="000C0792" w:rsidRPr="000C0792" w:rsidRDefault="000C0792" w:rsidP="000C0792">
      <w:pPr>
        <w:ind w:left="720" w:firstLine="720"/>
        <w:rPr>
          <w:rFonts w:eastAsia="Times New Roman"/>
        </w:rPr>
      </w:pPr>
      <w:hyperlink r:id="rId34" w:history="1">
        <w:r w:rsidRPr="0009392B">
          <w:rPr>
            <w:rStyle w:val="Hyperlink"/>
            <w:rFonts w:eastAsia="Times New Roman"/>
          </w:rPr>
          <w:t>www.oecd.org/investment/codes.htm</w:t>
        </w:r>
      </w:hyperlink>
      <w:r w:rsidRPr="000C0792">
        <w:rPr>
          <w:rFonts w:eastAsia="Times New Roman"/>
        </w:rPr>
        <w:t>.</w:t>
      </w:r>
      <w:r>
        <w:rPr>
          <w:rFonts w:eastAsia="Times New Roman"/>
        </w:rPr>
        <w:t xml:space="preserve"> </w:t>
      </w:r>
    </w:p>
    <w:p w14:paraId="3EB5E705" w14:textId="34D93212" w:rsidR="00FB6974" w:rsidRDefault="00FB6974" w:rsidP="00FB6974">
      <w:pPr>
        <w:tabs>
          <w:tab w:val="center" w:pos="4680"/>
        </w:tabs>
        <w:jc w:val="both"/>
      </w:pPr>
    </w:p>
    <w:p w14:paraId="4E16F944" w14:textId="77777777" w:rsidR="004040E0" w:rsidRDefault="004040E0" w:rsidP="00FB6974">
      <w:pPr>
        <w:tabs>
          <w:tab w:val="center" w:pos="4680"/>
        </w:tabs>
        <w:jc w:val="both"/>
      </w:pPr>
    </w:p>
    <w:p w14:paraId="4373DA29" w14:textId="56931B2A" w:rsidR="009C2193" w:rsidRDefault="009C2193" w:rsidP="00CF5FDC">
      <w:pPr>
        <w:tabs>
          <w:tab w:val="center" w:pos="4680"/>
        </w:tabs>
        <w:jc w:val="both"/>
      </w:pPr>
      <w:r w:rsidRPr="00C85EC0">
        <w:rPr>
          <w:b/>
        </w:rPr>
        <w:lastRenderedPageBreak/>
        <w:t xml:space="preserve">Class </w:t>
      </w:r>
      <w:r w:rsidR="00231094" w:rsidRPr="00C85EC0">
        <w:rPr>
          <w:b/>
        </w:rPr>
        <w:t>1</w:t>
      </w:r>
      <w:r w:rsidR="007B36EB">
        <w:rPr>
          <w:b/>
        </w:rPr>
        <w:t>3</w:t>
      </w:r>
      <w:r w:rsidR="00203F7D">
        <w:t>: Taxation across borders</w:t>
      </w:r>
      <w:r w:rsidR="002E3F31">
        <w:t>: Tax avoidance practices</w:t>
      </w:r>
    </w:p>
    <w:p w14:paraId="4E852100" w14:textId="77777777" w:rsidR="00715A00" w:rsidRDefault="00862991" w:rsidP="00862991">
      <w:pPr>
        <w:tabs>
          <w:tab w:val="center" w:pos="4680"/>
        </w:tabs>
        <w:jc w:val="both"/>
      </w:pPr>
      <w:r>
        <w:t xml:space="preserve">Readings: </w:t>
      </w:r>
    </w:p>
    <w:p w14:paraId="63E3BF71" w14:textId="39CBADD5" w:rsidR="00C667BC" w:rsidRPr="00C667BC" w:rsidRDefault="00715A00" w:rsidP="002E3F31">
      <w:pPr>
        <w:tabs>
          <w:tab w:val="center" w:pos="4680"/>
        </w:tabs>
        <w:jc w:val="both"/>
        <w:rPr>
          <w:rFonts w:eastAsia="Times New Roman"/>
        </w:rPr>
      </w:pPr>
      <w:r>
        <w:t>--</w:t>
      </w:r>
      <w:r w:rsidR="00862991">
        <w:t xml:space="preserve">Muchlinski </w:t>
      </w:r>
      <w:r w:rsidR="00231094">
        <w:t>Chapter 7</w:t>
      </w:r>
      <w:r w:rsidR="002E3F31">
        <w:t>, Sections 1-3</w:t>
      </w:r>
    </w:p>
    <w:p w14:paraId="333444B1" w14:textId="77777777" w:rsidR="004F7BDC" w:rsidRDefault="004F7BDC" w:rsidP="00862991">
      <w:pPr>
        <w:tabs>
          <w:tab w:val="center" w:pos="4680"/>
        </w:tabs>
        <w:jc w:val="both"/>
      </w:pPr>
    </w:p>
    <w:p w14:paraId="5381478E" w14:textId="020EF377" w:rsidR="002E3F31" w:rsidRDefault="009C2193" w:rsidP="002E3F31">
      <w:pPr>
        <w:tabs>
          <w:tab w:val="center" w:pos="4680"/>
        </w:tabs>
        <w:jc w:val="both"/>
      </w:pPr>
      <w:r w:rsidRPr="00C85EC0">
        <w:rPr>
          <w:b/>
        </w:rPr>
        <w:t>Class 1</w:t>
      </w:r>
      <w:r w:rsidR="007B36EB">
        <w:rPr>
          <w:b/>
        </w:rPr>
        <w:t>4</w:t>
      </w:r>
      <w:r w:rsidR="00203F7D">
        <w:t>:</w:t>
      </w:r>
      <w:r w:rsidR="00B12D2F">
        <w:t xml:space="preserve"> </w:t>
      </w:r>
      <w:r w:rsidR="002E3F31">
        <w:t>Taxation across borders: Avoidance regulatory countermeasures</w:t>
      </w:r>
    </w:p>
    <w:p w14:paraId="21A30168" w14:textId="77777777" w:rsidR="002E3F31" w:rsidRDefault="002E3F31" w:rsidP="002E3F31">
      <w:pPr>
        <w:tabs>
          <w:tab w:val="center" w:pos="4680"/>
        </w:tabs>
        <w:jc w:val="both"/>
      </w:pPr>
      <w:r>
        <w:t xml:space="preserve">Readings: </w:t>
      </w:r>
    </w:p>
    <w:p w14:paraId="2AD74292" w14:textId="77777777" w:rsidR="002E3F31" w:rsidRDefault="002E3F31" w:rsidP="002E3F31">
      <w:pPr>
        <w:tabs>
          <w:tab w:val="center" w:pos="4680"/>
        </w:tabs>
        <w:jc w:val="both"/>
      </w:pPr>
      <w:r>
        <w:t>--Muchlinski Chapter 7, Sections 4-6</w:t>
      </w:r>
    </w:p>
    <w:p w14:paraId="1F219D81" w14:textId="77777777" w:rsidR="002E3F31" w:rsidRPr="002E3F31" w:rsidRDefault="002E3F31" w:rsidP="002E3F31">
      <w:r>
        <w:tab/>
      </w:r>
      <w:r w:rsidRPr="002E3F31">
        <w:t>XTRA CREDIT: prepare a 2000-2500 word summary</w:t>
      </w:r>
      <w:r>
        <w:t xml:space="preserve"> of the following:</w:t>
      </w:r>
    </w:p>
    <w:p w14:paraId="67A415C2" w14:textId="77777777" w:rsidR="002E3F31" w:rsidRDefault="002E3F31" w:rsidP="002E3F31">
      <w:pPr>
        <w:ind w:left="720" w:firstLine="720"/>
        <w:rPr>
          <w:rFonts w:eastAsia="Times New Roman"/>
        </w:rPr>
      </w:pPr>
      <w:r>
        <w:t>--</w:t>
      </w:r>
      <w:r w:rsidRPr="00C667BC">
        <w:rPr>
          <w:rFonts w:eastAsia="Times New Roman"/>
        </w:rPr>
        <w:t xml:space="preserve"> </w:t>
      </w:r>
      <w:r w:rsidRPr="002E3F31">
        <w:rPr>
          <w:rFonts w:eastAsia="Times New Roman"/>
          <w:color w:val="000000"/>
        </w:rPr>
        <w:t>The EU list of non-cooperative jurisdictions for tax purposes</w:t>
      </w:r>
      <w:r w:rsidRPr="00C667BC">
        <w:rPr>
          <w:rFonts w:eastAsia="Times New Roman"/>
        </w:rPr>
        <w:t xml:space="preserve"> </w:t>
      </w:r>
    </w:p>
    <w:p w14:paraId="1CE3A0A6" w14:textId="77777777" w:rsidR="002E3F31" w:rsidRDefault="002E3F31" w:rsidP="002E3F31">
      <w:pPr>
        <w:ind w:left="1440" w:firstLine="720"/>
        <w:rPr>
          <w:rFonts w:eastAsia="Times New Roman"/>
        </w:rPr>
      </w:pPr>
      <w:r>
        <w:rPr>
          <w:rFonts w:eastAsia="Times New Roman"/>
        </w:rPr>
        <w:t xml:space="preserve">--Website with February 2025 Amendments: </w:t>
      </w:r>
      <w:hyperlink r:id="rId35" w:history="1">
        <w:r w:rsidRPr="003C2567">
          <w:rPr>
            <w:rStyle w:val="Hyperlink"/>
            <w:rFonts w:eastAsia="Times New Roman"/>
          </w:rPr>
          <w:t>Update</w:t>
        </w:r>
      </w:hyperlink>
    </w:p>
    <w:p w14:paraId="2D88AA53" w14:textId="77777777" w:rsidR="002E3F31" w:rsidRDefault="002E3F31" w:rsidP="002E3F31">
      <w:pPr>
        <w:ind w:left="2160"/>
        <w:rPr>
          <w:rFonts w:eastAsia="Times New Roman"/>
        </w:rPr>
      </w:pPr>
      <w:r>
        <w:rPr>
          <w:rFonts w:eastAsia="Times New Roman"/>
        </w:rPr>
        <w:t xml:space="preserve">--List from 2017-2025 </w:t>
      </w:r>
      <w:hyperlink r:id="rId36" w:history="1">
        <w:r w:rsidRPr="003C2567">
          <w:rPr>
            <w:rStyle w:val="Hyperlink"/>
            <w:rFonts w:eastAsia="Times New Roman"/>
          </w:rPr>
          <w:t>HERE</w:t>
        </w:r>
      </w:hyperlink>
      <w:r>
        <w:rPr>
          <w:rFonts w:eastAsia="Times New Roman"/>
        </w:rPr>
        <w:t xml:space="preserve"> hard copy on Canvas </w:t>
      </w:r>
    </w:p>
    <w:p w14:paraId="6356C75F" w14:textId="77777777" w:rsidR="002E3F31" w:rsidRDefault="002E3F31" w:rsidP="002E3F31">
      <w:pPr>
        <w:ind w:left="2160"/>
        <w:rPr>
          <w:rFonts w:eastAsia="Times New Roman"/>
        </w:rPr>
      </w:pPr>
      <w:r>
        <w:rPr>
          <w:rFonts w:eastAsia="Times New Roman"/>
        </w:rPr>
        <w:t>--Criteria (</w:t>
      </w:r>
      <w:r w:rsidRPr="003C2567">
        <w:rPr>
          <w:rFonts w:eastAsia="Times New Roman"/>
        </w:rPr>
        <w:t xml:space="preserve">agreed by Member States at the </w:t>
      </w:r>
      <w:hyperlink r:id="rId37" w:history="1">
        <w:r w:rsidRPr="003C2567">
          <w:rPr>
            <w:rStyle w:val="Hyperlink"/>
            <w:rFonts w:eastAsia="Times New Roman"/>
          </w:rPr>
          <w:t>November 2016 ECOFIN</w:t>
        </w:r>
      </w:hyperlink>
      <w:r>
        <w:rPr>
          <w:rFonts w:eastAsia="Times New Roman"/>
        </w:rPr>
        <w:t xml:space="preserve">); </w:t>
      </w:r>
      <w:r w:rsidRPr="003C2567">
        <w:rPr>
          <w:rFonts w:eastAsia="Times New Roman"/>
        </w:rPr>
        <w:t xml:space="preserve"> </w:t>
      </w:r>
    </w:p>
    <w:p w14:paraId="34A1CB01" w14:textId="6AA2BE2F" w:rsidR="002E3F31" w:rsidRPr="00C667BC" w:rsidRDefault="001C75C5" w:rsidP="002E3F31">
      <w:pPr>
        <w:ind w:left="2160"/>
        <w:rPr>
          <w:rFonts w:eastAsia="Times New Roman"/>
        </w:rPr>
      </w:pPr>
      <w:r>
        <w:rPr>
          <w:rFonts w:eastAsia="Times New Roman"/>
        </w:rPr>
        <w:t>--S</w:t>
      </w:r>
      <w:r w:rsidR="002E3F31" w:rsidRPr="002E3F31">
        <w:rPr>
          <w:rFonts w:eastAsia="Times New Roman"/>
        </w:rPr>
        <w:t>creening "</w:t>
      </w:r>
      <w:hyperlink r:id="rId38" w:history="1">
        <w:r w:rsidR="002E3F31" w:rsidRPr="001C75C5">
          <w:rPr>
            <w:rStyle w:val="Hyperlink"/>
            <w:rFonts w:eastAsia="Times New Roman"/>
          </w:rPr>
          <w:t>scoreboard</w:t>
        </w:r>
      </w:hyperlink>
      <w:r w:rsidR="002E3F31" w:rsidRPr="002E3F31">
        <w:rPr>
          <w:rFonts w:eastAsia="Times New Roman"/>
        </w:rPr>
        <w:t>".</w:t>
      </w:r>
      <w:r w:rsidR="002E3F31" w:rsidRPr="003C2567">
        <w:rPr>
          <w:rFonts w:eastAsia="Times New Roman"/>
        </w:rPr>
        <w:t xml:space="preserve"> </w:t>
      </w:r>
    </w:p>
    <w:p w14:paraId="6396CCBB" w14:textId="3DF5B89C" w:rsidR="002E3F31" w:rsidRDefault="002E3F31" w:rsidP="002E3F31">
      <w:pPr>
        <w:ind w:left="1440" w:firstLine="720"/>
        <w:rPr>
          <w:rFonts w:eastAsia="Times New Roman"/>
        </w:rPr>
      </w:pPr>
    </w:p>
    <w:p w14:paraId="68602CA7" w14:textId="46B4FC0D" w:rsidR="002E3F31" w:rsidRDefault="002E3F31" w:rsidP="002E3F31">
      <w:pPr>
        <w:tabs>
          <w:tab w:val="center" w:pos="4680"/>
        </w:tabs>
        <w:jc w:val="both"/>
        <w:rPr>
          <w:rFonts w:eastAsia="Times New Roman"/>
        </w:rPr>
      </w:pPr>
      <w:r w:rsidRPr="002E3F31">
        <w:rPr>
          <w:rFonts w:eastAsia="Times New Roman"/>
          <w:b/>
          <w:bCs/>
        </w:rPr>
        <w:t>Class 1</w:t>
      </w:r>
      <w:r w:rsidR="008B5F7C">
        <w:rPr>
          <w:rFonts w:eastAsia="Times New Roman"/>
          <w:b/>
          <w:bCs/>
        </w:rPr>
        <w:t>5</w:t>
      </w:r>
      <w:r>
        <w:rPr>
          <w:rFonts w:eastAsia="Times New Roman"/>
        </w:rPr>
        <w:t>: MNE Enterprise Liability and Director Duties</w:t>
      </w:r>
    </w:p>
    <w:p w14:paraId="10403180" w14:textId="2FC1FA39" w:rsidR="002E3F31" w:rsidRPr="00F353AC" w:rsidRDefault="002E3F31" w:rsidP="002E3F31">
      <w:pPr>
        <w:tabs>
          <w:tab w:val="center" w:pos="4680"/>
        </w:tabs>
        <w:jc w:val="both"/>
        <w:rPr>
          <w:rFonts w:eastAsia="Times New Roman"/>
          <w:lang w:eastAsia="zh-TW"/>
        </w:rPr>
      </w:pPr>
      <w:r>
        <w:rPr>
          <w:rFonts w:eastAsia="Times New Roman"/>
        </w:rPr>
        <w:t>Readings</w:t>
      </w:r>
    </w:p>
    <w:p w14:paraId="578202D8" w14:textId="3FEC3244" w:rsidR="002E3F31" w:rsidRDefault="002E3F31" w:rsidP="002E3F31">
      <w:pPr>
        <w:tabs>
          <w:tab w:val="center" w:pos="4680"/>
        </w:tabs>
        <w:jc w:val="both"/>
        <w:rPr>
          <w:rFonts w:eastAsia="Times New Roman"/>
        </w:rPr>
      </w:pPr>
      <w:r>
        <w:rPr>
          <w:rFonts w:eastAsia="Times New Roman"/>
        </w:rPr>
        <w:t>--</w:t>
      </w:r>
      <w:proofErr w:type="spellStart"/>
      <w:r>
        <w:rPr>
          <w:rFonts w:eastAsia="Times New Roman"/>
        </w:rPr>
        <w:t>Muchlinski</w:t>
      </w:r>
      <w:proofErr w:type="spellEnd"/>
      <w:r>
        <w:rPr>
          <w:rFonts w:eastAsia="Times New Roman"/>
        </w:rPr>
        <w:t xml:space="preserve"> Chapter 8</w:t>
      </w:r>
    </w:p>
    <w:p w14:paraId="1438351C" w14:textId="34030C1E" w:rsidR="001C75C5" w:rsidRDefault="001C75C5" w:rsidP="002E3F31">
      <w:pPr>
        <w:tabs>
          <w:tab w:val="center" w:pos="4680"/>
        </w:tabs>
        <w:jc w:val="both"/>
      </w:pPr>
      <w:r>
        <w:tab/>
      </w:r>
      <w:r w:rsidRPr="002E3F31">
        <w:t>XTRA CREDIT: prepare a 2000-2500 word summary</w:t>
      </w:r>
      <w:r>
        <w:t xml:space="preserve"> of any one of the following:</w:t>
      </w:r>
    </w:p>
    <w:p w14:paraId="0EF73AA0" w14:textId="021437C4" w:rsidR="001C75C5" w:rsidRDefault="001C75C5" w:rsidP="001C75C5">
      <w:pPr>
        <w:tabs>
          <w:tab w:val="center" w:pos="4680"/>
        </w:tabs>
        <w:ind w:left="1440"/>
        <w:jc w:val="both"/>
      </w:pPr>
      <w:r>
        <w:t xml:space="preserve">--Rachel Chambers, “Parent Company Direct Liability for Overseas Human Rights Violations: Lessons From the U.K. Supreme Court,” (2021) 42(3) </w:t>
      </w:r>
      <w:r w:rsidRPr="001C75C5">
        <w:rPr>
          <w:i/>
          <w:iCs/>
        </w:rPr>
        <w:t>U. Pa. J. Int’l L.</w:t>
      </w:r>
      <w:r>
        <w:t xml:space="preserve"> 519-</w:t>
      </w:r>
      <w:r w:rsidRPr="001C75C5">
        <w:t>5</w:t>
      </w:r>
      <w:r>
        <w:t>79</w:t>
      </w:r>
    </w:p>
    <w:p w14:paraId="3AAAA8C1" w14:textId="54CDFEB6" w:rsidR="00D2536D" w:rsidRPr="007F3D7E" w:rsidRDefault="00D2536D" w:rsidP="00D2536D">
      <w:pPr>
        <w:tabs>
          <w:tab w:val="center" w:pos="4680"/>
        </w:tabs>
        <w:ind w:left="1440"/>
        <w:jc w:val="both"/>
        <w:rPr>
          <w:lang w:eastAsia="en-US"/>
        </w:rPr>
      </w:pPr>
      <w:r>
        <w:t xml:space="preserve">-- </w:t>
      </w:r>
      <w:hyperlink r:id="rId39" w:history="1">
        <w:r w:rsidRPr="007F3D7E">
          <w:rPr>
            <w:rStyle w:val="Hyperlink"/>
            <w:lang w:eastAsia="en-US"/>
          </w:rPr>
          <w:t>Lubbe v. Cape PLC</w:t>
        </w:r>
      </w:hyperlink>
    </w:p>
    <w:p w14:paraId="4018DA64" w14:textId="77777777" w:rsidR="00D2536D" w:rsidRDefault="00D2536D" w:rsidP="00D2536D">
      <w:pPr>
        <w:tabs>
          <w:tab w:val="center" w:pos="4680"/>
        </w:tabs>
        <w:ind w:left="1440"/>
        <w:jc w:val="both"/>
      </w:pPr>
      <w:r>
        <w:t>--</w:t>
      </w:r>
      <w:hyperlink r:id="rId40" w:history="1">
        <w:r w:rsidRPr="007F3D7E">
          <w:rPr>
            <w:rStyle w:val="Hyperlink"/>
          </w:rPr>
          <w:t>ECLI:NL:GHDHA:2015:3586</w:t>
        </w:r>
      </w:hyperlink>
    </w:p>
    <w:p w14:paraId="147F05D9" w14:textId="77777777" w:rsidR="00D2536D" w:rsidRDefault="00D2536D" w:rsidP="00D2536D">
      <w:pPr>
        <w:tabs>
          <w:tab w:val="center" w:pos="4680"/>
        </w:tabs>
        <w:ind w:left="1440"/>
        <w:jc w:val="both"/>
      </w:pPr>
      <w:r>
        <w:t>--</w:t>
      </w:r>
      <w:hyperlink r:id="rId41" w:history="1">
        <w:r w:rsidRPr="007F3D7E">
          <w:rPr>
            <w:rStyle w:val="Hyperlink"/>
            <w:i/>
            <w:iCs/>
          </w:rPr>
          <w:t>Chevron Corp. v. Yaiguage</w:t>
        </w:r>
      </w:hyperlink>
      <w:hyperlink r:id="rId42" w:history="1">
        <w:r w:rsidRPr="007F3D7E">
          <w:rPr>
            <w:rStyle w:val="Hyperlink"/>
          </w:rPr>
          <w:t>, 2015 SCC 42</w:t>
        </w:r>
      </w:hyperlink>
      <w:r w:rsidRPr="007F3D7E">
        <w:t xml:space="preserve"> </w:t>
      </w:r>
    </w:p>
    <w:p w14:paraId="68100F4D" w14:textId="77777777" w:rsidR="00D2536D" w:rsidRDefault="00D2536D" w:rsidP="00D2536D">
      <w:pPr>
        <w:tabs>
          <w:tab w:val="center" w:pos="4680"/>
        </w:tabs>
        <w:ind w:left="1440"/>
        <w:jc w:val="both"/>
      </w:pPr>
      <w:r>
        <w:rPr>
          <w:i/>
          <w:iCs/>
        </w:rPr>
        <w:t>--</w:t>
      </w:r>
      <w:hyperlink r:id="rId43" w:history="1">
        <w:r w:rsidRPr="007F3D7E">
          <w:rPr>
            <w:rStyle w:val="Hyperlink"/>
            <w:i/>
            <w:iCs/>
          </w:rPr>
          <w:t>Choc v. Hudbay Minerals Inc.</w:t>
        </w:r>
      </w:hyperlink>
      <w:hyperlink r:id="rId44" w:history="1">
        <w:r w:rsidRPr="007F3D7E">
          <w:rPr>
            <w:rStyle w:val="Hyperlink"/>
          </w:rPr>
          <w:t>, 2013 ONSC 1414</w:t>
        </w:r>
      </w:hyperlink>
    </w:p>
    <w:p w14:paraId="4B27E306" w14:textId="77777777" w:rsidR="00D2536D" w:rsidRPr="007F3D7E" w:rsidRDefault="00D2536D" w:rsidP="00D2536D">
      <w:pPr>
        <w:tabs>
          <w:tab w:val="center" w:pos="4680"/>
        </w:tabs>
        <w:ind w:left="1440"/>
        <w:jc w:val="both"/>
      </w:pPr>
      <w:r>
        <w:t>--</w:t>
      </w:r>
      <w:hyperlink r:id="rId45" w:history="1">
        <w:r w:rsidRPr="00D0642A">
          <w:rPr>
            <w:rStyle w:val="Hyperlink"/>
          </w:rPr>
          <w:t>Chandler v Cape Plc [2012] 1 WLR 3111</w:t>
        </w:r>
      </w:hyperlink>
      <w:r w:rsidRPr="007F3D7E">
        <w:t xml:space="preserve"> </w:t>
      </w:r>
    </w:p>
    <w:p w14:paraId="543D4627" w14:textId="77777777" w:rsidR="00D2536D" w:rsidRPr="00D0642A" w:rsidRDefault="00D2536D" w:rsidP="00D2536D">
      <w:pPr>
        <w:tabs>
          <w:tab w:val="center" w:pos="4680"/>
        </w:tabs>
        <w:ind w:left="1440"/>
        <w:jc w:val="both"/>
      </w:pPr>
      <w:r>
        <w:t>--</w:t>
      </w:r>
      <w:hyperlink r:id="rId46" w:history="1">
        <w:r w:rsidRPr="00D0642A">
          <w:rPr>
            <w:rStyle w:val="Hyperlink"/>
          </w:rPr>
          <w:t>Doe v. Walmart</w:t>
        </w:r>
      </w:hyperlink>
      <w:r w:rsidRPr="00D0642A">
        <w:t xml:space="preserve"> (9th Cir., 2005)</w:t>
      </w:r>
    </w:p>
    <w:p w14:paraId="521980EA" w14:textId="5FE6E3DD" w:rsidR="001C75C5" w:rsidRPr="001C75C5" w:rsidRDefault="001C75C5" w:rsidP="001C75C5">
      <w:pPr>
        <w:tabs>
          <w:tab w:val="center" w:pos="4680"/>
        </w:tabs>
        <w:ind w:left="1440"/>
        <w:jc w:val="both"/>
        <w:rPr>
          <w:rFonts w:eastAsia="Times New Roman"/>
        </w:rPr>
      </w:pPr>
    </w:p>
    <w:p w14:paraId="70FB8A5E" w14:textId="47F8FD99" w:rsidR="002E3F31" w:rsidRDefault="00D2536D" w:rsidP="00CF5FDC">
      <w:pPr>
        <w:tabs>
          <w:tab w:val="center" w:pos="4680"/>
        </w:tabs>
        <w:jc w:val="both"/>
      </w:pPr>
      <w:r w:rsidRPr="00D2536D">
        <w:rPr>
          <w:b/>
          <w:bCs/>
        </w:rPr>
        <w:t>Class 1</w:t>
      </w:r>
      <w:r w:rsidR="008B5F7C">
        <w:rPr>
          <w:b/>
          <w:bCs/>
        </w:rPr>
        <w:t>6</w:t>
      </w:r>
      <w:r>
        <w:t>: Corporate Governance and Disclosure—Competing Models of Internal Governance</w:t>
      </w:r>
    </w:p>
    <w:p w14:paraId="1EA0EE66" w14:textId="2083FF80" w:rsidR="00D2536D" w:rsidRDefault="00D2536D" w:rsidP="00CF5FDC">
      <w:pPr>
        <w:tabs>
          <w:tab w:val="center" w:pos="4680"/>
        </w:tabs>
        <w:jc w:val="both"/>
      </w:pPr>
      <w:r>
        <w:t>Readings</w:t>
      </w:r>
    </w:p>
    <w:p w14:paraId="6DAE7582" w14:textId="231D419C" w:rsidR="00D2536D" w:rsidRDefault="00D2536D" w:rsidP="00C43F03">
      <w:pPr>
        <w:tabs>
          <w:tab w:val="center" w:pos="4320"/>
        </w:tabs>
        <w:jc w:val="both"/>
      </w:pPr>
      <w:r>
        <w:t>--Muchlinski Chapter 9, Sections 1-2</w:t>
      </w:r>
      <w:r w:rsidR="00C43F03">
        <w:tab/>
      </w:r>
    </w:p>
    <w:p w14:paraId="7E2EAF8D" w14:textId="77777777" w:rsidR="00C43F03" w:rsidRDefault="00C43F03" w:rsidP="00C43F03">
      <w:pPr>
        <w:tabs>
          <w:tab w:val="center" w:pos="4320"/>
        </w:tabs>
        <w:jc w:val="both"/>
      </w:pPr>
    </w:p>
    <w:p w14:paraId="778B1DB7" w14:textId="5D026705" w:rsidR="00496D8A" w:rsidRDefault="00496D8A" w:rsidP="00496D8A">
      <w:pPr>
        <w:tabs>
          <w:tab w:val="center" w:pos="4680"/>
        </w:tabs>
        <w:jc w:val="both"/>
      </w:pPr>
      <w:r w:rsidRPr="00C85EC0">
        <w:rPr>
          <w:b/>
        </w:rPr>
        <w:t>Class 1</w:t>
      </w:r>
      <w:r w:rsidR="008B5F7C">
        <w:rPr>
          <w:b/>
        </w:rPr>
        <w:t>7</w:t>
      </w:r>
      <w:r>
        <w:t xml:space="preserve">: Corporate Governance and Disclosure—External Oversight and Assessment </w:t>
      </w:r>
    </w:p>
    <w:p w14:paraId="2EFFE49A" w14:textId="77777777" w:rsidR="00496D8A" w:rsidRDefault="00496D8A" w:rsidP="00496D8A">
      <w:pPr>
        <w:tabs>
          <w:tab w:val="center" w:pos="4680"/>
        </w:tabs>
        <w:jc w:val="both"/>
      </w:pPr>
      <w:r>
        <w:t xml:space="preserve">Readings: </w:t>
      </w:r>
    </w:p>
    <w:p w14:paraId="29F1A9CF" w14:textId="77777777" w:rsidR="00496D8A" w:rsidRDefault="00496D8A" w:rsidP="00496D8A">
      <w:pPr>
        <w:tabs>
          <w:tab w:val="center" w:pos="4680"/>
        </w:tabs>
        <w:jc w:val="both"/>
      </w:pPr>
      <w:r>
        <w:t>--Muchlinski Chapter 9, Sections 3-4</w:t>
      </w:r>
    </w:p>
    <w:p w14:paraId="370C3714" w14:textId="77777777" w:rsidR="00496D8A" w:rsidRDefault="00496D8A" w:rsidP="00496D8A">
      <w:pPr>
        <w:tabs>
          <w:tab w:val="center" w:pos="4680"/>
        </w:tabs>
        <w:ind w:left="720"/>
        <w:jc w:val="both"/>
      </w:pPr>
      <w:r w:rsidRPr="002E3F31">
        <w:t>XTRA CREDIT: prepare a 2000-2500 word summary</w:t>
      </w:r>
      <w:r>
        <w:t xml:space="preserve"> of any one of the following:</w:t>
      </w:r>
    </w:p>
    <w:p w14:paraId="6AA9BBAD" w14:textId="77777777" w:rsidR="00496D8A" w:rsidRPr="00205474" w:rsidRDefault="00496D8A" w:rsidP="00496D8A">
      <w:pPr>
        <w:tabs>
          <w:tab w:val="center" w:pos="4680"/>
        </w:tabs>
        <w:ind w:left="720"/>
        <w:jc w:val="both"/>
      </w:pPr>
      <w:r>
        <w:t>--</w:t>
      </w:r>
      <w:r w:rsidRPr="0049423A">
        <w:rPr>
          <w:b/>
          <w:bCs/>
        </w:rPr>
        <w:t xml:space="preserve"> </w:t>
      </w:r>
      <w:r w:rsidRPr="00205474">
        <w:t>I</w:t>
      </w:r>
      <w:r>
        <w:t>n</w:t>
      </w:r>
      <w:r w:rsidRPr="00205474">
        <w:t xml:space="preserve">ternational Capital Market Ass’n, </w:t>
      </w:r>
      <w:hyperlink r:id="rId47" w:history="1">
        <w:r w:rsidRPr="00205474">
          <w:rPr>
            <w:rStyle w:val="Hyperlink"/>
          </w:rPr>
          <w:t>White Paper on ESG Practices in China</w:t>
        </w:r>
      </w:hyperlink>
      <w:r w:rsidRPr="00205474">
        <w:t xml:space="preserve"> (202</w:t>
      </w:r>
      <w:r>
        <w:t>3</w:t>
      </w:r>
      <w:r w:rsidRPr="00205474">
        <w:t>)</w:t>
      </w:r>
    </w:p>
    <w:p w14:paraId="0C91CBA5" w14:textId="77777777" w:rsidR="00496D8A" w:rsidRPr="00205474" w:rsidRDefault="00496D8A" w:rsidP="00496D8A">
      <w:pPr>
        <w:tabs>
          <w:tab w:val="center" w:pos="4680"/>
        </w:tabs>
        <w:ind w:left="720"/>
        <w:jc w:val="both"/>
        <w:rPr>
          <w:rStyle w:val="Hyperlink"/>
        </w:rPr>
      </w:pPr>
      <w:r>
        <w:lastRenderedPageBreak/>
        <w:t>--</w:t>
      </w:r>
      <w:r w:rsidRPr="0049423A">
        <w:t xml:space="preserve"> </w:t>
      </w:r>
      <w:r>
        <w:t xml:space="preserve">E.U. </w:t>
      </w:r>
      <w:r>
        <w:fldChar w:fldCharType="begin"/>
      </w:r>
      <w:r>
        <w:instrText>HYPERLINK "https://data.consilium.europa.eu/doc/document/PE-43-2024-INIT/en/pdf"</w:instrText>
      </w:r>
      <w:r>
        <w:fldChar w:fldCharType="separate"/>
      </w:r>
      <w:r w:rsidRPr="00205474">
        <w:rPr>
          <w:rStyle w:val="Hyperlink"/>
        </w:rPr>
        <w:t>Regulation on the transparency and integrity of Environmental, Social and</w:t>
      </w:r>
    </w:p>
    <w:p w14:paraId="503E2CB7" w14:textId="77777777" w:rsidR="00496D8A" w:rsidRDefault="00496D8A" w:rsidP="00496D8A">
      <w:pPr>
        <w:tabs>
          <w:tab w:val="center" w:pos="4680"/>
        </w:tabs>
        <w:ind w:left="720"/>
        <w:jc w:val="both"/>
      </w:pPr>
      <w:r w:rsidRPr="00205474">
        <w:rPr>
          <w:rStyle w:val="Hyperlink"/>
        </w:rPr>
        <w:t>Governance (ESG) rating activities, and amending Regulations</w:t>
      </w:r>
      <w:r>
        <w:fldChar w:fldCharType="end"/>
      </w:r>
      <w:r>
        <w:t xml:space="preserve"> (EU) 2019/2088 and (EU) 2023/2859</w:t>
      </w:r>
    </w:p>
    <w:p w14:paraId="7C465606" w14:textId="75EC7E68" w:rsidR="00496D8A" w:rsidRDefault="00496D8A" w:rsidP="00496D8A">
      <w:pPr>
        <w:tabs>
          <w:tab w:val="center" w:pos="4680"/>
        </w:tabs>
        <w:ind w:left="720"/>
        <w:jc w:val="both"/>
      </w:pPr>
      <w:r>
        <w:t xml:space="preserve">--David Cifrino, </w:t>
      </w:r>
      <w:hyperlink r:id="rId48" w:history="1">
        <w:r w:rsidRPr="00496D8A">
          <w:rPr>
            <w:rStyle w:val="Hyperlink"/>
          </w:rPr>
          <w:t>The Politicization of ESG Investing</w:t>
        </w:r>
      </w:hyperlink>
      <w:r>
        <w:t xml:space="preserve">, Harvard Advanced Leadership Initiative Social Impact Review (24 January 2023) References </w:t>
      </w:r>
      <w:hyperlink r:id="rId49" w:history="1">
        <w:r w:rsidRPr="00496D8A">
          <w:rPr>
            <w:rStyle w:val="Hyperlink"/>
          </w:rPr>
          <w:t>HERE</w:t>
        </w:r>
      </w:hyperlink>
      <w:r>
        <w:t xml:space="preserve">. </w:t>
      </w:r>
    </w:p>
    <w:p w14:paraId="7E90284C" w14:textId="77777777" w:rsidR="0052503D" w:rsidRDefault="0052503D" w:rsidP="00496D8A">
      <w:pPr>
        <w:tabs>
          <w:tab w:val="center" w:pos="4680"/>
        </w:tabs>
        <w:ind w:left="720"/>
        <w:jc w:val="both"/>
      </w:pPr>
    </w:p>
    <w:p w14:paraId="362F3F36" w14:textId="77777777" w:rsidR="0052503D" w:rsidRPr="00CE194B" w:rsidRDefault="0052503D" w:rsidP="00496D8A">
      <w:pPr>
        <w:tabs>
          <w:tab w:val="center" w:pos="4680"/>
        </w:tabs>
        <w:ind w:left="720"/>
        <w:jc w:val="both"/>
      </w:pPr>
    </w:p>
    <w:p w14:paraId="48B2343F" w14:textId="77777777" w:rsidR="00496D8A" w:rsidRDefault="00496D8A" w:rsidP="00C43F03">
      <w:pPr>
        <w:tabs>
          <w:tab w:val="center" w:pos="4320"/>
        </w:tabs>
        <w:jc w:val="both"/>
      </w:pPr>
    </w:p>
    <w:p w14:paraId="2191535D" w14:textId="065339AF" w:rsidR="00C43F03" w:rsidRDefault="00496D8A" w:rsidP="00C43F03">
      <w:pPr>
        <w:tabs>
          <w:tab w:val="center" w:pos="4320"/>
        </w:tabs>
        <w:jc w:val="both"/>
      </w:pPr>
      <w:r>
        <w:rPr>
          <w:noProof/>
        </w:rPr>
        <w:drawing>
          <wp:inline distT="0" distB="0" distL="0" distR="0" wp14:anchorId="41D88F65" wp14:editId="40486727">
            <wp:extent cx="5934008" cy="5325028"/>
            <wp:effectExtent l="0" t="0" r="0" b="0"/>
            <wp:docPr id="1378460547" name="Picture 1" descr="A diagram of a company's company'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60547" name="Picture 1" descr="A diagram of a company's company's company&#10;&#10;AI-generated content may be incorrect."/>
                    <pic:cNvPicPr/>
                  </pic:nvPicPr>
                  <pic:blipFill>
                    <a:blip r:embed="rId50"/>
                    <a:stretch>
                      <a:fillRect/>
                    </a:stretch>
                  </pic:blipFill>
                  <pic:spPr>
                    <a:xfrm>
                      <a:off x="0" y="0"/>
                      <a:ext cx="5982937" cy="5368936"/>
                    </a:xfrm>
                    <a:prstGeom prst="rect">
                      <a:avLst/>
                    </a:prstGeom>
                  </pic:spPr>
                </pic:pic>
              </a:graphicData>
            </a:graphic>
          </wp:inline>
        </w:drawing>
      </w:r>
    </w:p>
    <w:p w14:paraId="54D41893" w14:textId="77777777" w:rsidR="00D2536D" w:rsidRDefault="00D2536D" w:rsidP="00CF5FDC">
      <w:pPr>
        <w:tabs>
          <w:tab w:val="center" w:pos="4680"/>
        </w:tabs>
        <w:jc w:val="both"/>
      </w:pPr>
    </w:p>
    <w:p w14:paraId="3D4241C7" w14:textId="77777777" w:rsidR="00CE194B" w:rsidRDefault="00CE194B" w:rsidP="00B564F0">
      <w:pPr>
        <w:tabs>
          <w:tab w:val="center" w:pos="4680"/>
        </w:tabs>
        <w:ind w:left="720"/>
        <w:jc w:val="both"/>
      </w:pPr>
    </w:p>
    <w:p w14:paraId="31E23C65" w14:textId="1A3E1B91" w:rsidR="00E2571C" w:rsidRDefault="00E2571C" w:rsidP="00E2571C">
      <w:pPr>
        <w:tabs>
          <w:tab w:val="center" w:pos="4680"/>
        </w:tabs>
        <w:jc w:val="both"/>
      </w:pPr>
      <w:r w:rsidRPr="00C85EC0">
        <w:rPr>
          <w:b/>
        </w:rPr>
        <w:lastRenderedPageBreak/>
        <w:t>C</w:t>
      </w:r>
      <w:r w:rsidR="008B5F7C">
        <w:rPr>
          <w:b/>
        </w:rPr>
        <w:t>lass</w:t>
      </w:r>
      <w:r w:rsidRPr="00C85EC0">
        <w:rPr>
          <w:b/>
        </w:rPr>
        <w:t xml:space="preserve"> </w:t>
      </w:r>
      <w:r w:rsidR="008B5F7C">
        <w:rPr>
          <w:b/>
        </w:rPr>
        <w:t>18</w:t>
      </w:r>
      <w:r>
        <w:t xml:space="preserve">: </w:t>
      </w:r>
      <w:r w:rsidR="00AD7775">
        <w:t>Competition Law and MNEs</w:t>
      </w:r>
    </w:p>
    <w:p w14:paraId="31D2A6A6" w14:textId="68F1C2A7" w:rsidR="00AD7775" w:rsidRDefault="00AD7775" w:rsidP="00E2571C">
      <w:pPr>
        <w:tabs>
          <w:tab w:val="center" w:pos="4680"/>
        </w:tabs>
        <w:jc w:val="both"/>
      </w:pPr>
      <w:r>
        <w:t>Readings</w:t>
      </w:r>
    </w:p>
    <w:p w14:paraId="3A361BFB" w14:textId="5C3C8780" w:rsidR="00AD7775" w:rsidRPr="00AD7775" w:rsidRDefault="00AD7775" w:rsidP="00E2571C">
      <w:pPr>
        <w:tabs>
          <w:tab w:val="center" w:pos="4680"/>
        </w:tabs>
        <w:jc w:val="both"/>
        <w:rPr>
          <w:bCs/>
        </w:rPr>
      </w:pPr>
      <w:r>
        <w:t xml:space="preserve">--Muchlinski Chapter 11, Section </w:t>
      </w:r>
      <w:r w:rsidR="008B5F7C">
        <w:t>5-7; review Sections 1-4 as needed</w:t>
      </w:r>
    </w:p>
    <w:p w14:paraId="7CC23362" w14:textId="6B3D634E" w:rsidR="000E07B8" w:rsidRPr="000E07B8" w:rsidRDefault="008B5F7C" w:rsidP="000E07B8">
      <w:pPr>
        <w:tabs>
          <w:tab w:val="center" w:pos="4680"/>
        </w:tabs>
        <w:jc w:val="both"/>
      </w:pPr>
      <w:r>
        <w:t>-</w:t>
      </w:r>
      <w:r w:rsidR="000E07B8">
        <w:t>-</w:t>
      </w:r>
      <w:r w:rsidR="000E07B8" w:rsidRPr="000E07B8">
        <w:rPr>
          <w:rFonts w:eastAsia="Times New Roman"/>
        </w:rPr>
        <w:t xml:space="preserve"> </w:t>
      </w:r>
      <w:hyperlink r:id="rId51" w:tgtFrame="_blank" w:history="1">
        <w:r w:rsidR="000E07B8" w:rsidRPr="000E07B8">
          <w:rPr>
            <w:rStyle w:val="Hyperlink"/>
          </w:rPr>
          <w:t>Competition law and responsible business conduct</w:t>
        </w:r>
      </w:hyperlink>
      <w:r w:rsidR="000E07B8" w:rsidRPr="000E07B8">
        <w:t>, OECD (2015)</w:t>
      </w:r>
    </w:p>
    <w:p w14:paraId="413A324F" w14:textId="77777777" w:rsidR="00B12D2F" w:rsidRDefault="00B12D2F" w:rsidP="00CF5FDC">
      <w:pPr>
        <w:tabs>
          <w:tab w:val="center" w:pos="4680"/>
        </w:tabs>
        <w:jc w:val="both"/>
      </w:pPr>
    </w:p>
    <w:p w14:paraId="70A8D657" w14:textId="250692AC" w:rsidR="009C2193" w:rsidRDefault="009C2193" w:rsidP="00CF5FDC">
      <w:pPr>
        <w:tabs>
          <w:tab w:val="center" w:pos="4680"/>
        </w:tabs>
        <w:jc w:val="both"/>
      </w:pPr>
      <w:r w:rsidRPr="00C85EC0">
        <w:rPr>
          <w:b/>
        </w:rPr>
        <w:t xml:space="preserve">Class </w:t>
      </w:r>
      <w:r w:rsidR="008B5F7C">
        <w:rPr>
          <w:b/>
        </w:rPr>
        <w:t>19</w:t>
      </w:r>
      <w:r w:rsidR="00715A00">
        <w:t xml:space="preserve">:  </w:t>
      </w:r>
      <w:r w:rsidR="00AD7775">
        <w:t xml:space="preserve">Intellectual Property and </w:t>
      </w:r>
      <w:r w:rsidR="00715A00">
        <w:t>Technology Transfers</w:t>
      </w:r>
    </w:p>
    <w:p w14:paraId="1833B90D" w14:textId="77777777" w:rsidR="00715A00" w:rsidRDefault="00B12D2F" w:rsidP="00CF5FDC">
      <w:pPr>
        <w:tabs>
          <w:tab w:val="center" w:pos="4680"/>
        </w:tabs>
        <w:jc w:val="both"/>
      </w:pPr>
      <w:r>
        <w:t xml:space="preserve">Readings: </w:t>
      </w:r>
    </w:p>
    <w:p w14:paraId="134EDB5A" w14:textId="36B6149A" w:rsidR="009C2193" w:rsidRDefault="00715A00" w:rsidP="00CF5FDC">
      <w:pPr>
        <w:tabs>
          <w:tab w:val="center" w:pos="4680"/>
        </w:tabs>
        <w:jc w:val="both"/>
      </w:pPr>
      <w:r>
        <w:t>--</w:t>
      </w:r>
      <w:r w:rsidR="00B12D2F">
        <w:t xml:space="preserve">Muchlinski </w:t>
      </w:r>
      <w:r w:rsidR="00787031">
        <w:t>Chapter 1</w:t>
      </w:r>
      <w:r w:rsidR="00AD7775">
        <w:t xml:space="preserve">2, Sections </w:t>
      </w:r>
      <w:r w:rsidR="00D52E94">
        <w:t>1-2</w:t>
      </w:r>
      <w:r w:rsidR="008B5F7C">
        <w:t>, 4-5</w:t>
      </w:r>
    </w:p>
    <w:p w14:paraId="30E53CF1" w14:textId="77777777" w:rsidR="00D52E94" w:rsidRDefault="00D52E94" w:rsidP="00CF5FDC">
      <w:pPr>
        <w:tabs>
          <w:tab w:val="center" w:pos="4680"/>
        </w:tabs>
        <w:jc w:val="both"/>
      </w:pPr>
    </w:p>
    <w:p w14:paraId="468DF07E" w14:textId="77777777" w:rsidR="009A3FE1" w:rsidRDefault="009A3FE1" w:rsidP="00CF5FDC">
      <w:pPr>
        <w:tabs>
          <w:tab w:val="center" w:pos="4680"/>
        </w:tabs>
        <w:jc w:val="both"/>
      </w:pPr>
    </w:p>
    <w:p w14:paraId="4E4FED8F" w14:textId="31F57FC5" w:rsidR="0084752F" w:rsidRPr="009A3FE1" w:rsidRDefault="00040EA5" w:rsidP="00D4436A">
      <w:pPr>
        <w:tabs>
          <w:tab w:val="center" w:pos="4680"/>
        </w:tabs>
        <w:jc w:val="center"/>
        <w:rPr>
          <w:b/>
        </w:rPr>
      </w:pPr>
      <w:r>
        <w:rPr>
          <w:b/>
        </w:rPr>
        <w:t>III.</w:t>
      </w:r>
      <w:r w:rsidR="00E17CD5" w:rsidRPr="009A3FE1">
        <w:rPr>
          <w:b/>
        </w:rPr>
        <w:t xml:space="preserve"> </w:t>
      </w:r>
      <w:r w:rsidR="00B85352" w:rsidRPr="009A3FE1">
        <w:rPr>
          <w:b/>
        </w:rPr>
        <w:t xml:space="preserve">The </w:t>
      </w:r>
      <w:r w:rsidR="00D52E94">
        <w:rPr>
          <w:b/>
        </w:rPr>
        <w:t>Social Dimensions of MNE</w:t>
      </w:r>
      <w:r w:rsidR="00B85352" w:rsidRPr="009A3FE1">
        <w:rPr>
          <w:b/>
        </w:rPr>
        <w:t xml:space="preserve"> Regulation</w:t>
      </w:r>
    </w:p>
    <w:p w14:paraId="6B597458" w14:textId="77777777" w:rsidR="00B85352" w:rsidRDefault="00B85352" w:rsidP="00CF5FDC">
      <w:pPr>
        <w:tabs>
          <w:tab w:val="center" w:pos="4680"/>
        </w:tabs>
        <w:jc w:val="both"/>
      </w:pPr>
    </w:p>
    <w:p w14:paraId="61D1354D" w14:textId="07C44855" w:rsidR="009C2193" w:rsidRDefault="009C2193" w:rsidP="00CF5FDC">
      <w:pPr>
        <w:tabs>
          <w:tab w:val="center" w:pos="4680"/>
        </w:tabs>
        <w:jc w:val="both"/>
      </w:pPr>
      <w:r w:rsidRPr="009A3FE1">
        <w:rPr>
          <w:b/>
        </w:rPr>
        <w:t xml:space="preserve">Class </w:t>
      </w:r>
      <w:r w:rsidR="00171467" w:rsidRPr="009A3FE1">
        <w:rPr>
          <w:b/>
        </w:rPr>
        <w:t>2</w:t>
      </w:r>
      <w:r w:rsidR="00C62D7A">
        <w:rPr>
          <w:b/>
        </w:rPr>
        <w:t>0</w:t>
      </w:r>
      <w:r w:rsidR="00715A00">
        <w:t xml:space="preserve">: </w:t>
      </w:r>
      <w:r w:rsidR="00787031">
        <w:t xml:space="preserve">Social Issues and MNE’s (I): </w:t>
      </w:r>
      <w:r w:rsidR="00715A00">
        <w:t>Labor Relations—Domestic and International Issues</w:t>
      </w:r>
    </w:p>
    <w:p w14:paraId="31F6A304" w14:textId="77777777" w:rsidR="00715A00" w:rsidRDefault="00B12D2F" w:rsidP="00CF5FDC">
      <w:pPr>
        <w:tabs>
          <w:tab w:val="center" w:pos="4680"/>
        </w:tabs>
        <w:jc w:val="both"/>
      </w:pPr>
      <w:r>
        <w:t xml:space="preserve">Readings: </w:t>
      </w:r>
    </w:p>
    <w:p w14:paraId="5DD89456" w14:textId="2124E92D" w:rsidR="00B12D2F" w:rsidRDefault="00715A00" w:rsidP="00936CB2">
      <w:pPr>
        <w:tabs>
          <w:tab w:val="center" w:pos="4680"/>
        </w:tabs>
        <w:jc w:val="both"/>
      </w:pPr>
      <w:r>
        <w:t>--</w:t>
      </w:r>
      <w:proofErr w:type="spellStart"/>
      <w:r w:rsidR="00B12D2F">
        <w:t>Muchlinski</w:t>
      </w:r>
      <w:proofErr w:type="spellEnd"/>
      <w:r w:rsidR="00B12D2F">
        <w:t xml:space="preserve"> </w:t>
      </w:r>
      <w:r w:rsidR="00787031">
        <w:t>Chapter 1</w:t>
      </w:r>
      <w:r w:rsidR="00F353AC">
        <w:t>3</w:t>
      </w:r>
      <w:r w:rsidR="00D52E94">
        <w:t>, Sections 1-3</w:t>
      </w:r>
    </w:p>
    <w:p w14:paraId="0CE579CD" w14:textId="77777777" w:rsidR="00D52E94" w:rsidRDefault="00D52E94" w:rsidP="00936CB2">
      <w:pPr>
        <w:tabs>
          <w:tab w:val="center" w:pos="4680"/>
        </w:tabs>
        <w:jc w:val="both"/>
      </w:pPr>
    </w:p>
    <w:p w14:paraId="426AA4EE" w14:textId="72C434AA" w:rsidR="00D52E94" w:rsidRDefault="00D52E94" w:rsidP="00D52E94">
      <w:pPr>
        <w:tabs>
          <w:tab w:val="center" w:pos="4680"/>
        </w:tabs>
        <w:jc w:val="both"/>
      </w:pPr>
      <w:r w:rsidRPr="00D52E94">
        <w:rPr>
          <w:b/>
          <w:bCs/>
        </w:rPr>
        <w:t>Class 2</w:t>
      </w:r>
      <w:r w:rsidR="00C62D7A">
        <w:rPr>
          <w:b/>
          <w:bCs/>
        </w:rPr>
        <w:t>1</w:t>
      </w:r>
      <w:r>
        <w:t>: Social Issues and MNE’s (II): Labor Relations—Domestic and International Issues</w:t>
      </w:r>
    </w:p>
    <w:p w14:paraId="104610CF" w14:textId="77777777" w:rsidR="00D52E94" w:rsidRDefault="00D52E94" w:rsidP="00D52E94">
      <w:pPr>
        <w:tabs>
          <w:tab w:val="center" w:pos="4680"/>
        </w:tabs>
        <w:jc w:val="both"/>
      </w:pPr>
      <w:r>
        <w:t xml:space="preserve">Readings: </w:t>
      </w:r>
    </w:p>
    <w:p w14:paraId="3B29952B" w14:textId="71DCE47E" w:rsidR="00D52E94" w:rsidRDefault="00D52E94" w:rsidP="00D52E94">
      <w:pPr>
        <w:tabs>
          <w:tab w:val="center" w:pos="4680"/>
        </w:tabs>
        <w:jc w:val="both"/>
      </w:pPr>
      <w:r>
        <w:t>--</w:t>
      </w:r>
      <w:proofErr w:type="spellStart"/>
      <w:r>
        <w:t>Muchlinski</w:t>
      </w:r>
      <w:proofErr w:type="spellEnd"/>
      <w:r>
        <w:t xml:space="preserve"> Chapter 1</w:t>
      </w:r>
      <w:r w:rsidR="00F353AC">
        <w:t>3</w:t>
      </w:r>
      <w:r>
        <w:t>, Section 4</w:t>
      </w:r>
    </w:p>
    <w:p w14:paraId="3D5A60E6" w14:textId="77777777" w:rsidR="00D52E94" w:rsidRDefault="00D52E94" w:rsidP="00D52E94">
      <w:pPr>
        <w:tabs>
          <w:tab w:val="center" w:pos="4680"/>
        </w:tabs>
        <w:ind w:left="720"/>
        <w:jc w:val="both"/>
      </w:pPr>
      <w:r w:rsidRPr="002E3F31">
        <w:t>XTRA CREDIT: prepare a 2000-2500 word summary</w:t>
      </w:r>
      <w:r>
        <w:t xml:space="preserve"> of any one of the following:</w:t>
      </w:r>
    </w:p>
    <w:p w14:paraId="6A49B36C" w14:textId="77777777" w:rsidR="00D52E94" w:rsidRDefault="00D52E94" w:rsidP="00D52E94">
      <w:pPr>
        <w:tabs>
          <w:tab w:val="center" w:pos="4680"/>
        </w:tabs>
        <w:ind w:left="1440"/>
        <w:jc w:val="both"/>
      </w:pPr>
      <w:r>
        <w:t>--Janne Mende, The Concept of Modern Slavery: Definition, Critique,</w:t>
      </w:r>
    </w:p>
    <w:p w14:paraId="7486F015" w14:textId="4F606CCB" w:rsidR="00D52E94" w:rsidRDefault="00D52E94" w:rsidP="00D52E94">
      <w:pPr>
        <w:tabs>
          <w:tab w:val="center" w:pos="4680"/>
        </w:tabs>
        <w:ind w:left="1440"/>
        <w:jc w:val="both"/>
      </w:pPr>
      <w:r>
        <w:t xml:space="preserve">and the Human Rights Frame (2019 20 </w:t>
      </w:r>
      <w:r w:rsidRPr="00D52E94">
        <w:rPr>
          <w:i/>
          <w:iCs/>
        </w:rPr>
        <w:t>Human Rights Review</w:t>
      </w:r>
      <w:r>
        <w:t xml:space="preserve"> 229-248.</w:t>
      </w:r>
    </w:p>
    <w:p w14:paraId="58BF96CF" w14:textId="77777777" w:rsidR="00171467" w:rsidRDefault="00171467" w:rsidP="00936CB2">
      <w:pPr>
        <w:tabs>
          <w:tab w:val="center" w:pos="4680"/>
        </w:tabs>
        <w:jc w:val="both"/>
      </w:pPr>
    </w:p>
    <w:p w14:paraId="49096ECC" w14:textId="4D3A62C9" w:rsidR="00171467" w:rsidRDefault="00171467" w:rsidP="00936CB2">
      <w:pPr>
        <w:tabs>
          <w:tab w:val="center" w:pos="4680"/>
        </w:tabs>
        <w:jc w:val="both"/>
      </w:pPr>
      <w:r w:rsidRPr="009A3FE1">
        <w:rPr>
          <w:b/>
        </w:rPr>
        <w:t>Class 2</w:t>
      </w:r>
      <w:r w:rsidR="00C62D7A">
        <w:rPr>
          <w:b/>
        </w:rPr>
        <w:t>2</w:t>
      </w:r>
      <w:r>
        <w:t xml:space="preserve">: </w:t>
      </w:r>
      <w:r w:rsidR="006237A0">
        <w:t xml:space="preserve">Business and </w:t>
      </w:r>
      <w:r>
        <w:t xml:space="preserve">Human Rights </w:t>
      </w:r>
      <w:r w:rsidR="006237A0">
        <w:t xml:space="preserve">for </w:t>
      </w:r>
      <w:r>
        <w:t>MNEs</w:t>
      </w:r>
      <w:r w:rsidR="001807ED">
        <w:t xml:space="preserve"> </w:t>
      </w:r>
    </w:p>
    <w:p w14:paraId="09EC5BA8" w14:textId="77777777" w:rsidR="00171467" w:rsidRDefault="00171467" w:rsidP="00936CB2">
      <w:pPr>
        <w:tabs>
          <w:tab w:val="center" w:pos="4680"/>
        </w:tabs>
        <w:jc w:val="both"/>
      </w:pPr>
      <w:r>
        <w:t>Readings</w:t>
      </w:r>
    </w:p>
    <w:p w14:paraId="4B8503D0" w14:textId="46ED5535" w:rsidR="00171467" w:rsidRDefault="00171467" w:rsidP="00936CB2">
      <w:pPr>
        <w:tabs>
          <w:tab w:val="center" w:pos="4680"/>
        </w:tabs>
        <w:jc w:val="both"/>
      </w:pPr>
      <w:r>
        <w:t>--</w:t>
      </w:r>
      <w:proofErr w:type="spellStart"/>
      <w:r>
        <w:t>Muchlinski</w:t>
      </w:r>
      <w:proofErr w:type="spellEnd"/>
      <w:r>
        <w:t xml:space="preserve"> Chapter 1</w:t>
      </w:r>
      <w:r w:rsidR="00F353AC">
        <w:t>4</w:t>
      </w:r>
      <w:r w:rsidR="006237A0">
        <w:t xml:space="preserve">, Sections 1-4 </w:t>
      </w:r>
    </w:p>
    <w:p w14:paraId="20312CA4" w14:textId="77777777" w:rsidR="00A1263C" w:rsidRDefault="006237A0" w:rsidP="00A1263C">
      <w:pPr>
        <w:tabs>
          <w:tab w:val="center" w:pos="4680"/>
        </w:tabs>
        <w:jc w:val="both"/>
      </w:pPr>
      <w:r>
        <w:t xml:space="preserve">----U.N. Guiding Principles for Business and Human Rights (download from </w:t>
      </w:r>
      <w:hyperlink r:id="rId52" w:history="1">
        <w:r w:rsidRPr="00AA7B72">
          <w:rPr>
            <w:rStyle w:val="Hyperlink"/>
          </w:rPr>
          <w:t>http://www.ohchr.org/Documents/Publications/GuidingPrinciplesBusinessHR_EN.pdf</w:t>
        </w:r>
      </w:hyperlink>
      <w:r>
        <w:t xml:space="preserve">. ) </w:t>
      </w:r>
    </w:p>
    <w:p w14:paraId="198A471A" w14:textId="77777777" w:rsidR="00A1263C" w:rsidRDefault="00A1263C" w:rsidP="00A1263C">
      <w:pPr>
        <w:tabs>
          <w:tab w:val="center" w:pos="4680"/>
        </w:tabs>
        <w:ind w:left="720"/>
        <w:jc w:val="both"/>
      </w:pPr>
      <w:r w:rsidRPr="002E3F31">
        <w:t>XTRA CREDIT: prepare a 2000-2500 word summary</w:t>
      </w:r>
      <w:r>
        <w:t xml:space="preserve"> of any one of the following:</w:t>
      </w:r>
    </w:p>
    <w:p w14:paraId="68D67AC6" w14:textId="77777777" w:rsidR="00A1263C" w:rsidRDefault="00A1263C" w:rsidP="00A1263C">
      <w:pPr>
        <w:tabs>
          <w:tab w:val="center" w:pos="4680"/>
        </w:tabs>
        <w:ind w:left="1440"/>
        <w:jc w:val="both"/>
      </w:pPr>
      <w:r>
        <w:tab/>
        <w:t xml:space="preserve">-- </w:t>
      </w:r>
      <w:r w:rsidRPr="0092414A">
        <w:t xml:space="preserve">Backer, Larry Catá, The Concept of Constitutionalization and the Multi-Corporate Enterprise in the 21st Century (June 25, 2014). CPE Working Paper 6/1 Available at SSRN: </w:t>
      </w:r>
      <w:hyperlink r:id="rId53" w:tgtFrame="_blank" w:history="1">
        <w:r w:rsidRPr="0092414A">
          <w:rPr>
            <w:rStyle w:val="Hyperlink"/>
          </w:rPr>
          <w:t>http://ssrn.com/abstract=2458965</w:t>
        </w:r>
      </w:hyperlink>
      <w:r w:rsidRPr="0092414A">
        <w:t xml:space="preserve"> or </w:t>
      </w:r>
      <w:hyperlink r:id="rId54" w:tgtFrame="_blank" w:history="1">
        <w:r w:rsidRPr="0092414A">
          <w:rPr>
            <w:rStyle w:val="Hyperlink"/>
          </w:rPr>
          <w:t xml:space="preserve">http://dx.doi.org/10.2139/ssrn.2458965 </w:t>
        </w:r>
      </w:hyperlink>
    </w:p>
    <w:p w14:paraId="72B06DFC" w14:textId="77777777" w:rsidR="00A1263C" w:rsidRDefault="00A1263C" w:rsidP="00A1263C">
      <w:pPr>
        <w:tabs>
          <w:tab w:val="center" w:pos="4680"/>
        </w:tabs>
        <w:ind w:left="1440"/>
        <w:jc w:val="both"/>
        <w:rPr>
          <w:rFonts w:eastAsia="Times New Roman"/>
        </w:rPr>
      </w:pPr>
      <w:r>
        <w:rPr>
          <w:rFonts w:eastAsia="Times New Roman"/>
        </w:rPr>
        <w:t>--</w:t>
      </w:r>
      <w:r w:rsidRPr="00B65F26">
        <w:rPr>
          <w:rFonts w:eastAsia="Times New Roman"/>
        </w:rPr>
        <w:t xml:space="preserve"> </w:t>
      </w:r>
      <w:r>
        <w:rPr>
          <w:rFonts w:eastAsia="Times New Roman"/>
        </w:rPr>
        <w:t xml:space="preserve">Backer, Larry Catá, Multinational Corporations as Objects and Sources of Transnational Regulation. </w:t>
      </w:r>
      <w:r w:rsidRPr="005C797F">
        <w:rPr>
          <w:rFonts w:eastAsia="Times New Roman"/>
          <w:smallCaps/>
        </w:rPr>
        <w:t xml:space="preserve">ILSA </w:t>
      </w:r>
      <w:r w:rsidRPr="00223BD3">
        <w:rPr>
          <w:rFonts w:eastAsia="Times New Roman"/>
          <w:i/>
        </w:rPr>
        <w:t>Journal of International &amp; Comparative Law</w:t>
      </w:r>
      <w:r>
        <w:rPr>
          <w:rFonts w:eastAsia="Times New Roman"/>
        </w:rPr>
        <w:t xml:space="preserve">, Vol. 14, No. 2, 2008. Available at SSRN: </w:t>
      </w:r>
      <w:hyperlink r:id="rId55" w:history="1">
        <w:r>
          <w:rPr>
            <w:rStyle w:val="Hyperlink"/>
            <w:rFonts w:eastAsia="Times New Roman"/>
          </w:rPr>
          <w:t>http://ssrn.com/abstract=1092167</w:t>
        </w:r>
      </w:hyperlink>
    </w:p>
    <w:p w14:paraId="75785CD2" w14:textId="77777777" w:rsidR="00A1263C" w:rsidRDefault="00A1263C" w:rsidP="00A1263C">
      <w:pPr>
        <w:tabs>
          <w:tab w:val="center" w:pos="4680"/>
        </w:tabs>
        <w:ind w:left="1440"/>
        <w:jc w:val="both"/>
      </w:pPr>
      <w:r>
        <w:rPr>
          <w:rFonts w:eastAsia="Times New Roman"/>
        </w:rPr>
        <w:lastRenderedPageBreak/>
        <w:t xml:space="preserve">--Larry Catá Backer, </w:t>
      </w:r>
      <w:proofErr w:type="spellStart"/>
      <w:r w:rsidRPr="00921CAD">
        <w:rPr>
          <w:rFonts w:eastAsia="Times New Roman"/>
        </w:rPr>
        <w:t>Chp</w:t>
      </w:r>
      <w:proofErr w:type="spellEnd"/>
      <w:r w:rsidRPr="00921CAD">
        <w:rPr>
          <w:rFonts w:eastAsia="Times New Roman"/>
        </w:rPr>
        <w:t xml:space="preserve"> 2: Human Rights Due Diligence in the UNGPs</w:t>
      </w:r>
      <w:r>
        <w:rPr>
          <w:rFonts w:eastAsia="Times New Roman"/>
        </w:rPr>
        <w:t xml:space="preserve">, in Larry Catá Backler and Claire Methven O’Brien (eds), The Current State and Future Trajectories of Human Rights Due Diligence Law (Routledge 2025); </w:t>
      </w:r>
      <w:r w:rsidRPr="00921CAD">
        <w:rPr>
          <w:rFonts w:eastAsia="Times New Roman"/>
        </w:rPr>
        <w:t xml:space="preserve"> </w:t>
      </w:r>
      <w:hyperlink r:id="rId56" w:tgtFrame="_blank" w:history="1">
        <w:r w:rsidRPr="00921CAD">
          <w:rPr>
            <w:rStyle w:val="Hyperlink"/>
            <w:rFonts w:eastAsia="Times New Roman"/>
          </w:rPr>
          <w:t>ACCESS SUBMISSION DRAFT HERE</w:t>
        </w:r>
      </w:hyperlink>
    </w:p>
    <w:p w14:paraId="271DF0B1" w14:textId="0730DEF7" w:rsidR="006237A0" w:rsidRDefault="006237A0" w:rsidP="006237A0">
      <w:pPr>
        <w:tabs>
          <w:tab w:val="center" w:pos="4680"/>
        </w:tabs>
        <w:jc w:val="both"/>
      </w:pPr>
    </w:p>
    <w:p w14:paraId="30D4EEBB" w14:textId="33CE0A7C" w:rsidR="006237A0" w:rsidRDefault="006237A0" w:rsidP="00936CB2">
      <w:pPr>
        <w:tabs>
          <w:tab w:val="center" w:pos="4680"/>
        </w:tabs>
        <w:jc w:val="both"/>
      </w:pPr>
      <w:r w:rsidRPr="00040EA5">
        <w:rPr>
          <w:b/>
          <w:bCs/>
        </w:rPr>
        <w:t>Class 2</w:t>
      </w:r>
      <w:r w:rsidR="00C62D7A">
        <w:rPr>
          <w:b/>
          <w:bCs/>
        </w:rPr>
        <w:t>3</w:t>
      </w:r>
      <w:r>
        <w:t>: Business and Human Rights for MNEs (II)</w:t>
      </w:r>
    </w:p>
    <w:p w14:paraId="48F01CDA" w14:textId="68F1D2CF" w:rsidR="00B91E7E" w:rsidRDefault="00B91E7E" w:rsidP="00936CB2">
      <w:pPr>
        <w:tabs>
          <w:tab w:val="center" w:pos="4680"/>
        </w:tabs>
        <w:jc w:val="both"/>
      </w:pPr>
      <w:r>
        <w:t>--</w:t>
      </w:r>
      <w:proofErr w:type="spellStart"/>
      <w:r>
        <w:t>Muchlinski</w:t>
      </w:r>
      <w:proofErr w:type="spellEnd"/>
      <w:r>
        <w:t xml:space="preserve"> Chapter 1</w:t>
      </w:r>
      <w:r w:rsidR="00F353AC">
        <w:t>4</w:t>
      </w:r>
      <w:r w:rsidR="00A1263C">
        <w:t xml:space="preserve"> </w:t>
      </w:r>
      <w:r w:rsidR="00FF767A">
        <w:t>Class 22 MNE Law F2025</w:t>
      </w:r>
      <w:r w:rsidR="006237A0">
        <w:t>, Sections 5-6</w:t>
      </w:r>
    </w:p>
    <w:p w14:paraId="0DFA007D" w14:textId="77777777" w:rsidR="0065548E" w:rsidRDefault="0065548E" w:rsidP="0065548E">
      <w:pPr>
        <w:tabs>
          <w:tab w:val="center" w:pos="4680"/>
        </w:tabs>
        <w:ind w:left="720"/>
        <w:jc w:val="both"/>
      </w:pPr>
      <w:r w:rsidRPr="002E3F31">
        <w:t>XTRA CREDIT: prepare a 2000-2500 word summary</w:t>
      </w:r>
      <w:r>
        <w:t xml:space="preserve"> of any one of the following:</w:t>
      </w:r>
    </w:p>
    <w:p w14:paraId="1FE36E36" w14:textId="77777777" w:rsidR="0065548E" w:rsidRDefault="0065548E" w:rsidP="0065548E">
      <w:pPr>
        <w:tabs>
          <w:tab w:val="center" w:pos="4680"/>
        </w:tabs>
        <w:ind w:left="1440"/>
        <w:jc w:val="both"/>
      </w:pPr>
      <w:r>
        <w:t xml:space="preserve">--OECD Guidelines for Multinational Enterprises, section on National Contact Points </w:t>
      </w:r>
    </w:p>
    <w:p w14:paraId="669937A8" w14:textId="77777777" w:rsidR="0065548E" w:rsidRDefault="0065548E" w:rsidP="0065548E">
      <w:pPr>
        <w:tabs>
          <w:tab w:val="center" w:pos="4680"/>
        </w:tabs>
        <w:ind w:left="1440"/>
        <w:jc w:val="both"/>
      </w:pPr>
      <w:r>
        <w:t>--</w:t>
      </w:r>
      <w:r w:rsidRPr="00895BCB">
        <w:t xml:space="preserve"> OECD Supply Chain Guidance: </w:t>
      </w:r>
    </w:p>
    <w:p w14:paraId="4B890184" w14:textId="77777777" w:rsidR="0065548E" w:rsidRDefault="0065548E" w:rsidP="0065548E">
      <w:pPr>
        <w:tabs>
          <w:tab w:val="center" w:pos="4680"/>
        </w:tabs>
        <w:ind w:left="1440"/>
        <w:jc w:val="both"/>
      </w:pPr>
      <w:r w:rsidRPr="00895BCB">
        <w:t xml:space="preserve">(1) </w:t>
      </w:r>
      <w:hyperlink r:id="rId57" w:history="1">
        <w:r w:rsidRPr="00895BCB">
          <w:rPr>
            <w:rStyle w:val="Hyperlink"/>
          </w:rPr>
          <w:t>Agricultural Products</w:t>
        </w:r>
      </w:hyperlink>
      <w:r w:rsidRPr="00895BCB">
        <w:t xml:space="preserve">; </w:t>
      </w:r>
    </w:p>
    <w:p w14:paraId="36E47652" w14:textId="77777777" w:rsidR="0065548E" w:rsidRDefault="0065548E" w:rsidP="0065548E">
      <w:pPr>
        <w:tabs>
          <w:tab w:val="center" w:pos="4680"/>
        </w:tabs>
        <w:ind w:left="1440"/>
        <w:jc w:val="both"/>
      </w:pPr>
      <w:r w:rsidRPr="00895BCB">
        <w:t xml:space="preserve">(2) </w:t>
      </w:r>
      <w:hyperlink r:id="rId58" w:history="1">
        <w:r w:rsidRPr="00895BCB">
          <w:rPr>
            <w:rStyle w:val="Hyperlink"/>
          </w:rPr>
          <w:t>Garment and Footwear</w:t>
        </w:r>
      </w:hyperlink>
    </w:p>
    <w:p w14:paraId="574564D6" w14:textId="77777777" w:rsidR="0065548E" w:rsidRDefault="0065548E" w:rsidP="0065548E">
      <w:pPr>
        <w:tabs>
          <w:tab w:val="center" w:pos="4680"/>
        </w:tabs>
        <w:ind w:left="1440"/>
        <w:jc w:val="both"/>
      </w:pPr>
      <w:r w:rsidRPr="00895BCB">
        <w:t xml:space="preserve">(3) </w:t>
      </w:r>
      <w:hyperlink r:id="rId59" w:history="1">
        <w:r w:rsidRPr="00D532C6">
          <w:rPr>
            <w:rStyle w:val="Hyperlink"/>
          </w:rPr>
          <w:t>Minerals from Conflict Zones</w:t>
        </w:r>
      </w:hyperlink>
      <w:r>
        <w:t xml:space="preserve"> </w:t>
      </w:r>
    </w:p>
    <w:p w14:paraId="2E953EAE" w14:textId="77777777" w:rsidR="000B60ED" w:rsidRDefault="0065548E" w:rsidP="0065548E">
      <w:pPr>
        <w:tabs>
          <w:tab w:val="center" w:pos="4680"/>
        </w:tabs>
        <w:ind w:left="1440"/>
        <w:jc w:val="both"/>
      </w:pPr>
      <w:r w:rsidRPr="00895BCB">
        <w:t xml:space="preserve">(4) </w:t>
      </w:r>
      <w:hyperlink r:id="rId60" w:history="1">
        <w:r w:rsidRPr="00895BCB">
          <w:rPr>
            <w:rStyle w:val="Hyperlink"/>
          </w:rPr>
          <w:t>Institutional Investors</w:t>
        </w:r>
      </w:hyperlink>
      <w:r w:rsidRPr="00895BCB">
        <w:t xml:space="preserve">; and </w:t>
      </w:r>
    </w:p>
    <w:p w14:paraId="7307DCE3" w14:textId="4C273648" w:rsidR="0065548E" w:rsidRDefault="0065548E" w:rsidP="0065548E">
      <w:pPr>
        <w:tabs>
          <w:tab w:val="center" w:pos="4680"/>
        </w:tabs>
        <w:ind w:left="1440"/>
        <w:jc w:val="both"/>
      </w:pPr>
      <w:r w:rsidRPr="00895BCB">
        <w:t xml:space="preserve">(5) </w:t>
      </w:r>
      <w:hyperlink r:id="rId61" w:history="1">
        <w:r w:rsidRPr="00D532C6">
          <w:rPr>
            <w:rStyle w:val="Hyperlink"/>
          </w:rPr>
          <w:t>Extractive Sector</w:t>
        </w:r>
      </w:hyperlink>
    </w:p>
    <w:p w14:paraId="14CD5578" w14:textId="77777777" w:rsidR="0065548E" w:rsidRDefault="0065548E" w:rsidP="00936CB2">
      <w:pPr>
        <w:tabs>
          <w:tab w:val="center" w:pos="4680"/>
        </w:tabs>
        <w:jc w:val="both"/>
      </w:pPr>
    </w:p>
    <w:p w14:paraId="748CFA54" w14:textId="7DB41268" w:rsidR="00040EA5" w:rsidRDefault="00040EA5" w:rsidP="00936CB2">
      <w:pPr>
        <w:tabs>
          <w:tab w:val="center" w:pos="4680"/>
        </w:tabs>
        <w:jc w:val="both"/>
      </w:pPr>
      <w:r w:rsidRPr="00040EA5">
        <w:rPr>
          <w:b/>
          <w:bCs/>
        </w:rPr>
        <w:t>Class 2</w:t>
      </w:r>
      <w:r w:rsidR="00D3100D">
        <w:rPr>
          <w:b/>
          <w:bCs/>
        </w:rPr>
        <w:t>4</w:t>
      </w:r>
      <w:r>
        <w:t>: Environmental Issues (I)</w:t>
      </w:r>
    </w:p>
    <w:p w14:paraId="1269B00B" w14:textId="51151C64" w:rsidR="00040EA5" w:rsidRDefault="00040EA5" w:rsidP="00936CB2">
      <w:pPr>
        <w:tabs>
          <w:tab w:val="center" w:pos="4680"/>
        </w:tabs>
        <w:jc w:val="both"/>
      </w:pPr>
      <w:r>
        <w:t>Readings</w:t>
      </w:r>
    </w:p>
    <w:p w14:paraId="3CEA727D" w14:textId="1F798C5D" w:rsidR="00040EA5" w:rsidRDefault="00040EA5" w:rsidP="00936CB2">
      <w:pPr>
        <w:tabs>
          <w:tab w:val="center" w:pos="4680"/>
        </w:tabs>
        <w:jc w:val="both"/>
      </w:pPr>
      <w:r>
        <w:t>--Muchlinski Chapter 15, Sections 1-4</w:t>
      </w:r>
    </w:p>
    <w:p w14:paraId="4E6AC2E4" w14:textId="77777777" w:rsidR="00040EA5" w:rsidRDefault="00040EA5" w:rsidP="00936CB2">
      <w:pPr>
        <w:tabs>
          <w:tab w:val="center" w:pos="4680"/>
        </w:tabs>
        <w:jc w:val="both"/>
      </w:pPr>
    </w:p>
    <w:p w14:paraId="1815A9D4" w14:textId="440E5BEA" w:rsidR="00040EA5" w:rsidRDefault="00040EA5" w:rsidP="00936CB2">
      <w:pPr>
        <w:tabs>
          <w:tab w:val="center" w:pos="4680"/>
        </w:tabs>
        <w:jc w:val="both"/>
      </w:pPr>
      <w:r w:rsidRPr="00040EA5">
        <w:rPr>
          <w:b/>
          <w:bCs/>
        </w:rPr>
        <w:t>Class 2</w:t>
      </w:r>
      <w:r w:rsidR="00D3100D">
        <w:rPr>
          <w:b/>
          <w:bCs/>
        </w:rPr>
        <w:t>5</w:t>
      </w:r>
      <w:r>
        <w:t>: Environmental Issues (II)</w:t>
      </w:r>
    </w:p>
    <w:p w14:paraId="72ABAACF" w14:textId="49DC1DC5" w:rsidR="00040EA5" w:rsidRDefault="00040EA5" w:rsidP="00936CB2">
      <w:pPr>
        <w:tabs>
          <w:tab w:val="center" w:pos="4680"/>
        </w:tabs>
        <w:jc w:val="both"/>
      </w:pPr>
      <w:r>
        <w:t xml:space="preserve">Readings </w:t>
      </w:r>
    </w:p>
    <w:p w14:paraId="67497EC5" w14:textId="10D6F1CD" w:rsidR="00040EA5" w:rsidRDefault="00040EA5" w:rsidP="00936CB2">
      <w:pPr>
        <w:tabs>
          <w:tab w:val="center" w:pos="4680"/>
        </w:tabs>
        <w:jc w:val="both"/>
      </w:pPr>
      <w:r>
        <w:t>--Muchlinski Chapter 15 Sections 5-7</w:t>
      </w:r>
    </w:p>
    <w:p w14:paraId="6351EEFD" w14:textId="77777777" w:rsidR="00040EA5" w:rsidRDefault="00040EA5" w:rsidP="00040EA5">
      <w:pPr>
        <w:tabs>
          <w:tab w:val="center" w:pos="4680"/>
        </w:tabs>
        <w:ind w:left="720"/>
        <w:jc w:val="both"/>
      </w:pPr>
      <w:r w:rsidRPr="002E3F31">
        <w:t>XTRA CREDIT: prepare a 2000-2500 word summary</w:t>
      </w:r>
      <w:r>
        <w:t xml:space="preserve"> of any one of the following:</w:t>
      </w:r>
    </w:p>
    <w:p w14:paraId="312D16E0" w14:textId="01C3064A" w:rsidR="00040EA5" w:rsidRPr="009A3FE1" w:rsidRDefault="00040EA5" w:rsidP="00040EA5">
      <w:pPr>
        <w:tabs>
          <w:tab w:val="center" w:pos="4680"/>
        </w:tabs>
        <w:ind w:left="1440"/>
        <w:jc w:val="both"/>
      </w:pPr>
      <w:r>
        <w:t xml:space="preserve">-- </w:t>
      </w:r>
      <w:r w:rsidRPr="005B7081">
        <w:t>John H. Knox,</w:t>
      </w:r>
      <w:r>
        <w:t xml:space="preserve"> </w:t>
      </w:r>
      <w:r w:rsidRPr="009A3FE1">
        <w:rPr>
          <w:b/>
          <w:bCs/>
        </w:rPr>
        <w:t>Mapping Report (A/HRC/25/53)</w:t>
      </w:r>
      <w:r w:rsidRPr="009A3FE1">
        <w:t xml:space="preserve">: </w:t>
      </w:r>
      <w:hyperlink r:id="rId62" w:history="1">
        <w:r w:rsidRPr="009A3FE1">
          <w:rPr>
            <w:rStyle w:val="Hyperlink"/>
          </w:rPr>
          <w:t>A</w:t>
        </w:r>
      </w:hyperlink>
      <w:r w:rsidRPr="009A3FE1">
        <w:t> </w:t>
      </w:r>
      <w:hyperlink r:id="rId63" w:tooltip="Report of the Independent Expert on the issue of human rights obligations relating to the enjoyment of healthy in Chinese" w:history="1">
        <w:r w:rsidRPr="009A3FE1">
          <w:rPr>
            <w:rStyle w:val="Hyperlink"/>
          </w:rPr>
          <w:t>C</w:t>
        </w:r>
      </w:hyperlink>
      <w:r w:rsidRPr="009A3FE1">
        <w:t> </w:t>
      </w:r>
      <w:hyperlink r:id="rId64" w:history="1">
        <w:r w:rsidRPr="009A3FE1">
          <w:rPr>
            <w:rStyle w:val="Hyperlink"/>
          </w:rPr>
          <w:t>E</w:t>
        </w:r>
      </w:hyperlink>
      <w:r w:rsidRPr="009A3FE1">
        <w:t> </w:t>
      </w:r>
      <w:hyperlink r:id="rId65" w:tooltip="Report of the Independent Expert on the enjoyment of a safe and sustainable environment in French" w:history="1">
        <w:r w:rsidRPr="009A3FE1">
          <w:rPr>
            <w:rStyle w:val="Hyperlink"/>
          </w:rPr>
          <w:t>F</w:t>
        </w:r>
      </w:hyperlink>
      <w:r w:rsidRPr="009A3FE1">
        <w:t> </w:t>
      </w:r>
      <w:hyperlink r:id="rId66" w:tooltip="Report of the Independent Expert on the enjoyment of a safe and sustainable environment in Russian" w:history="1">
        <w:r w:rsidRPr="009A3FE1">
          <w:rPr>
            <w:rStyle w:val="Hyperlink"/>
          </w:rPr>
          <w:t>R</w:t>
        </w:r>
      </w:hyperlink>
      <w:r w:rsidRPr="009A3FE1">
        <w:t> </w:t>
      </w:r>
      <w:hyperlink r:id="rId67" w:tooltip="Report of the Independent Expert on the issue of human rights obligations relating to the enjoyment of healthy in Spanish" w:history="1">
        <w:r w:rsidRPr="009A3FE1">
          <w:rPr>
            <w:rStyle w:val="Hyperlink"/>
          </w:rPr>
          <w:t>S</w:t>
        </w:r>
      </w:hyperlink>
    </w:p>
    <w:p w14:paraId="29D36ADD" w14:textId="4D188705" w:rsidR="00040EA5" w:rsidRDefault="00040EA5" w:rsidP="00040EA5">
      <w:pPr>
        <w:tabs>
          <w:tab w:val="center" w:pos="4680"/>
        </w:tabs>
        <w:ind w:left="1440"/>
        <w:jc w:val="both"/>
      </w:pPr>
      <w:r>
        <w:tab/>
        <w:t xml:space="preserve">--John Knox, </w:t>
      </w:r>
      <w:hyperlink r:id="rId68" w:history="1">
        <w:r w:rsidRPr="00510EC6">
          <w:rPr>
            <w:rStyle w:val="Hyperlink"/>
          </w:rPr>
          <w:t>Report of the Special Rapporteur on the issue of human rights obligations relating to the enjoyment of a safe, clean, healthy and sustainable environment</w:t>
        </w:r>
      </w:hyperlink>
      <w:r>
        <w:t xml:space="preserve"> (A/HRC/34/49 (19 Jan 2017)</w:t>
      </w:r>
    </w:p>
    <w:p w14:paraId="2EB771CF" w14:textId="51937511" w:rsidR="00040EA5" w:rsidRDefault="00040EA5" w:rsidP="00040EA5">
      <w:pPr>
        <w:tabs>
          <w:tab w:val="center" w:pos="4680"/>
        </w:tabs>
        <w:ind w:left="1440"/>
        <w:jc w:val="both"/>
      </w:pPr>
      <w:r>
        <w:t>--U.N. Sustainable Development Goals</w:t>
      </w:r>
      <w:r w:rsidR="0055464F">
        <w:t xml:space="preserve"> 2024 Report.</w:t>
      </w:r>
    </w:p>
    <w:p w14:paraId="6CC087F8" w14:textId="77777777" w:rsidR="00040EA5" w:rsidRDefault="00040EA5" w:rsidP="00936CB2">
      <w:pPr>
        <w:tabs>
          <w:tab w:val="center" w:pos="4680"/>
        </w:tabs>
        <w:jc w:val="both"/>
      </w:pPr>
    </w:p>
    <w:p w14:paraId="57EDFC00" w14:textId="47911E47" w:rsidR="006F3D90" w:rsidRDefault="00171467" w:rsidP="006F3D90">
      <w:pPr>
        <w:tabs>
          <w:tab w:val="center" w:pos="4680"/>
        </w:tabs>
        <w:jc w:val="both"/>
      </w:pPr>
      <w:r w:rsidRPr="009A3FE1">
        <w:rPr>
          <w:b/>
        </w:rPr>
        <w:t>C</w:t>
      </w:r>
      <w:r w:rsidR="006F3D90">
        <w:rPr>
          <w:b/>
        </w:rPr>
        <w:t>lass 26-28:</w:t>
      </w:r>
      <w:r>
        <w:t xml:space="preserve">  </w:t>
      </w:r>
      <w:r w:rsidR="006F3D90">
        <w:t>Student Presentations and Interaction</w:t>
      </w:r>
    </w:p>
    <w:p w14:paraId="2B8B2C46" w14:textId="77777777" w:rsidR="00E651B1" w:rsidRDefault="00E651B1" w:rsidP="00E651B1">
      <w:pPr>
        <w:tabs>
          <w:tab w:val="left" w:pos="-1440"/>
        </w:tabs>
        <w:jc w:val="both"/>
        <w:rPr>
          <w:b/>
        </w:rPr>
      </w:pPr>
      <w:r w:rsidRPr="00E651B1">
        <w:rPr>
          <w:b/>
          <w:i/>
          <w:iCs/>
          <w:color w:val="EE0000"/>
        </w:rPr>
        <w:t>Presentation Instructions</w:t>
      </w:r>
      <w:r>
        <w:rPr>
          <w:b/>
        </w:rPr>
        <w:t xml:space="preserve">: During the last class sessions students will be expected to present  a  sketch of their final paper to the class. The purpose of the presentation is to share student work with the class and to gather comments, suggestion, and interaction. Students will (1) describe the background of the paper and the reason for choosing the topic; (2) the thesis of the paper, (3) describe the way the work will be organized, (4) describe the anticipated analysis; and (5) the research path—primary and secondary sources. </w:t>
      </w:r>
    </w:p>
    <w:p w14:paraId="152E3F91" w14:textId="77777777" w:rsidR="00E651B1" w:rsidRDefault="00E651B1" w:rsidP="00E651B1">
      <w:pPr>
        <w:tabs>
          <w:tab w:val="left" w:pos="-1440"/>
        </w:tabs>
        <w:jc w:val="both"/>
        <w:rPr>
          <w:b/>
        </w:rPr>
      </w:pPr>
    </w:p>
    <w:p w14:paraId="60D25ABB" w14:textId="00EFA8A1" w:rsidR="00FE3905" w:rsidRDefault="00FE3905">
      <w:r>
        <w:lastRenderedPageBreak/>
        <w:br w:type="page"/>
      </w:r>
    </w:p>
    <w:p w14:paraId="0524E329" w14:textId="4EE4B070" w:rsidR="00FE3905" w:rsidRDefault="00FE3905" w:rsidP="00936CB2">
      <w:pPr>
        <w:tabs>
          <w:tab w:val="center" w:pos="4680"/>
        </w:tabs>
        <w:jc w:val="both"/>
      </w:pPr>
      <w:r>
        <w:lastRenderedPageBreak/>
        <w:t>ANNEX A: LIST OF MNEs</w:t>
      </w:r>
    </w:p>
    <w:p w14:paraId="7249B865" w14:textId="77777777" w:rsidR="00FE3905" w:rsidRDefault="00FE3905" w:rsidP="00936CB2">
      <w:pPr>
        <w:tabs>
          <w:tab w:val="center" w:pos="4680"/>
        </w:tabs>
        <w:jc w:val="both"/>
      </w:pPr>
    </w:p>
    <w:p w14:paraId="0EA37D9B" w14:textId="7B96C2F9" w:rsidR="00FE3905" w:rsidRDefault="00FE3905" w:rsidP="00936CB2">
      <w:pPr>
        <w:tabs>
          <w:tab w:val="center" w:pos="4680"/>
        </w:tabs>
        <w:jc w:val="both"/>
      </w:pPr>
      <w:r>
        <w:t>JP Morgan Chase</w:t>
      </w:r>
    </w:p>
    <w:p w14:paraId="069281D7" w14:textId="77777777" w:rsidR="00FE3905" w:rsidRDefault="00FE3905" w:rsidP="00936CB2">
      <w:pPr>
        <w:tabs>
          <w:tab w:val="center" w:pos="4680"/>
        </w:tabs>
        <w:jc w:val="both"/>
      </w:pPr>
    </w:p>
    <w:p w14:paraId="37E55EEE" w14:textId="1A726D94" w:rsidR="00FE3905" w:rsidRDefault="00FE3905" w:rsidP="00936CB2">
      <w:pPr>
        <w:tabs>
          <w:tab w:val="center" w:pos="4680"/>
        </w:tabs>
        <w:jc w:val="both"/>
      </w:pPr>
      <w:r>
        <w:t>Berkshire Hathaway</w:t>
      </w:r>
    </w:p>
    <w:p w14:paraId="36F0FD41" w14:textId="77777777" w:rsidR="00FE3905" w:rsidRDefault="00FE3905" w:rsidP="00936CB2">
      <w:pPr>
        <w:tabs>
          <w:tab w:val="center" w:pos="4680"/>
        </w:tabs>
        <w:jc w:val="both"/>
      </w:pPr>
    </w:p>
    <w:p w14:paraId="78BBA7AC" w14:textId="3B138FC3" w:rsidR="00A63A25" w:rsidRPr="00522041" w:rsidRDefault="00A63A25" w:rsidP="00936CB2">
      <w:pPr>
        <w:tabs>
          <w:tab w:val="center" w:pos="4680"/>
        </w:tabs>
        <w:jc w:val="both"/>
      </w:pPr>
      <w:r w:rsidRPr="00522041">
        <w:t>Saudi Arabian Oil Company (Saudi Aramco)</w:t>
      </w:r>
    </w:p>
    <w:p w14:paraId="3C20B4D9" w14:textId="77777777" w:rsidR="00A63A25" w:rsidRPr="00522041" w:rsidRDefault="00A63A25" w:rsidP="00936CB2">
      <w:pPr>
        <w:tabs>
          <w:tab w:val="center" w:pos="4680"/>
        </w:tabs>
        <w:jc w:val="both"/>
      </w:pPr>
    </w:p>
    <w:p w14:paraId="5DE4C99F" w14:textId="4F150A8D" w:rsidR="00A63A25" w:rsidRPr="00522041" w:rsidRDefault="00A63A25" w:rsidP="00936CB2">
      <w:pPr>
        <w:tabs>
          <w:tab w:val="center" w:pos="4680"/>
        </w:tabs>
        <w:jc w:val="both"/>
      </w:pPr>
      <w:r w:rsidRPr="00522041">
        <w:t>Amazon</w:t>
      </w:r>
    </w:p>
    <w:p w14:paraId="17EF1C38" w14:textId="77777777" w:rsidR="00A63A25" w:rsidRPr="00522041" w:rsidRDefault="00A63A25" w:rsidP="00936CB2">
      <w:pPr>
        <w:tabs>
          <w:tab w:val="center" w:pos="4680"/>
        </w:tabs>
        <w:jc w:val="both"/>
      </w:pPr>
    </w:p>
    <w:p w14:paraId="4C380379" w14:textId="3F761D03" w:rsidR="00A63A25" w:rsidRPr="00522041" w:rsidRDefault="00A63A25" w:rsidP="00936CB2">
      <w:pPr>
        <w:tabs>
          <w:tab w:val="center" w:pos="4680"/>
        </w:tabs>
        <w:jc w:val="both"/>
      </w:pPr>
      <w:r w:rsidRPr="00522041">
        <w:t>Bank of America</w:t>
      </w:r>
    </w:p>
    <w:p w14:paraId="11C0A527" w14:textId="77777777" w:rsidR="00A63A25" w:rsidRPr="00522041" w:rsidRDefault="00A63A25" w:rsidP="00936CB2">
      <w:pPr>
        <w:tabs>
          <w:tab w:val="center" w:pos="4680"/>
        </w:tabs>
        <w:jc w:val="both"/>
      </w:pPr>
    </w:p>
    <w:p w14:paraId="7A50ECAC" w14:textId="7AB4F72D" w:rsidR="00A63A25" w:rsidRPr="00522041" w:rsidRDefault="00A63A25" w:rsidP="00936CB2">
      <w:pPr>
        <w:tabs>
          <w:tab w:val="center" w:pos="4680"/>
        </w:tabs>
        <w:jc w:val="both"/>
      </w:pPr>
      <w:r w:rsidRPr="00522041">
        <w:t>Alphabet</w:t>
      </w:r>
    </w:p>
    <w:p w14:paraId="1940DB6D" w14:textId="77777777" w:rsidR="00A63A25" w:rsidRPr="00522041" w:rsidRDefault="00A63A25" w:rsidP="00936CB2">
      <w:pPr>
        <w:tabs>
          <w:tab w:val="center" w:pos="4680"/>
        </w:tabs>
        <w:jc w:val="both"/>
      </w:pPr>
    </w:p>
    <w:p w14:paraId="5FC074BC" w14:textId="1338F7A6" w:rsidR="00A63A25" w:rsidRPr="00522041" w:rsidRDefault="00A63A25" w:rsidP="00936CB2">
      <w:pPr>
        <w:tabs>
          <w:tab w:val="center" w:pos="4680"/>
        </w:tabs>
        <w:jc w:val="both"/>
      </w:pPr>
      <w:r w:rsidRPr="00522041">
        <w:t>Microsoft</w:t>
      </w:r>
    </w:p>
    <w:p w14:paraId="79C0EB72" w14:textId="77777777" w:rsidR="00A63A25" w:rsidRPr="00522041" w:rsidRDefault="00A63A25" w:rsidP="00936CB2">
      <w:pPr>
        <w:tabs>
          <w:tab w:val="center" w:pos="4680"/>
        </w:tabs>
        <w:jc w:val="both"/>
      </w:pPr>
    </w:p>
    <w:p w14:paraId="48751425" w14:textId="602D064B" w:rsidR="00A63A25" w:rsidRPr="00522041" w:rsidRDefault="00A63A25" w:rsidP="00936CB2">
      <w:pPr>
        <w:tabs>
          <w:tab w:val="center" w:pos="4680"/>
        </w:tabs>
        <w:jc w:val="both"/>
      </w:pPr>
      <w:r w:rsidRPr="00522041">
        <w:t>Exxon Mobil</w:t>
      </w:r>
    </w:p>
    <w:p w14:paraId="460FB478" w14:textId="77777777" w:rsidR="00A63A25" w:rsidRPr="00522041" w:rsidRDefault="00A63A25" w:rsidP="00936CB2">
      <w:pPr>
        <w:tabs>
          <w:tab w:val="center" w:pos="4680"/>
        </w:tabs>
        <w:jc w:val="both"/>
      </w:pPr>
    </w:p>
    <w:p w14:paraId="6000BFC5" w14:textId="77777777" w:rsidR="00A63A25" w:rsidRPr="00522041" w:rsidRDefault="00A63A25" w:rsidP="00936CB2">
      <w:pPr>
        <w:tabs>
          <w:tab w:val="center" w:pos="4680"/>
        </w:tabs>
        <w:jc w:val="both"/>
      </w:pPr>
      <w:r w:rsidRPr="00522041">
        <w:t>Toyota Motors</w:t>
      </w:r>
    </w:p>
    <w:p w14:paraId="35D177D0" w14:textId="77777777" w:rsidR="00A63A25" w:rsidRPr="00522041" w:rsidRDefault="00A63A25" w:rsidP="00936CB2">
      <w:pPr>
        <w:tabs>
          <w:tab w:val="center" w:pos="4680"/>
        </w:tabs>
        <w:jc w:val="both"/>
      </w:pPr>
    </w:p>
    <w:p w14:paraId="6D21C046" w14:textId="17C9DA89" w:rsidR="00A63A25" w:rsidRPr="00522041" w:rsidRDefault="00A63A25" w:rsidP="00936CB2">
      <w:pPr>
        <w:tabs>
          <w:tab w:val="center" w:pos="4680"/>
        </w:tabs>
        <w:jc w:val="both"/>
      </w:pPr>
      <w:r w:rsidRPr="00522041">
        <w:t>United Health Group</w:t>
      </w:r>
    </w:p>
    <w:p w14:paraId="0655072F" w14:textId="77777777" w:rsidR="00A63A25" w:rsidRPr="00522041" w:rsidRDefault="00A63A25" w:rsidP="00936CB2">
      <w:pPr>
        <w:tabs>
          <w:tab w:val="center" w:pos="4680"/>
        </w:tabs>
        <w:jc w:val="both"/>
      </w:pPr>
    </w:p>
    <w:p w14:paraId="5A12F980" w14:textId="1354808F" w:rsidR="00A63A25" w:rsidRPr="00522041" w:rsidRDefault="00A63A25" w:rsidP="00936CB2">
      <w:pPr>
        <w:tabs>
          <w:tab w:val="center" w:pos="4680"/>
        </w:tabs>
        <w:jc w:val="both"/>
      </w:pPr>
      <w:r w:rsidRPr="00522041">
        <w:t>Samsung Electronics</w:t>
      </w:r>
    </w:p>
    <w:p w14:paraId="181EFA50" w14:textId="77777777" w:rsidR="00A63A25" w:rsidRPr="00522041" w:rsidRDefault="00A63A25" w:rsidP="00936CB2">
      <w:pPr>
        <w:tabs>
          <w:tab w:val="center" w:pos="4680"/>
        </w:tabs>
        <w:jc w:val="both"/>
      </w:pPr>
    </w:p>
    <w:p w14:paraId="763CAA57" w14:textId="3FEE2953" w:rsidR="00A63A25" w:rsidRPr="00522041" w:rsidRDefault="00A63A25" w:rsidP="00936CB2">
      <w:pPr>
        <w:tabs>
          <w:tab w:val="center" w:pos="4680"/>
        </w:tabs>
        <w:jc w:val="both"/>
      </w:pPr>
      <w:r w:rsidRPr="00522041">
        <w:t>Goldman Sachs</w:t>
      </w:r>
    </w:p>
    <w:p w14:paraId="5092C26C" w14:textId="77777777" w:rsidR="00A63A25" w:rsidRPr="00522041" w:rsidRDefault="00A63A25" w:rsidP="00936CB2">
      <w:pPr>
        <w:tabs>
          <w:tab w:val="center" w:pos="4680"/>
        </w:tabs>
        <w:jc w:val="both"/>
      </w:pPr>
    </w:p>
    <w:p w14:paraId="1C9D3624" w14:textId="2228F9D1" w:rsidR="00A63A25" w:rsidRPr="00522041" w:rsidRDefault="00A63A25" w:rsidP="00936CB2">
      <w:pPr>
        <w:tabs>
          <w:tab w:val="center" w:pos="4680"/>
        </w:tabs>
        <w:jc w:val="both"/>
      </w:pPr>
      <w:r w:rsidRPr="00522041">
        <w:t>Allianz</w:t>
      </w:r>
    </w:p>
    <w:p w14:paraId="608FDCC5" w14:textId="77777777" w:rsidR="00A63A25" w:rsidRPr="00522041" w:rsidRDefault="00A63A25" w:rsidP="00936CB2">
      <w:pPr>
        <w:tabs>
          <w:tab w:val="center" w:pos="4680"/>
        </w:tabs>
        <w:jc w:val="both"/>
      </w:pPr>
    </w:p>
    <w:p w14:paraId="72FCACC5" w14:textId="1FCC1C82" w:rsidR="00A63A25" w:rsidRPr="00522041" w:rsidRDefault="00A63A25" w:rsidP="00936CB2">
      <w:pPr>
        <w:tabs>
          <w:tab w:val="center" w:pos="4680"/>
        </w:tabs>
        <w:jc w:val="both"/>
      </w:pPr>
      <w:r w:rsidRPr="00522041">
        <w:t>Mitsubishi UFJ</w:t>
      </w:r>
    </w:p>
    <w:p w14:paraId="4CED2B46" w14:textId="77777777" w:rsidR="00A63A25" w:rsidRPr="00522041" w:rsidRDefault="00A63A25" w:rsidP="00936CB2">
      <w:pPr>
        <w:tabs>
          <w:tab w:val="center" w:pos="4680"/>
        </w:tabs>
        <w:jc w:val="both"/>
      </w:pPr>
    </w:p>
    <w:p w14:paraId="7B551F0C" w14:textId="3C3AE65D" w:rsidR="00A63A25" w:rsidRPr="00522041" w:rsidRDefault="00A63A25" w:rsidP="00936CB2">
      <w:pPr>
        <w:tabs>
          <w:tab w:val="center" w:pos="4680"/>
        </w:tabs>
        <w:jc w:val="both"/>
      </w:pPr>
      <w:r w:rsidRPr="00522041">
        <w:t>AT&amp;T</w:t>
      </w:r>
    </w:p>
    <w:p w14:paraId="4DD685E4" w14:textId="77777777" w:rsidR="00A63A25" w:rsidRPr="00522041" w:rsidRDefault="00A63A25" w:rsidP="00936CB2">
      <w:pPr>
        <w:tabs>
          <w:tab w:val="center" w:pos="4680"/>
        </w:tabs>
        <w:jc w:val="both"/>
      </w:pPr>
    </w:p>
    <w:p w14:paraId="2FCE2325" w14:textId="2E30B62F" w:rsidR="00A63A25" w:rsidRPr="00522041" w:rsidRDefault="00A63A25" w:rsidP="00936CB2">
      <w:pPr>
        <w:tabs>
          <w:tab w:val="center" w:pos="4680"/>
        </w:tabs>
        <w:jc w:val="both"/>
      </w:pPr>
      <w:r w:rsidRPr="00522041">
        <w:t>Taiwan Semiconductor (</w:t>
      </w:r>
      <w:hyperlink r:id="rId69" w:history="1">
        <w:r w:rsidRPr="00522041">
          <w:rPr>
            <w:rStyle w:val="Hyperlink"/>
          </w:rPr>
          <w:t>https://www.tsmc.com/english</w:t>
        </w:r>
      </w:hyperlink>
      <w:r w:rsidRPr="00522041">
        <w:t>)</w:t>
      </w:r>
    </w:p>
    <w:p w14:paraId="2D1C2C00" w14:textId="77777777" w:rsidR="00A63A25" w:rsidRPr="00522041" w:rsidRDefault="00A63A25" w:rsidP="00936CB2">
      <w:pPr>
        <w:tabs>
          <w:tab w:val="center" w:pos="4680"/>
        </w:tabs>
        <w:jc w:val="both"/>
      </w:pPr>
    </w:p>
    <w:p w14:paraId="20406505" w14:textId="7CD00760" w:rsidR="00A63A25" w:rsidRPr="00522041" w:rsidRDefault="00A63A25" w:rsidP="00936CB2">
      <w:pPr>
        <w:tabs>
          <w:tab w:val="center" w:pos="4680"/>
        </w:tabs>
        <w:jc w:val="both"/>
      </w:pPr>
      <w:r w:rsidRPr="00522041">
        <w:t>Comcast</w:t>
      </w:r>
    </w:p>
    <w:p w14:paraId="4ACE43C9" w14:textId="77777777" w:rsidR="00A63A25" w:rsidRPr="00522041" w:rsidRDefault="00A63A25" w:rsidP="00936CB2">
      <w:pPr>
        <w:tabs>
          <w:tab w:val="center" w:pos="4680"/>
        </w:tabs>
        <w:jc w:val="both"/>
      </w:pPr>
    </w:p>
    <w:p w14:paraId="4E91F0EA" w14:textId="13527957" w:rsidR="00A63A25" w:rsidRPr="00522041" w:rsidRDefault="00A63A25" w:rsidP="00936CB2">
      <w:pPr>
        <w:tabs>
          <w:tab w:val="center" w:pos="4680"/>
        </w:tabs>
        <w:jc w:val="both"/>
      </w:pPr>
      <w:r w:rsidRPr="00522041">
        <w:t>Nestlé</w:t>
      </w:r>
    </w:p>
    <w:p w14:paraId="1C065BDF" w14:textId="77777777" w:rsidR="00A63A25" w:rsidRPr="00522041" w:rsidRDefault="00A63A25" w:rsidP="00936CB2">
      <w:pPr>
        <w:tabs>
          <w:tab w:val="center" w:pos="4680"/>
        </w:tabs>
        <w:jc w:val="both"/>
      </w:pPr>
    </w:p>
    <w:p w14:paraId="6D3E4686" w14:textId="148E8941" w:rsidR="00A63A25" w:rsidRPr="00522041" w:rsidRDefault="00522041" w:rsidP="00936CB2">
      <w:pPr>
        <w:tabs>
          <w:tab w:val="center" w:pos="4680"/>
        </w:tabs>
        <w:jc w:val="both"/>
      </w:pPr>
      <w:r w:rsidRPr="00522041">
        <w:t>Volkswagen</w:t>
      </w:r>
      <w:r w:rsidR="00A63A25" w:rsidRPr="00522041">
        <w:t xml:space="preserve"> Group</w:t>
      </w:r>
    </w:p>
    <w:p w14:paraId="46A50D8F" w14:textId="77777777" w:rsidR="00A63A25" w:rsidRPr="00522041" w:rsidRDefault="00A63A25" w:rsidP="00936CB2">
      <w:pPr>
        <w:tabs>
          <w:tab w:val="center" w:pos="4680"/>
        </w:tabs>
        <w:jc w:val="both"/>
      </w:pPr>
    </w:p>
    <w:p w14:paraId="143081D9" w14:textId="3F38EA4F" w:rsidR="00A63A25" w:rsidRPr="00522041" w:rsidRDefault="00A63A25" w:rsidP="00936CB2">
      <w:pPr>
        <w:tabs>
          <w:tab w:val="center" w:pos="4680"/>
        </w:tabs>
        <w:jc w:val="both"/>
      </w:pPr>
      <w:r w:rsidRPr="00522041">
        <w:lastRenderedPageBreak/>
        <w:t>Siemens</w:t>
      </w:r>
    </w:p>
    <w:p w14:paraId="59AE60B2" w14:textId="77777777" w:rsidR="00A63A25" w:rsidRPr="00522041" w:rsidRDefault="00A63A25" w:rsidP="00936CB2">
      <w:pPr>
        <w:tabs>
          <w:tab w:val="center" w:pos="4680"/>
        </w:tabs>
        <w:jc w:val="both"/>
      </w:pPr>
    </w:p>
    <w:p w14:paraId="1D2C1469" w14:textId="60128A35" w:rsidR="00A63A25" w:rsidRPr="00522041" w:rsidRDefault="00A63A25" w:rsidP="00936CB2">
      <w:pPr>
        <w:tabs>
          <w:tab w:val="center" w:pos="4680"/>
        </w:tabs>
        <w:jc w:val="both"/>
      </w:pPr>
      <w:r w:rsidRPr="00522041">
        <w:t>Credit Agricole</w:t>
      </w:r>
    </w:p>
    <w:p w14:paraId="1C028576" w14:textId="77777777" w:rsidR="00A63A25" w:rsidRPr="00522041" w:rsidRDefault="00A63A25" w:rsidP="00936CB2">
      <w:pPr>
        <w:tabs>
          <w:tab w:val="center" w:pos="4680"/>
        </w:tabs>
        <w:jc w:val="both"/>
      </w:pPr>
    </w:p>
    <w:p w14:paraId="10EB99D4" w14:textId="366A63C3" w:rsidR="00A63A25" w:rsidRPr="00522041" w:rsidRDefault="00A63A25" w:rsidP="00936CB2">
      <w:pPr>
        <w:tabs>
          <w:tab w:val="center" w:pos="4680"/>
        </w:tabs>
        <w:jc w:val="both"/>
      </w:pPr>
      <w:r w:rsidRPr="00522041">
        <w:t>Zurich Insurance Group</w:t>
      </w:r>
    </w:p>
    <w:p w14:paraId="5636725C" w14:textId="77777777" w:rsidR="00A63A25" w:rsidRPr="00522041" w:rsidRDefault="00A63A25" w:rsidP="00936CB2">
      <w:pPr>
        <w:tabs>
          <w:tab w:val="center" w:pos="4680"/>
        </w:tabs>
        <w:jc w:val="both"/>
      </w:pPr>
    </w:p>
    <w:p w14:paraId="5C634C88" w14:textId="67840099" w:rsidR="00A63A25" w:rsidRPr="00522041" w:rsidRDefault="00A63A25" w:rsidP="00936CB2">
      <w:pPr>
        <w:tabs>
          <w:tab w:val="center" w:pos="4680"/>
        </w:tabs>
        <w:jc w:val="both"/>
      </w:pPr>
      <w:r w:rsidRPr="00522041">
        <w:t>Roche Holdings</w:t>
      </w:r>
    </w:p>
    <w:p w14:paraId="054F5D9D" w14:textId="77777777" w:rsidR="00A63A25" w:rsidRPr="00522041" w:rsidRDefault="00A63A25" w:rsidP="00936CB2">
      <w:pPr>
        <w:tabs>
          <w:tab w:val="center" w:pos="4680"/>
        </w:tabs>
        <w:jc w:val="both"/>
      </w:pPr>
    </w:p>
    <w:p w14:paraId="7B2CA94C" w14:textId="33A5381C" w:rsidR="00A63A25" w:rsidRPr="00522041" w:rsidRDefault="00A63A25" w:rsidP="00936CB2">
      <w:pPr>
        <w:tabs>
          <w:tab w:val="center" w:pos="4680"/>
        </w:tabs>
        <w:jc w:val="both"/>
      </w:pPr>
      <w:r w:rsidRPr="00522041">
        <w:t>Pepsico</w:t>
      </w:r>
    </w:p>
    <w:p w14:paraId="469BFE53" w14:textId="77777777" w:rsidR="00A63A25" w:rsidRPr="00522041" w:rsidRDefault="00A63A25" w:rsidP="00936CB2">
      <w:pPr>
        <w:tabs>
          <w:tab w:val="center" w:pos="4680"/>
        </w:tabs>
        <w:jc w:val="both"/>
      </w:pPr>
    </w:p>
    <w:p w14:paraId="4EF70EF0" w14:textId="5C932775" w:rsidR="00A63A25" w:rsidRPr="00FD62A7" w:rsidRDefault="00522041" w:rsidP="00936CB2">
      <w:pPr>
        <w:tabs>
          <w:tab w:val="center" w:pos="4680"/>
        </w:tabs>
        <w:jc w:val="both"/>
        <w:rPr>
          <w:lang w:val="pt-BR"/>
        </w:rPr>
      </w:pPr>
      <w:proofErr w:type="spellStart"/>
      <w:r w:rsidRPr="00FD62A7">
        <w:rPr>
          <w:lang w:val="pt-BR"/>
        </w:rPr>
        <w:t>Anheuser</w:t>
      </w:r>
      <w:proofErr w:type="spellEnd"/>
      <w:r w:rsidR="00A63A25" w:rsidRPr="00FD62A7">
        <w:rPr>
          <w:lang w:val="pt-BR"/>
        </w:rPr>
        <w:t>-Busch InBev</w:t>
      </w:r>
    </w:p>
    <w:p w14:paraId="205972AD" w14:textId="77777777" w:rsidR="00A63A25" w:rsidRPr="00FD62A7" w:rsidRDefault="00A63A25" w:rsidP="00936CB2">
      <w:pPr>
        <w:tabs>
          <w:tab w:val="center" w:pos="4680"/>
        </w:tabs>
        <w:jc w:val="both"/>
        <w:rPr>
          <w:lang w:val="pt-BR"/>
        </w:rPr>
      </w:pPr>
    </w:p>
    <w:p w14:paraId="340EC3C1" w14:textId="6F59CC4E" w:rsidR="00A63A25" w:rsidRPr="00FD62A7" w:rsidRDefault="00A63A25" w:rsidP="00936CB2">
      <w:pPr>
        <w:tabs>
          <w:tab w:val="center" w:pos="4680"/>
        </w:tabs>
        <w:jc w:val="both"/>
        <w:rPr>
          <w:lang w:val="pt-BR"/>
        </w:rPr>
      </w:pPr>
      <w:r w:rsidRPr="00FD62A7">
        <w:rPr>
          <w:lang w:val="pt-BR"/>
        </w:rPr>
        <w:t>Petrobras</w:t>
      </w:r>
    </w:p>
    <w:p w14:paraId="0B08D3DD" w14:textId="77777777" w:rsidR="00A63A25" w:rsidRPr="00FD62A7" w:rsidRDefault="00A63A25" w:rsidP="00936CB2">
      <w:pPr>
        <w:tabs>
          <w:tab w:val="center" w:pos="4680"/>
        </w:tabs>
        <w:jc w:val="both"/>
        <w:rPr>
          <w:lang w:val="pt-BR"/>
        </w:rPr>
      </w:pPr>
    </w:p>
    <w:p w14:paraId="6577E0C1" w14:textId="25D9DBD6" w:rsidR="00A63A25" w:rsidRPr="00FD62A7" w:rsidRDefault="00A63A25" w:rsidP="00936CB2">
      <w:pPr>
        <w:tabs>
          <w:tab w:val="center" w:pos="4680"/>
        </w:tabs>
        <w:jc w:val="both"/>
        <w:rPr>
          <w:lang w:val="pt-BR"/>
        </w:rPr>
      </w:pPr>
      <w:r w:rsidRPr="00FD62A7">
        <w:rPr>
          <w:lang w:val="pt-BR"/>
        </w:rPr>
        <w:t>Astra Zenica</w:t>
      </w:r>
    </w:p>
    <w:p w14:paraId="1501E69F" w14:textId="77777777" w:rsidR="00A63A25" w:rsidRPr="00FD62A7" w:rsidRDefault="00A63A25" w:rsidP="00936CB2">
      <w:pPr>
        <w:tabs>
          <w:tab w:val="center" w:pos="4680"/>
        </w:tabs>
        <w:jc w:val="both"/>
        <w:rPr>
          <w:lang w:val="pt-BR"/>
        </w:rPr>
      </w:pPr>
    </w:p>
    <w:p w14:paraId="61F89F1B" w14:textId="68E8A151" w:rsidR="00A63A25" w:rsidRPr="00FD62A7" w:rsidRDefault="00A63A25" w:rsidP="00936CB2">
      <w:pPr>
        <w:tabs>
          <w:tab w:val="center" w:pos="4680"/>
        </w:tabs>
        <w:jc w:val="both"/>
        <w:rPr>
          <w:lang w:val="pt-BR"/>
        </w:rPr>
      </w:pPr>
      <w:r w:rsidRPr="00FD62A7">
        <w:rPr>
          <w:lang w:val="pt-BR"/>
        </w:rPr>
        <w:t>Cigna</w:t>
      </w:r>
    </w:p>
    <w:p w14:paraId="669824B9" w14:textId="77777777" w:rsidR="00A63A25" w:rsidRPr="00FD62A7" w:rsidRDefault="00A63A25" w:rsidP="00936CB2">
      <w:pPr>
        <w:tabs>
          <w:tab w:val="center" w:pos="4680"/>
        </w:tabs>
        <w:jc w:val="both"/>
        <w:rPr>
          <w:lang w:val="pt-BR"/>
        </w:rPr>
      </w:pPr>
    </w:p>
    <w:p w14:paraId="4057A777" w14:textId="46735EAC" w:rsidR="00A63A25" w:rsidRPr="00FD62A7" w:rsidRDefault="00A63A25" w:rsidP="00936CB2">
      <w:pPr>
        <w:tabs>
          <w:tab w:val="center" w:pos="4680"/>
        </w:tabs>
        <w:jc w:val="both"/>
        <w:rPr>
          <w:lang w:val="pt-BR"/>
        </w:rPr>
      </w:pPr>
      <w:r w:rsidRPr="00FD62A7">
        <w:rPr>
          <w:lang w:val="pt-BR"/>
        </w:rPr>
        <w:t>Rio Tinto</w:t>
      </w:r>
    </w:p>
    <w:p w14:paraId="50300E9A" w14:textId="77777777" w:rsidR="00A63A25" w:rsidRPr="00FD62A7" w:rsidRDefault="00A63A25" w:rsidP="00936CB2">
      <w:pPr>
        <w:tabs>
          <w:tab w:val="center" w:pos="4680"/>
        </w:tabs>
        <w:jc w:val="both"/>
        <w:rPr>
          <w:lang w:val="pt-BR"/>
        </w:rPr>
      </w:pPr>
    </w:p>
    <w:p w14:paraId="31A762F7" w14:textId="1A58C6BB" w:rsidR="00A63A25" w:rsidRPr="00FD62A7" w:rsidRDefault="00A63A25" w:rsidP="00936CB2">
      <w:pPr>
        <w:tabs>
          <w:tab w:val="center" w:pos="4680"/>
        </w:tabs>
        <w:jc w:val="both"/>
        <w:rPr>
          <w:lang w:val="pt-BR"/>
        </w:rPr>
      </w:pPr>
      <w:r w:rsidRPr="00FD62A7">
        <w:rPr>
          <w:lang w:val="pt-BR"/>
        </w:rPr>
        <w:t>Eli Lily</w:t>
      </w:r>
    </w:p>
    <w:p w14:paraId="79B7C7DF" w14:textId="77777777" w:rsidR="00A63A25" w:rsidRPr="00FD62A7" w:rsidRDefault="00A63A25" w:rsidP="00936CB2">
      <w:pPr>
        <w:tabs>
          <w:tab w:val="center" w:pos="4680"/>
        </w:tabs>
        <w:jc w:val="both"/>
        <w:rPr>
          <w:lang w:val="pt-BR"/>
        </w:rPr>
      </w:pPr>
    </w:p>
    <w:p w14:paraId="168E9337" w14:textId="0FCEE000" w:rsidR="00A63A25" w:rsidRPr="00FD62A7" w:rsidRDefault="00A63A25" w:rsidP="00936CB2">
      <w:pPr>
        <w:tabs>
          <w:tab w:val="center" w:pos="4680"/>
        </w:tabs>
        <w:jc w:val="both"/>
        <w:rPr>
          <w:lang w:val="pt-BR"/>
        </w:rPr>
      </w:pPr>
      <w:r w:rsidRPr="00FD62A7">
        <w:rPr>
          <w:lang w:val="pt-BR"/>
        </w:rPr>
        <w:t>Unilever</w:t>
      </w:r>
    </w:p>
    <w:p w14:paraId="14951295" w14:textId="77777777" w:rsidR="00A63A25" w:rsidRPr="00FD62A7" w:rsidRDefault="00A63A25" w:rsidP="00936CB2">
      <w:pPr>
        <w:tabs>
          <w:tab w:val="center" w:pos="4680"/>
        </w:tabs>
        <w:jc w:val="both"/>
        <w:rPr>
          <w:lang w:val="pt-BR"/>
        </w:rPr>
      </w:pPr>
    </w:p>
    <w:p w14:paraId="52AC5168" w14:textId="42248EDF" w:rsidR="00A63A25" w:rsidRPr="00522041" w:rsidRDefault="00A63A25" w:rsidP="00936CB2">
      <w:pPr>
        <w:tabs>
          <w:tab w:val="center" w:pos="4680"/>
        </w:tabs>
        <w:jc w:val="both"/>
      </w:pPr>
      <w:r w:rsidRPr="00522041">
        <w:t>Sony</w:t>
      </w:r>
    </w:p>
    <w:p w14:paraId="3755A697" w14:textId="77777777" w:rsidR="00A63A25" w:rsidRPr="00522041" w:rsidRDefault="00A63A25" w:rsidP="00936CB2">
      <w:pPr>
        <w:tabs>
          <w:tab w:val="center" w:pos="4680"/>
        </w:tabs>
        <w:jc w:val="both"/>
      </w:pPr>
    </w:p>
    <w:p w14:paraId="439ADED6" w14:textId="47DCD77B" w:rsidR="00A63A25" w:rsidRPr="00522041" w:rsidRDefault="00A63A25" w:rsidP="00936CB2">
      <w:pPr>
        <w:tabs>
          <w:tab w:val="center" w:pos="4680"/>
        </w:tabs>
        <w:jc w:val="both"/>
      </w:pPr>
      <w:r w:rsidRPr="00522041">
        <w:t>John Deere</w:t>
      </w:r>
    </w:p>
    <w:p w14:paraId="2D8FBF8C" w14:textId="77777777" w:rsidR="00A63A25" w:rsidRPr="00522041" w:rsidRDefault="00A63A25" w:rsidP="00936CB2">
      <w:pPr>
        <w:tabs>
          <w:tab w:val="center" w:pos="4680"/>
        </w:tabs>
        <w:jc w:val="both"/>
      </w:pPr>
    </w:p>
    <w:p w14:paraId="0B7FA8D1" w14:textId="77777777" w:rsidR="009C2193" w:rsidRPr="00522041" w:rsidRDefault="009C2193" w:rsidP="00CF5FDC">
      <w:pPr>
        <w:tabs>
          <w:tab w:val="center" w:pos="4680"/>
        </w:tabs>
        <w:jc w:val="both"/>
      </w:pPr>
    </w:p>
    <w:sectPr w:rsidR="009C2193" w:rsidRPr="00522041">
      <w:headerReference w:type="default" r:id="rId70"/>
      <w:footerReference w:type="even" r:id="rId71"/>
      <w:footerReference w:type="default" r:id="rId7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44D1" w14:textId="77777777" w:rsidR="00705667" w:rsidRDefault="00705667">
      <w:r>
        <w:separator/>
      </w:r>
    </w:p>
  </w:endnote>
  <w:endnote w:type="continuationSeparator" w:id="0">
    <w:p w14:paraId="6A13A2BF" w14:textId="77777777" w:rsidR="00705667" w:rsidRDefault="0070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FBD1" w14:textId="77777777" w:rsidR="00AD7FC9" w:rsidRDefault="00AD7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2440C4" w14:textId="77777777" w:rsidR="00AD7FC9" w:rsidRDefault="00AD7F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FCB3" w14:textId="77777777" w:rsidR="00AD7FC9" w:rsidRDefault="00AD7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3C9A">
      <w:rPr>
        <w:rStyle w:val="PageNumber"/>
        <w:noProof/>
      </w:rPr>
      <w:t>10</w:t>
    </w:r>
    <w:r>
      <w:rPr>
        <w:rStyle w:val="PageNumber"/>
      </w:rPr>
      <w:fldChar w:fldCharType="end"/>
    </w:r>
  </w:p>
  <w:p w14:paraId="41E76B12" w14:textId="3E77AD96" w:rsidR="00AD7FC9" w:rsidRPr="006B4859" w:rsidRDefault="00AD7FC9">
    <w:pPr>
      <w:pStyle w:val="Footer"/>
      <w:ind w:right="360"/>
      <w:rPr>
        <w:sz w:val="18"/>
        <w:szCs w:val="18"/>
      </w:rPr>
    </w:pPr>
    <w:r w:rsidRPr="006B4859">
      <w:rPr>
        <w:sz w:val="18"/>
        <w:szCs w:val="18"/>
      </w:rPr>
      <w:t>© Copyright Larry Cata Backer 20</w:t>
    </w:r>
    <w:r w:rsidR="009451FE">
      <w:rPr>
        <w:sz w:val="18"/>
        <w:szCs w:val="18"/>
      </w:rPr>
      <w:t>25</w:t>
    </w:r>
  </w:p>
  <w:p w14:paraId="660357BF" w14:textId="77777777" w:rsidR="00AD7FC9" w:rsidRPr="006B4859" w:rsidRDefault="00AD7FC9">
    <w:pPr>
      <w:pStyle w:val="Footer"/>
      <w:ind w:right="360"/>
      <w:rPr>
        <w:sz w:val="18"/>
        <w:szCs w:val="18"/>
      </w:rPr>
    </w:pPr>
    <w:r w:rsidRPr="006B4859">
      <w:rPr>
        <w:sz w:val="18"/>
        <w:szCs w:val="18"/>
      </w:rPr>
      <w:t>No reproduction or use without author permission (other than fair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0DD7" w14:textId="77777777" w:rsidR="00705667" w:rsidRDefault="00705667">
      <w:r>
        <w:separator/>
      </w:r>
    </w:p>
  </w:footnote>
  <w:footnote w:type="continuationSeparator" w:id="0">
    <w:p w14:paraId="44113762" w14:textId="77777777" w:rsidR="00705667" w:rsidRDefault="00705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C9D0" w14:textId="77777777" w:rsidR="00AD7FC9" w:rsidRDefault="00AD7FC9" w:rsidP="00EC4486">
    <w:pPr>
      <w:pStyle w:val="Header"/>
      <w:jc w:val="center"/>
      <w:rPr>
        <w:b/>
        <w:sz w:val="32"/>
        <w:szCs w:val="32"/>
      </w:rPr>
    </w:pPr>
  </w:p>
  <w:p w14:paraId="79CFFAAA" w14:textId="548C1C1C" w:rsidR="00AD7FC9" w:rsidRPr="00C4136D" w:rsidRDefault="009451FE" w:rsidP="00EC4486">
    <w:pPr>
      <w:pStyle w:val="Header"/>
      <w:jc w:val="center"/>
      <w:rPr>
        <w:b/>
      </w:rPr>
    </w:pPr>
    <w:r w:rsidRPr="009451FE">
      <w:rPr>
        <w:b/>
      </w:rPr>
      <w:t>LWELA 947</w:t>
    </w:r>
  </w:p>
  <w:p w14:paraId="3AD03E40" w14:textId="0B6CE85B" w:rsidR="00AD7FC9" w:rsidRDefault="00AD7FC9" w:rsidP="00EC4486">
    <w:pPr>
      <w:pStyle w:val="Header"/>
      <w:jc w:val="center"/>
    </w:pPr>
    <w:r w:rsidRPr="00EC4486">
      <w:rPr>
        <w:b/>
        <w:sz w:val="32"/>
        <w:szCs w:val="32"/>
      </w:rPr>
      <w:t xml:space="preserve"> MULTINATIONAL CORPORATIONS</w:t>
    </w:r>
    <w:r w:rsidRPr="00EC4486">
      <w:rPr>
        <w:sz w:val="32"/>
        <w:szCs w:val="32"/>
      </w:rPr>
      <w:br/>
    </w:r>
    <w:r w:rsidRPr="00B62274">
      <w:t>LARRY CAT</w:t>
    </w:r>
    <w:r>
      <w:t xml:space="preserve">Á </w:t>
    </w:r>
    <w:r w:rsidRPr="00B62274">
      <w:t>BACKER</w:t>
    </w:r>
    <w:r w:rsidRPr="00B62274">
      <w:br/>
    </w:r>
    <w:r w:rsidR="009451FE">
      <w:t>FALL 2025</w:t>
    </w:r>
  </w:p>
  <w:p w14:paraId="61F0E5B4" w14:textId="77777777" w:rsidR="00B91C89" w:rsidRDefault="00B91C89" w:rsidP="00EC4486">
    <w:pPr>
      <w:pStyle w:val="Header"/>
      <w:jc w:val="center"/>
    </w:pPr>
  </w:p>
  <w:p w14:paraId="71A91D07" w14:textId="77777777" w:rsidR="00AD7FC9" w:rsidRDefault="00AD7FC9" w:rsidP="00EC4486">
    <w:pPr>
      <w:pStyle w:val="Header"/>
    </w:pPr>
  </w:p>
  <w:p w14:paraId="7FCB924C" w14:textId="77777777" w:rsidR="00AD7FC9" w:rsidRPr="00EC4486" w:rsidRDefault="00EB1911" w:rsidP="00EC4486">
    <w:pPr>
      <w:pStyle w:val="Header"/>
    </w:pPr>
    <w:r>
      <w:rPr>
        <w:noProof/>
      </w:rPr>
      <mc:AlternateContent>
        <mc:Choice Requires="wps">
          <w:drawing>
            <wp:anchor distT="0" distB="0" distL="114300" distR="114300" simplePos="0" relativeHeight="251668992" behindDoc="0" locked="0" layoutInCell="1" allowOverlap="1" wp14:anchorId="2CFB075F" wp14:editId="35569537">
              <wp:simplePos x="0" y="0"/>
              <wp:positionH relativeFrom="column">
                <wp:posOffset>-62865</wp:posOffset>
              </wp:positionH>
              <wp:positionV relativeFrom="paragraph">
                <wp:posOffset>40640</wp:posOffset>
              </wp:positionV>
              <wp:extent cx="5715000" cy="0"/>
              <wp:effectExtent l="50800" t="38100" r="12700" b="63500"/>
              <wp:wrapNone/>
              <wp:docPr id="177987177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25400">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B79AD" id="Straight Connector 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2pt" to="445.05pt,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" strokecolor="#4f81bd" strokeweight="2pt">
              <v:shadow on="t"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3F2"/>
    <w:multiLevelType w:val="hybridMultilevel"/>
    <w:tmpl w:val="CAF219BE"/>
    <w:lvl w:ilvl="0" w:tplc="D5E8CE5C">
      <w:start w:val="1"/>
      <w:numFmt w:val="bullet"/>
      <w:lvlText w:val="•"/>
      <w:lvlJc w:val="left"/>
      <w:pPr>
        <w:tabs>
          <w:tab w:val="num" w:pos="720"/>
        </w:tabs>
        <w:ind w:left="720" w:hanging="360"/>
      </w:pPr>
      <w:rPr>
        <w:rFonts w:ascii="Times New Roman" w:hAnsi="Times New Roman" w:hint="default"/>
      </w:rPr>
    </w:lvl>
    <w:lvl w:ilvl="1" w:tplc="2E98C758" w:tentative="1">
      <w:start w:val="1"/>
      <w:numFmt w:val="bullet"/>
      <w:lvlText w:val="•"/>
      <w:lvlJc w:val="left"/>
      <w:pPr>
        <w:tabs>
          <w:tab w:val="num" w:pos="1440"/>
        </w:tabs>
        <w:ind w:left="1440" w:hanging="360"/>
      </w:pPr>
      <w:rPr>
        <w:rFonts w:ascii="Times New Roman" w:hAnsi="Times New Roman" w:hint="default"/>
      </w:rPr>
    </w:lvl>
    <w:lvl w:ilvl="2" w:tplc="17DA5ECC" w:tentative="1">
      <w:start w:val="1"/>
      <w:numFmt w:val="bullet"/>
      <w:lvlText w:val="•"/>
      <w:lvlJc w:val="left"/>
      <w:pPr>
        <w:tabs>
          <w:tab w:val="num" w:pos="2160"/>
        </w:tabs>
        <w:ind w:left="2160" w:hanging="360"/>
      </w:pPr>
      <w:rPr>
        <w:rFonts w:ascii="Times New Roman" w:hAnsi="Times New Roman" w:hint="default"/>
      </w:rPr>
    </w:lvl>
    <w:lvl w:ilvl="3" w:tplc="1F7E6526" w:tentative="1">
      <w:start w:val="1"/>
      <w:numFmt w:val="bullet"/>
      <w:lvlText w:val="•"/>
      <w:lvlJc w:val="left"/>
      <w:pPr>
        <w:tabs>
          <w:tab w:val="num" w:pos="2880"/>
        </w:tabs>
        <w:ind w:left="2880" w:hanging="360"/>
      </w:pPr>
      <w:rPr>
        <w:rFonts w:ascii="Times New Roman" w:hAnsi="Times New Roman" w:hint="default"/>
      </w:rPr>
    </w:lvl>
    <w:lvl w:ilvl="4" w:tplc="C358A494" w:tentative="1">
      <w:start w:val="1"/>
      <w:numFmt w:val="bullet"/>
      <w:lvlText w:val="•"/>
      <w:lvlJc w:val="left"/>
      <w:pPr>
        <w:tabs>
          <w:tab w:val="num" w:pos="3600"/>
        </w:tabs>
        <w:ind w:left="3600" w:hanging="360"/>
      </w:pPr>
      <w:rPr>
        <w:rFonts w:ascii="Times New Roman" w:hAnsi="Times New Roman" w:hint="default"/>
      </w:rPr>
    </w:lvl>
    <w:lvl w:ilvl="5" w:tplc="5238B0A6" w:tentative="1">
      <w:start w:val="1"/>
      <w:numFmt w:val="bullet"/>
      <w:lvlText w:val="•"/>
      <w:lvlJc w:val="left"/>
      <w:pPr>
        <w:tabs>
          <w:tab w:val="num" w:pos="4320"/>
        </w:tabs>
        <w:ind w:left="4320" w:hanging="360"/>
      </w:pPr>
      <w:rPr>
        <w:rFonts w:ascii="Times New Roman" w:hAnsi="Times New Roman" w:hint="default"/>
      </w:rPr>
    </w:lvl>
    <w:lvl w:ilvl="6" w:tplc="541ABCD4" w:tentative="1">
      <w:start w:val="1"/>
      <w:numFmt w:val="bullet"/>
      <w:lvlText w:val="•"/>
      <w:lvlJc w:val="left"/>
      <w:pPr>
        <w:tabs>
          <w:tab w:val="num" w:pos="5040"/>
        </w:tabs>
        <w:ind w:left="5040" w:hanging="360"/>
      </w:pPr>
      <w:rPr>
        <w:rFonts w:ascii="Times New Roman" w:hAnsi="Times New Roman" w:hint="default"/>
      </w:rPr>
    </w:lvl>
    <w:lvl w:ilvl="7" w:tplc="8E84C22C" w:tentative="1">
      <w:start w:val="1"/>
      <w:numFmt w:val="bullet"/>
      <w:lvlText w:val="•"/>
      <w:lvlJc w:val="left"/>
      <w:pPr>
        <w:tabs>
          <w:tab w:val="num" w:pos="5760"/>
        </w:tabs>
        <w:ind w:left="5760" w:hanging="360"/>
      </w:pPr>
      <w:rPr>
        <w:rFonts w:ascii="Times New Roman" w:hAnsi="Times New Roman" w:hint="default"/>
      </w:rPr>
    </w:lvl>
    <w:lvl w:ilvl="8" w:tplc="B7A48BD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2AC072F"/>
    <w:multiLevelType w:val="multilevel"/>
    <w:tmpl w:val="78D2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E7A85"/>
    <w:multiLevelType w:val="multilevel"/>
    <w:tmpl w:val="307C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2546D7"/>
    <w:multiLevelType w:val="hybridMultilevel"/>
    <w:tmpl w:val="D4E2765E"/>
    <w:lvl w:ilvl="0" w:tplc="997CC4F2">
      <w:start w:val="1"/>
      <w:numFmt w:val="bullet"/>
      <w:lvlText w:val="•"/>
      <w:lvlJc w:val="left"/>
      <w:pPr>
        <w:tabs>
          <w:tab w:val="num" w:pos="720"/>
        </w:tabs>
        <w:ind w:left="720" w:hanging="360"/>
      </w:pPr>
      <w:rPr>
        <w:rFonts w:ascii="Times New Roman" w:hAnsi="Times New Roman" w:hint="default"/>
      </w:rPr>
    </w:lvl>
    <w:lvl w:ilvl="1" w:tplc="176CFFA0" w:tentative="1">
      <w:start w:val="1"/>
      <w:numFmt w:val="bullet"/>
      <w:lvlText w:val="•"/>
      <w:lvlJc w:val="left"/>
      <w:pPr>
        <w:tabs>
          <w:tab w:val="num" w:pos="1440"/>
        </w:tabs>
        <w:ind w:left="1440" w:hanging="360"/>
      </w:pPr>
      <w:rPr>
        <w:rFonts w:ascii="Times New Roman" w:hAnsi="Times New Roman" w:hint="default"/>
      </w:rPr>
    </w:lvl>
    <w:lvl w:ilvl="2" w:tplc="4AECAFEA" w:tentative="1">
      <w:start w:val="1"/>
      <w:numFmt w:val="bullet"/>
      <w:lvlText w:val="•"/>
      <w:lvlJc w:val="left"/>
      <w:pPr>
        <w:tabs>
          <w:tab w:val="num" w:pos="2160"/>
        </w:tabs>
        <w:ind w:left="2160" w:hanging="360"/>
      </w:pPr>
      <w:rPr>
        <w:rFonts w:ascii="Times New Roman" w:hAnsi="Times New Roman" w:hint="default"/>
      </w:rPr>
    </w:lvl>
    <w:lvl w:ilvl="3" w:tplc="5380B850" w:tentative="1">
      <w:start w:val="1"/>
      <w:numFmt w:val="bullet"/>
      <w:lvlText w:val="•"/>
      <w:lvlJc w:val="left"/>
      <w:pPr>
        <w:tabs>
          <w:tab w:val="num" w:pos="2880"/>
        </w:tabs>
        <w:ind w:left="2880" w:hanging="360"/>
      </w:pPr>
      <w:rPr>
        <w:rFonts w:ascii="Times New Roman" w:hAnsi="Times New Roman" w:hint="default"/>
      </w:rPr>
    </w:lvl>
    <w:lvl w:ilvl="4" w:tplc="7BB07B88" w:tentative="1">
      <w:start w:val="1"/>
      <w:numFmt w:val="bullet"/>
      <w:lvlText w:val="•"/>
      <w:lvlJc w:val="left"/>
      <w:pPr>
        <w:tabs>
          <w:tab w:val="num" w:pos="3600"/>
        </w:tabs>
        <w:ind w:left="3600" w:hanging="360"/>
      </w:pPr>
      <w:rPr>
        <w:rFonts w:ascii="Times New Roman" w:hAnsi="Times New Roman" w:hint="default"/>
      </w:rPr>
    </w:lvl>
    <w:lvl w:ilvl="5" w:tplc="935498AC" w:tentative="1">
      <w:start w:val="1"/>
      <w:numFmt w:val="bullet"/>
      <w:lvlText w:val="•"/>
      <w:lvlJc w:val="left"/>
      <w:pPr>
        <w:tabs>
          <w:tab w:val="num" w:pos="4320"/>
        </w:tabs>
        <w:ind w:left="4320" w:hanging="360"/>
      </w:pPr>
      <w:rPr>
        <w:rFonts w:ascii="Times New Roman" w:hAnsi="Times New Roman" w:hint="default"/>
      </w:rPr>
    </w:lvl>
    <w:lvl w:ilvl="6" w:tplc="A7DAEDC0" w:tentative="1">
      <w:start w:val="1"/>
      <w:numFmt w:val="bullet"/>
      <w:lvlText w:val="•"/>
      <w:lvlJc w:val="left"/>
      <w:pPr>
        <w:tabs>
          <w:tab w:val="num" w:pos="5040"/>
        </w:tabs>
        <w:ind w:left="5040" w:hanging="360"/>
      </w:pPr>
      <w:rPr>
        <w:rFonts w:ascii="Times New Roman" w:hAnsi="Times New Roman" w:hint="default"/>
      </w:rPr>
    </w:lvl>
    <w:lvl w:ilvl="7" w:tplc="9814D490" w:tentative="1">
      <w:start w:val="1"/>
      <w:numFmt w:val="bullet"/>
      <w:lvlText w:val="•"/>
      <w:lvlJc w:val="left"/>
      <w:pPr>
        <w:tabs>
          <w:tab w:val="num" w:pos="5760"/>
        </w:tabs>
        <w:ind w:left="5760" w:hanging="360"/>
      </w:pPr>
      <w:rPr>
        <w:rFonts w:ascii="Times New Roman" w:hAnsi="Times New Roman" w:hint="default"/>
      </w:rPr>
    </w:lvl>
    <w:lvl w:ilvl="8" w:tplc="249251B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04E60D5"/>
    <w:multiLevelType w:val="hybridMultilevel"/>
    <w:tmpl w:val="377E6ACC"/>
    <w:lvl w:ilvl="0" w:tplc="A26C8E22">
      <w:start w:val="1"/>
      <w:numFmt w:val="bullet"/>
      <w:lvlText w:val="•"/>
      <w:lvlJc w:val="left"/>
      <w:pPr>
        <w:tabs>
          <w:tab w:val="num" w:pos="720"/>
        </w:tabs>
        <w:ind w:left="720" w:hanging="360"/>
      </w:pPr>
      <w:rPr>
        <w:rFonts w:ascii="Times New Roman" w:hAnsi="Times New Roman" w:hint="default"/>
      </w:rPr>
    </w:lvl>
    <w:lvl w:ilvl="1" w:tplc="3154E5EC" w:tentative="1">
      <w:start w:val="1"/>
      <w:numFmt w:val="bullet"/>
      <w:lvlText w:val="•"/>
      <w:lvlJc w:val="left"/>
      <w:pPr>
        <w:tabs>
          <w:tab w:val="num" w:pos="1440"/>
        </w:tabs>
        <w:ind w:left="1440" w:hanging="360"/>
      </w:pPr>
      <w:rPr>
        <w:rFonts w:ascii="Times New Roman" w:hAnsi="Times New Roman" w:hint="default"/>
      </w:rPr>
    </w:lvl>
    <w:lvl w:ilvl="2" w:tplc="22FEE922" w:tentative="1">
      <w:start w:val="1"/>
      <w:numFmt w:val="bullet"/>
      <w:lvlText w:val="•"/>
      <w:lvlJc w:val="left"/>
      <w:pPr>
        <w:tabs>
          <w:tab w:val="num" w:pos="2160"/>
        </w:tabs>
        <w:ind w:left="2160" w:hanging="360"/>
      </w:pPr>
      <w:rPr>
        <w:rFonts w:ascii="Times New Roman" w:hAnsi="Times New Roman" w:hint="default"/>
      </w:rPr>
    </w:lvl>
    <w:lvl w:ilvl="3" w:tplc="4C1AD816" w:tentative="1">
      <w:start w:val="1"/>
      <w:numFmt w:val="bullet"/>
      <w:lvlText w:val="•"/>
      <w:lvlJc w:val="left"/>
      <w:pPr>
        <w:tabs>
          <w:tab w:val="num" w:pos="2880"/>
        </w:tabs>
        <w:ind w:left="2880" w:hanging="360"/>
      </w:pPr>
      <w:rPr>
        <w:rFonts w:ascii="Times New Roman" w:hAnsi="Times New Roman" w:hint="default"/>
      </w:rPr>
    </w:lvl>
    <w:lvl w:ilvl="4" w:tplc="77B82B8E" w:tentative="1">
      <w:start w:val="1"/>
      <w:numFmt w:val="bullet"/>
      <w:lvlText w:val="•"/>
      <w:lvlJc w:val="left"/>
      <w:pPr>
        <w:tabs>
          <w:tab w:val="num" w:pos="3600"/>
        </w:tabs>
        <w:ind w:left="3600" w:hanging="360"/>
      </w:pPr>
      <w:rPr>
        <w:rFonts w:ascii="Times New Roman" w:hAnsi="Times New Roman" w:hint="default"/>
      </w:rPr>
    </w:lvl>
    <w:lvl w:ilvl="5" w:tplc="5D54FE22" w:tentative="1">
      <w:start w:val="1"/>
      <w:numFmt w:val="bullet"/>
      <w:lvlText w:val="•"/>
      <w:lvlJc w:val="left"/>
      <w:pPr>
        <w:tabs>
          <w:tab w:val="num" w:pos="4320"/>
        </w:tabs>
        <w:ind w:left="4320" w:hanging="360"/>
      </w:pPr>
      <w:rPr>
        <w:rFonts w:ascii="Times New Roman" w:hAnsi="Times New Roman" w:hint="default"/>
      </w:rPr>
    </w:lvl>
    <w:lvl w:ilvl="6" w:tplc="E146D1E8" w:tentative="1">
      <w:start w:val="1"/>
      <w:numFmt w:val="bullet"/>
      <w:lvlText w:val="•"/>
      <w:lvlJc w:val="left"/>
      <w:pPr>
        <w:tabs>
          <w:tab w:val="num" w:pos="5040"/>
        </w:tabs>
        <w:ind w:left="5040" w:hanging="360"/>
      </w:pPr>
      <w:rPr>
        <w:rFonts w:ascii="Times New Roman" w:hAnsi="Times New Roman" w:hint="default"/>
      </w:rPr>
    </w:lvl>
    <w:lvl w:ilvl="7" w:tplc="3AA649BA" w:tentative="1">
      <w:start w:val="1"/>
      <w:numFmt w:val="bullet"/>
      <w:lvlText w:val="•"/>
      <w:lvlJc w:val="left"/>
      <w:pPr>
        <w:tabs>
          <w:tab w:val="num" w:pos="5760"/>
        </w:tabs>
        <w:ind w:left="5760" w:hanging="360"/>
      </w:pPr>
      <w:rPr>
        <w:rFonts w:ascii="Times New Roman" w:hAnsi="Times New Roman" w:hint="default"/>
      </w:rPr>
    </w:lvl>
    <w:lvl w:ilvl="8" w:tplc="F71EF92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3D52B62"/>
    <w:multiLevelType w:val="hybridMultilevel"/>
    <w:tmpl w:val="37EA5492"/>
    <w:lvl w:ilvl="0" w:tplc="E4623B38">
      <w:start w:val="1"/>
      <w:numFmt w:val="bullet"/>
      <w:lvlText w:val="•"/>
      <w:lvlJc w:val="left"/>
      <w:pPr>
        <w:tabs>
          <w:tab w:val="num" w:pos="720"/>
        </w:tabs>
        <w:ind w:left="720" w:hanging="360"/>
      </w:pPr>
      <w:rPr>
        <w:rFonts w:ascii="Times New Roman" w:hAnsi="Times New Roman" w:hint="default"/>
      </w:rPr>
    </w:lvl>
    <w:lvl w:ilvl="1" w:tplc="25B2748A" w:tentative="1">
      <w:start w:val="1"/>
      <w:numFmt w:val="bullet"/>
      <w:lvlText w:val="•"/>
      <w:lvlJc w:val="left"/>
      <w:pPr>
        <w:tabs>
          <w:tab w:val="num" w:pos="1440"/>
        </w:tabs>
        <w:ind w:left="1440" w:hanging="360"/>
      </w:pPr>
      <w:rPr>
        <w:rFonts w:ascii="Times New Roman" w:hAnsi="Times New Roman" w:hint="default"/>
      </w:rPr>
    </w:lvl>
    <w:lvl w:ilvl="2" w:tplc="627CBDEC" w:tentative="1">
      <w:start w:val="1"/>
      <w:numFmt w:val="bullet"/>
      <w:lvlText w:val="•"/>
      <w:lvlJc w:val="left"/>
      <w:pPr>
        <w:tabs>
          <w:tab w:val="num" w:pos="2160"/>
        </w:tabs>
        <w:ind w:left="2160" w:hanging="360"/>
      </w:pPr>
      <w:rPr>
        <w:rFonts w:ascii="Times New Roman" w:hAnsi="Times New Roman" w:hint="default"/>
      </w:rPr>
    </w:lvl>
    <w:lvl w:ilvl="3" w:tplc="966E7BD2" w:tentative="1">
      <w:start w:val="1"/>
      <w:numFmt w:val="bullet"/>
      <w:lvlText w:val="•"/>
      <w:lvlJc w:val="left"/>
      <w:pPr>
        <w:tabs>
          <w:tab w:val="num" w:pos="2880"/>
        </w:tabs>
        <w:ind w:left="2880" w:hanging="360"/>
      </w:pPr>
      <w:rPr>
        <w:rFonts w:ascii="Times New Roman" w:hAnsi="Times New Roman" w:hint="default"/>
      </w:rPr>
    </w:lvl>
    <w:lvl w:ilvl="4" w:tplc="B90213E8" w:tentative="1">
      <w:start w:val="1"/>
      <w:numFmt w:val="bullet"/>
      <w:lvlText w:val="•"/>
      <w:lvlJc w:val="left"/>
      <w:pPr>
        <w:tabs>
          <w:tab w:val="num" w:pos="3600"/>
        </w:tabs>
        <w:ind w:left="3600" w:hanging="360"/>
      </w:pPr>
      <w:rPr>
        <w:rFonts w:ascii="Times New Roman" w:hAnsi="Times New Roman" w:hint="default"/>
      </w:rPr>
    </w:lvl>
    <w:lvl w:ilvl="5" w:tplc="0B260AC6" w:tentative="1">
      <w:start w:val="1"/>
      <w:numFmt w:val="bullet"/>
      <w:lvlText w:val="•"/>
      <w:lvlJc w:val="left"/>
      <w:pPr>
        <w:tabs>
          <w:tab w:val="num" w:pos="4320"/>
        </w:tabs>
        <w:ind w:left="4320" w:hanging="360"/>
      </w:pPr>
      <w:rPr>
        <w:rFonts w:ascii="Times New Roman" w:hAnsi="Times New Roman" w:hint="default"/>
      </w:rPr>
    </w:lvl>
    <w:lvl w:ilvl="6" w:tplc="8E62EBBC" w:tentative="1">
      <w:start w:val="1"/>
      <w:numFmt w:val="bullet"/>
      <w:lvlText w:val="•"/>
      <w:lvlJc w:val="left"/>
      <w:pPr>
        <w:tabs>
          <w:tab w:val="num" w:pos="5040"/>
        </w:tabs>
        <w:ind w:left="5040" w:hanging="360"/>
      </w:pPr>
      <w:rPr>
        <w:rFonts w:ascii="Times New Roman" w:hAnsi="Times New Roman" w:hint="default"/>
      </w:rPr>
    </w:lvl>
    <w:lvl w:ilvl="7" w:tplc="2CB68F4E" w:tentative="1">
      <w:start w:val="1"/>
      <w:numFmt w:val="bullet"/>
      <w:lvlText w:val="•"/>
      <w:lvlJc w:val="left"/>
      <w:pPr>
        <w:tabs>
          <w:tab w:val="num" w:pos="5760"/>
        </w:tabs>
        <w:ind w:left="5760" w:hanging="360"/>
      </w:pPr>
      <w:rPr>
        <w:rFonts w:ascii="Times New Roman" w:hAnsi="Times New Roman" w:hint="default"/>
      </w:rPr>
    </w:lvl>
    <w:lvl w:ilvl="8" w:tplc="1882865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0EB3E35"/>
    <w:multiLevelType w:val="hybridMultilevel"/>
    <w:tmpl w:val="54720396"/>
    <w:lvl w:ilvl="0" w:tplc="D4CC26E4">
      <w:start w:val="1"/>
      <w:numFmt w:val="bullet"/>
      <w:lvlText w:val="•"/>
      <w:lvlJc w:val="left"/>
      <w:pPr>
        <w:tabs>
          <w:tab w:val="num" w:pos="720"/>
        </w:tabs>
        <w:ind w:left="720" w:hanging="360"/>
      </w:pPr>
      <w:rPr>
        <w:rFonts w:ascii="Times New Roman" w:hAnsi="Times New Roman" w:hint="default"/>
      </w:rPr>
    </w:lvl>
    <w:lvl w:ilvl="1" w:tplc="4CEA1E9A" w:tentative="1">
      <w:start w:val="1"/>
      <w:numFmt w:val="bullet"/>
      <w:lvlText w:val="•"/>
      <w:lvlJc w:val="left"/>
      <w:pPr>
        <w:tabs>
          <w:tab w:val="num" w:pos="1440"/>
        </w:tabs>
        <w:ind w:left="1440" w:hanging="360"/>
      </w:pPr>
      <w:rPr>
        <w:rFonts w:ascii="Times New Roman" w:hAnsi="Times New Roman" w:hint="default"/>
      </w:rPr>
    </w:lvl>
    <w:lvl w:ilvl="2" w:tplc="7F066FC0" w:tentative="1">
      <w:start w:val="1"/>
      <w:numFmt w:val="bullet"/>
      <w:lvlText w:val="•"/>
      <w:lvlJc w:val="left"/>
      <w:pPr>
        <w:tabs>
          <w:tab w:val="num" w:pos="2160"/>
        </w:tabs>
        <w:ind w:left="2160" w:hanging="360"/>
      </w:pPr>
      <w:rPr>
        <w:rFonts w:ascii="Times New Roman" w:hAnsi="Times New Roman" w:hint="default"/>
      </w:rPr>
    </w:lvl>
    <w:lvl w:ilvl="3" w:tplc="B36834C2" w:tentative="1">
      <w:start w:val="1"/>
      <w:numFmt w:val="bullet"/>
      <w:lvlText w:val="•"/>
      <w:lvlJc w:val="left"/>
      <w:pPr>
        <w:tabs>
          <w:tab w:val="num" w:pos="2880"/>
        </w:tabs>
        <w:ind w:left="2880" w:hanging="360"/>
      </w:pPr>
      <w:rPr>
        <w:rFonts w:ascii="Times New Roman" w:hAnsi="Times New Roman" w:hint="default"/>
      </w:rPr>
    </w:lvl>
    <w:lvl w:ilvl="4" w:tplc="6624E670" w:tentative="1">
      <w:start w:val="1"/>
      <w:numFmt w:val="bullet"/>
      <w:lvlText w:val="•"/>
      <w:lvlJc w:val="left"/>
      <w:pPr>
        <w:tabs>
          <w:tab w:val="num" w:pos="3600"/>
        </w:tabs>
        <w:ind w:left="3600" w:hanging="360"/>
      </w:pPr>
      <w:rPr>
        <w:rFonts w:ascii="Times New Roman" w:hAnsi="Times New Roman" w:hint="default"/>
      </w:rPr>
    </w:lvl>
    <w:lvl w:ilvl="5" w:tplc="FE0A4B34" w:tentative="1">
      <w:start w:val="1"/>
      <w:numFmt w:val="bullet"/>
      <w:lvlText w:val="•"/>
      <w:lvlJc w:val="left"/>
      <w:pPr>
        <w:tabs>
          <w:tab w:val="num" w:pos="4320"/>
        </w:tabs>
        <w:ind w:left="4320" w:hanging="360"/>
      </w:pPr>
      <w:rPr>
        <w:rFonts w:ascii="Times New Roman" w:hAnsi="Times New Roman" w:hint="default"/>
      </w:rPr>
    </w:lvl>
    <w:lvl w:ilvl="6" w:tplc="86C49F1A" w:tentative="1">
      <w:start w:val="1"/>
      <w:numFmt w:val="bullet"/>
      <w:lvlText w:val="•"/>
      <w:lvlJc w:val="left"/>
      <w:pPr>
        <w:tabs>
          <w:tab w:val="num" w:pos="5040"/>
        </w:tabs>
        <w:ind w:left="5040" w:hanging="360"/>
      </w:pPr>
      <w:rPr>
        <w:rFonts w:ascii="Times New Roman" w:hAnsi="Times New Roman" w:hint="default"/>
      </w:rPr>
    </w:lvl>
    <w:lvl w:ilvl="7" w:tplc="3EEA236A" w:tentative="1">
      <w:start w:val="1"/>
      <w:numFmt w:val="bullet"/>
      <w:lvlText w:val="•"/>
      <w:lvlJc w:val="left"/>
      <w:pPr>
        <w:tabs>
          <w:tab w:val="num" w:pos="5760"/>
        </w:tabs>
        <w:ind w:left="5760" w:hanging="360"/>
      </w:pPr>
      <w:rPr>
        <w:rFonts w:ascii="Times New Roman" w:hAnsi="Times New Roman" w:hint="default"/>
      </w:rPr>
    </w:lvl>
    <w:lvl w:ilvl="8" w:tplc="0A9E8C6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9DB28DB"/>
    <w:multiLevelType w:val="hybridMultilevel"/>
    <w:tmpl w:val="2A6A8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D2AAC"/>
    <w:multiLevelType w:val="hybridMultilevel"/>
    <w:tmpl w:val="AC6AE2A2"/>
    <w:lvl w:ilvl="0" w:tplc="1CEE1C94">
      <w:start w:val="1"/>
      <w:numFmt w:val="bullet"/>
      <w:lvlText w:val="•"/>
      <w:lvlJc w:val="left"/>
      <w:pPr>
        <w:tabs>
          <w:tab w:val="num" w:pos="720"/>
        </w:tabs>
        <w:ind w:left="720" w:hanging="360"/>
      </w:pPr>
      <w:rPr>
        <w:rFonts w:ascii="Times New Roman" w:hAnsi="Times New Roman" w:hint="default"/>
      </w:rPr>
    </w:lvl>
    <w:lvl w:ilvl="1" w:tplc="AF40C92C" w:tentative="1">
      <w:start w:val="1"/>
      <w:numFmt w:val="bullet"/>
      <w:lvlText w:val="•"/>
      <w:lvlJc w:val="left"/>
      <w:pPr>
        <w:tabs>
          <w:tab w:val="num" w:pos="1440"/>
        </w:tabs>
        <w:ind w:left="1440" w:hanging="360"/>
      </w:pPr>
      <w:rPr>
        <w:rFonts w:ascii="Times New Roman" w:hAnsi="Times New Roman" w:hint="default"/>
      </w:rPr>
    </w:lvl>
    <w:lvl w:ilvl="2" w:tplc="3752D552" w:tentative="1">
      <w:start w:val="1"/>
      <w:numFmt w:val="bullet"/>
      <w:lvlText w:val="•"/>
      <w:lvlJc w:val="left"/>
      <w:pPr>
        <w:tabs>
          <w:tab w:val="num" w:pos="2160"/>
        </w:tabs>
        <w:ind w:left="2160" w:hanging="360"/>
      </w:pPr>
      <w:rPr>
        <w:rFonts w:ascii="Times New Roman" w:hAnsi="Times New Roman" w:hint="default"/>
      </w:rPr>
    </w:lvl>
    <w:lvl w:ilvl="3" w:tplc="3BB27252" w:tentative="1">
      <w:start w:val="1"/>
      <w:numFmt w:val="bullet"/>
      <w:lvlText w:val="•"/>
      <w:lvlJc w:val="left"/>
      <w:pPr>
        <w:tabs>
          <w:tab w:val="num" w:pos="2880"/>
        </w:tabs>
        <w:ind w:left="2880" w:hanging="360"/>
      </w:pPr>
      <w:rPr>
        <w:rFonts w:ascii="Times New Roman" w:hAnsi="Times New Roman" w:hint="default"/>
      </w:rPr>
    </w:lvl>
    <w:lvl w:ilvl="4" w:tplc="112AD53C" w:tentative="1">
      <w:start w:val="1"/>
      <w:numFmt w:val="bullet"/>
      <w:lvlText w:val="•"/>
      <w:lvlJc w:val="left"/>
      <w:pPr>
        <w:tabs>
          <w:tab w:val="num" w:pos="3600"/>
        </w:tabs>
        <w:ind w:left="3600" w:hanging="360"/>
      </w:pPr>
      <w:rPr>
        <w:rFonts w:ascii="Times New Roman" w:hAnsi="Times New Roman" w:hint="default"/>
      </w:rPr>
    </w:lvl>
    <w:lvl w:ilvl="5" w:tplc="1DD26F64" w:tentative="1">
      <w:start w:val="1"/>
      <w:numFmt w:val="bullet"/>
      <w:lvlText w:val="•"/>
      <w:lvlJc w:val="left"/>
      <w:pPr>
        <w:tabs>
          <w:tab w:val="num" w:pos="4320"/>
        </w:tabs>
        <w:ind w:left="4320" w:hanging="360"/>
      </w:pPr>
      <w:rPr>
        <w:rFonts w:ascii="Times New Roman" w:hAnsi="Times New Roman" w:hint="default"/>
      </w:rPr>
    </w:lvl>
    <w:lvl w:ilvl="6" w:tplc="CD167342" w:tentative="1">
      <w:start w:val="1"/>
      <w:numFmt w:val="bullet"/>
      <w:lvlText w:val="•"/>
      <w:lvlJc w:val="left"/>
      <w:pPr>
        <w:tabs>
          <w:tab w:val="num" w:pos="5040"/>
        </w:tabs>
        <w:ind w:left="5040" w:hanging="360"/>
      </w:pPr>
      <w:rPr>
        <w:rFonts w:ascii="Times New Roman" w:hAnsi="Times New Roman" w:hint="default"/>
      </w:rPr>
    </w:lvl>
    <w:lvl w:ilvl="7" w:tplc="3D92532E" w:tentative="1">
      <w:start w:val="1"/>
      <w:numFmt w:val="bullet"/>
      <w:lvlText w:val="•"/>
      <w:lvlJc w:val="left"/>
      <w:pPr>
        <w:tabs>
          <w:tab w:val="num" w:pos="5760"/>
        </w:tabs>
        <w:ind w:left="5760" w:hanging="360"/>
      </w:pPr>
      <w:rPr>
        <w:rFonts w:ascii="Times New Roman" w:hAnsi="Times New Roman" w:hint="default"/>
      </w:rPr>
    </w:lvl>
    <w:lvl w:ilvl="8" w:tplc="8E9A10C0" w:tentative="1">
      <w:start w:val="1"/>
      <w:numFmt w:val="bullet"/>
      <w:lvlText w:val="•"/>
      <w:lvlJc w:val="left"/>
      <w:pPr>
        <w:tabs>
          <w:tab w:val="num" w:pos="6480"/>
        </w:tabs>
        <w:ind w:left="6480" w:hanging="360"/>
      </w:pPr>
      <w:rPr>
        <w:rFonts w:ascii="Times New Roman" w:hAnsi="Times New Roman" w:hint="default"/>
      </w:rPr>
    </w:lvl>
  </w:abstractNum>
  <w:num w:numId="1" w16cid:durableId="562984678">
    <w:abstractNumId w:val="7"/>
  </w:num>
  <w:num w:numId="2" w16cid:durableId="533546001">
    <w:abstractNumId w:val="3"/>
  </w:num>
  <w:num w:numId="3" w16cid:durableId="1989555907">
    <w:abstractNumId w:val="5"/>
  </w:num>
  <w:num w:numId="4" w16cid:durableId="466313554">
    <w:abstractNumId w:val="6"/>
  </w:num>
  <w:num w:numId="5" w16cid:durableId="1431703208">
    <w:abstractNumId w:val="8"/>
  </w:num>
  <w:num w:numId="6" w16cid:durableId="1858736542">
    <w:abstractNumId w:val="4"/>
  </w:num>
  <w:num w:numId="7" w16cid:durableId="2059350381">
    <w:abstractNumId w:val="1"/>
  </w:num>
  <w:num w:numId="8" w16cid:durableId="867525719">
    <w:abstractNumId w:val="2"/>
  </w:num>
  <w:num w:numId="9" w16cid:durableId="60673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B0"/>
    <w:rsid w:val="00023B27"/>
    <w:rsid w:val="000335AB"/>
    <w:rsid w:val="00034729"/>
    <w:rsid w:val="00040EA5"/>
    <w:rsid w:val="0004345E"/>
    <w:rsid w:val="00067C81"/>
    <w:rsid w:val="00091283"/>
    <w:rsid w:val="000A55A4"/>
    <w:rsid w:val="000B60ED"/>
    <w:rsid w:val="000C0792"/>
    <w:rsid w:val="000C5B35"/>
    <w:rsid w:val="000D3406"/>
    <w:rsid w:val="000E07B8"/>
    <w:rsid w:val="0011250F"/>
    <w:rsid w:val="00113A0E"/>
    <w:rsid w:val="001158F7"/>
    <w:rsid w:val="00117894"/>
    <w:rsid w:val="00131128"/>
    <w:rsid w:val="001406E0"/>
    <w:rsid w:val="00142089"/>
    <w:rsid w:val="001472F8"/>
    <w:rsid w:val="0016322A"/>
    <w:rsid w:val="00171467"/>
    <w:rsid w:val="001807ED"/>
    <w:rsid w:val="001A02F6"/>
    <w:rsid w:val="001A5DC9"/>
    <w:rsid w:val="001A6E49"/>
    <w:rsid w:val="001B399B"/>
    <w:rsid w:val="001C2B9B"/>
    <w:rsid w:val="001C75C5"/>
    <w:rsid w:val="001E6B14"/>
    <w:rsid w:val="001F4A9A"/>
    <w:rsid w:val="002011A9"/>
    <w:rsid w:val="00203F7D"/>
    <w:rsid w:val="00205474"/>
    <w:rsid w:val="0021641B"/>
    <w:rsid w:val="00220748"/>
    <w:rsid w:val="00223BD3"/>
    <w:rsid w:val="00231094"/>
    <w:rsid w:val="002316D4"/>
    <w:rsid w:val="002579C0"/>
    <w:rsid w:val="00276002"/>
    <w:rsid w:val="00277124"/>
    <w:rsid w:val="00281149"/>
    <w:rsid w:val="002875CC"/>
    <w:rsid w:val="00295A0B"/>
    <w:rsid w:val="002965D3"/>
    <w:rsid w:val="002A4607"/>
    <w:rsid w:val="002B5B71"/>
    <w:rsid w:val="002D39ED"/>
    <w:rsid w:val="002E3F31"/>
    <w:rsid w:val="002E7F61"/>
    <w:rsid w:val="002F07FF"/>
    <w:rsid w:val="002F483A"/>
    <w:rsid w:val="002F5CE2"/>
    <w:rsid w:val="0030625B"/>
    <w:rsid w:val="00307586"/>
    <w:rsid w:val="00340D83"/>
    <w:rsid w:val="00370C46"/>
    <w:rsid w:val="00372346"/>
    <w:rsid w:val="00376C4F"/>
    <w:rsid w:val="00387D45"/>
    <w:rsid w:val="003931B4"/>
    <w:rsid w:val="003B7B46"/>
    <w:rsid w:val="003C2567"/>
    <w:rsid w:val="003D5852"/>
    <w:rsid w:val="003D586E"/>
    <w:rsid w:val="003F1740"/>
    <w:rsid w:val="003F2596"/>
    <w:rsid w:val="004040E0"/>
    <w:rsid w:val="00404F5E"/>
    <w:rsid w:val="00416DC2"/>
    <w:rsid w:val="00420A3E"/>
    <w:rsid w:val="00421C6E"/>
    <w:rsid w:val="00445E43"/>
    <w:rsid w:val="00457656"/>
    <w:rsid w:val="00490C61"/>
    <w:rsid w:val="0049186A"/>
    <w:rsid w:val="0049423A"/>
    <w:rsid w:val="00496D8A"/>
    <w:rsid w:val="004B3129"/>
    <w:rsid w:val="004D76A5"/>
    <w:rsid w:val="004E25C1"/>
    <w:rsid w:val="004E4DF8"/>
    <w:rsid w:val="004E5A2D"/>
    <w:rsid w:val="004F7BDC"/>
    <w:rsid w:val="00503CBE"/>
    <w:rsid w:val="00510EC6"/>
    <w:rsid w:val="00512610"/>
    <w:rsid w:val="00522041"/>
    <w:rsid w:val="005235AF"/>
    <w:rsid w:val="0052503D"/>
    <w:rsid w:val="0053539C"/>
    <w:rsid w:val="005465C9"/>
    <w:rsid w:val="0055464F"/>
    <w:rsid w:val="005563B6"/>
    <w:rsid w:val="005604CA"/>
    <w:rsid w:val="0056739C"/>
    <w:rsid w:val="00574A56"/>
    <w:rsid w:val="0057688C"/>
    <w:rsid w:val="0058444A"/>
    <w:rsid w:val="00584C6D"/>
    <w:rsid w:val="005B1EC1"/>
    <w:rsid w:val="005B7081"/>
    <w:rsid w:val="005B7121"/>
    <w:rsid w:val="005C797F"/>
    <w:rsid w:val="005D5F0E"/>
    <w:rsid w:val="005E5462"/>
    <w:rsid w:val="00606917"/>
    <w:rsid w:val="00607F1C"/>
    <w:rsid w:val="006237A0"/>
    <w:rsid w:val="00635A80"/>
    <w:rsid w:val="0065548E"/>
    <w:rsid w:val="00661793"/>
    <w:rsid w:val="006743C4"/>
    <w:rsid w:val="006749C5"/>
    <w:rsid w:val="00683E5F"/>
    <w:rsid w:val="006A2170"/>
    <w:rsid w:val="006A4FAF"/>
    <w:rsid w:val="006B4072"/>
    <w:rsid w:val="006D2CD7"/>
    <w:rsid w:val="006E5E6F"/>
    <w:rsid w:val="006F3D90"/>
    <w:rsid w:val="006F70BB"/>
    <w:rsid w:val="00703E43"/>
    <w:rsid w:val="00705667"/>
    <w:rsid w:val="00714675"/>
    <w:rsid w:val="00715A00"/>
    <w:rsid w:val="00725375"/>
    <w:rsid w:val="007362B8"/>
    <w:rsid w:val="007631E8"/>
    <w:rsid w:val="007671CC"/>
    <w:rsid w:val="00771783"/>
    <w:rsid w:val="00777F7B"/>
    <w:rsid w:val="00783986"/>
    <w:rsid w:val="00787031"/>
    <w:rsid w:val="007A0621"/>
    <w:rsid w:val="007B36EB"/>
    <w:rsid w:val="007B6860"/>
    <w:rsid w:val="007B777B"/>
    <w:rsid w:val="007C2356"/>
    <w:rsid w:val="007D2EF6"/>
    <w:rsid w:val="007D33BB"/>
    <w:rsid w:val="007D391D"/>
    <w:rsid w:val="007D74E2"/>
    <w:rsid w:val="007F3D7E"/>
    <w:rsid w:val="007F7B90"/>
    <w:rsid w:val="0080498F"/>
    <w:rsid w:val="00806867"/>
    <w:rsid w:val="008146A1"/>
    <w:rsid w:val="00825FC6"/>
    <w:rsid w:val="0084752F"/>
    <w:rsid w:val="00853F14"/>
    <w:rsid w:val="008626F8"/>
    <w:rsid w:val="00862991"/>
    <w:rsid w:val="00864D66"/>
    <w:rsid w:val="00866A46"/>
    <w:rsid w:val="00872533"/>
    <w:rsid w:val="00873E55"/>
    <w:rsid w:val="00886A7D"/>
    <w:rsid w:val="00894EC4"/>
    <w:rsid w:val="00895BCB"/>
    <w:rsid w:val="008B1091"/>
    <w:rsid w:val="008B5F7C"/>
    <w:rsid w:val="008B7EDB"/>
    <w:rsid w:val="008C1CB5"/>
    <w:rsid w:val="008C1F0A"/>
    <w:rsid w:val="008D534A"/>
    <w:rsid w:val="009005C1"/>
    <w:rsid w:val="00910D77"/>
    <w:rsid w:val="009132B5"/>
    <w:rsid w:val="00921CAD"/>
    <w:rsid w:val="0092414A"/>
    <w:rsid w:val="00936CB2"/>
    <w:rsid w:val="009451FE"/>
    <w:rsid w:val="009654B0"/>
    <w:rsid w:val="00987801"/>
    <w:rsid w:val="009A3CAB"/>
    <w:rsid w:val="009A3FE1"/>
    <w:rsid w:val="009B67F2"/>
    <w:rsid w:val="009C2193"/>
    <w:rsid w:val="009D3618"/>
    <w:rsid w:val="009D489C"/>
    <w:rsid w:val="009D5378"/>
    <w:rsid w:val="009D7F68"/>
    <w:rsid w:val="009F26E3"/>
    <w:rsid w:val="009F50E4"/>
    <w:rsid w:val="00A06144"/>
    <w:rsid w:val="00A1079C"/>
    <w:rsid w:val="00A1263C"/>
    <w:rsid w:val="00A479C8"/>
    <w:rsid w:val="00A63A25"/>
    <w:rsid w:val="00A91111"/>
    <w:rsid w:val="00A91AED"/>
    <w:rsid w:val="00A93615"/>
    <w:rsid w:val="00AA36BB"/>
    <w:rsid w:val="00AB3C9A"/>
    <w:rsid w:val="00AB4CC9"/>
    <w:rsid w:val="00AC16C1"/>
    <w:rsid w:val="00AC427F"/>
    <w:rsid w:val="00AC6D48"/>
    <w:rsid w:val="00AD18E9"/>
    <w:rsid w:val="00AD7775"/>
    <w:rsid w:val="00AD7FC9"/>
    <w:rsid w:val="00AE058A"/>
    <w:rsid w:val="00AF5F3D"/>
    <w:rsid w:val="00B0428E"/>
    <w:rsid w:val="00B12D2F"/>
    <w:rsid w:val="00B46271"/>
    <w:rsid w:val="00B538BD"/>
    <w:rsid w:val="00B564F0"/>
    <w:rsid w:val="00B62274"/>
    <w:rsid w:val="00B65F26"/>
    <w:rsid w:val="00B8446C"/>
    <w:rsid w:val="00B85352"/>
    <w:rsid w:val="00B85C89"/>
    <w:rsid w:val="00B91C89"/>
    <w:rsid w:val="00B91E7E"/>
    <w:rsid w:val="00B92C82"/>
    <w:rsid w:val="00BA1AF2"/>
    <w:rsid w:val="00BB0C36"/>
    <w:rsid w:val="00BB40C3"/>
    <w:rsid w:val="00BE6E78"/>
    <w:rsid w:val="00BF0C60"/>
    <w:rsid w:val="00C000B6"/>
    <w:rsid w:val="00C0388D"/>
    <w:rsid w:val="00C256A7"/>
    <w:rsid w:val="00C326B9"/>
    <w:rsid w:val="00C4136D"/>
    <w:rsid w:val="00C43F03"/>
    <w:rsid w:val="00C4596B"/>
    <w:rsid w:val="00C56C26"/>
    <w:rsid w:val="00C62D7A"/>
    <w:rsid w:val="00C667BC"/>
    <w:rsid w:val="00C85EC0"/>
    <w:rsid w:val="00C8743C"/>
    <w:rsid w:val="00C94C8A"/>
    <w:rsid w:val="00CA6F10"/>
    <w:rsid w:val="00CC4C89"/>
    <w:rsid w:val="00CC52E0"/>
    <w:rsid w:val="00CE194B"/>
    <w:rsid w:val="00CF5FDC"/>
    <w:rsid w:val="00CF7826"/>
    <w:rsid w:val="00D012B0"/>
    <w:rsid w:val="00D05D42"/>
    <w:rsid w:val="00D06324"/>
    <w:rsid w:val="00D0642A"/>
    <w:rsid w:val="00D2536D"/>
    <w:rsid w:val="00D262F5"/>
    <w:rsid w:val="00D3100D"/>
    <w:rsid w:val="00D340C7"/>
    <w:rsid w:val="00D4436A"/>
    <w:rsid w:val="00D4652B"/>
    <w:rsid w:val="00D46E22"/>
    <w:rsid w:val="00D47071"/>
    <w:rsid w:val="00D52E94"/>
    <w:rsid w:val="00D532C6"/>
    <w:rsid w:val="00D8701E"/>
    <w:rsid w:val="00D9564F"/>
    <w:rsid w:val="00DE5CD4"/>
    <w:rsid w:val="00DE7915"/>
    <w:rsid w:val="00DF3265"/>
    <w:rsid w:val="00E04C74"/>
    <w:rsid w:val="00E17CD5"/>
    <w:rsid w:val="00E2571C"/>
    <w:rsid w:val="00E3626E"/>
    <w:rsid w:val="00E4037E"/>
    <w:rsid w:val="00E651B1"/>
    <w:rsid w:val="00E73ADB"/>
    <w:rsid w:val="00E87701"/>
    <w:rsid w:val="00EA2E1A"/>
    <w:rsid w:val="00EB1911"/>
    <w:rsid w:val="00EC4486"/>
    <w:rsid w:val="00ED0324"/>
    <w:rsid w:val="00EE5213"/>
    <w:rsid w:val="00F1153B"/>
    <w:rsid w:val="00F166D6"/>
    <w:rsid w:val="00F168E5"/>
    <w:rsid w:val="00F16DDA"/>
    <w:rsid w:val="00F24F11"/>
    <w:rsid w:val="00F253A3"/>
    <w:rsid w:val="00F353AC"/>
    <w:rsid w:val="00F360A1"/>
    <w:rsid w:val="00F77BD8"/>
    <w:rsid w:val="00F974E9"/>
    <w:rsid w:val="00FA324C"/>
    <w:rsid w:val="00FA381B"/>
    <w:rsid w:val="00FB44B5"/>
    <w:rsid w:val="00FB6974"/>
    <w:rsid w:val="00FC063F"/>
    <w:rsid w:val="00FD62A7"/>
    <w:rsid w:val="00FE3905"/>
    <w:rsid w:val="00FF0FEC"/>
    <w:rsid w:val="00FF4EB7"/>
    <w:rsid w:val="00FF767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8FAC41"/>
  <w14:defaultImageDpi w14:val="300"/>
  <w15:chartTrackingRefBased/>
  <w15:docId w15:val="{60571C36-FD2B-CC47-B913-584F3577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C667BC"/>
    <w:rPr>
      <w:rFonts w:ascii="Times New Roman" w:hAnsi="Times New Roman"/>
      <w:sz w:val="24"/>
      <w:szCs w:val="24"/>
    </w:rPr>
  </w:style>
  <w:style w:type="paragraph" w:styleId="Heading1">
    <w:name w:val="heading 1"/>
    <w:basedOn w:val="Normal"/>
    <w:next w:val="Normal"/>
    <w:link w:val="Heading1Char"/>
    <w:qFormat/>
    <w:pPr>
      <w:keepNext/>
      <w:jc w:val="both"/>
      <w:outlineLvl w:val="0"/>
    </w:pPr>
    <w:rPr>
      <w:b/>
      <w:sz w:val="32"/>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link w:val="Heading3Char"/>
    <w:qFormat/>
    <w:pPr>
      <w:keepNext/>
      <w:jc w:val="both"/>
      <w:outlineLvl w:val="2"/>
    </w:pPr>
    <w:rPr>
      <w:b/>
      <w:sz w:val="28"/>
    </w:rPr>
  </w:style>
  <w:style w:type="paragraph" w:styleId="Heading4">
    <w:name w:val="heading 4"/>
    <w:basedOn w:val="Normal"/>
    <w:next w:val="Normal"/>
    <w:link w:val="Heading4Char"/>
    <w:qFormat/>
    <w:pPr>
      <w:keepNext/>
      <w:jc w:val="both"/>
      <w:outlineLvl w:val="3"/>
    </w:pPr>
    <w:rPr>
      <w:b/>
    </w:rPr>
  </w:style>
  <w:style w:type="paragraph" w:styleId="Heading5">
    <w:name w:val="heading 5"/>
    <w:basedOn w:val="Normal"/>
    <w:next w:val="Normal"/>
    <w:link w:val="Heading5Char"/>
    <w:qFormat/>
    <w:pPr>
      <w:keepNext/>
      <w:ind w:left="144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color w:val="000000"/>
      <w:sz w:val="22"/>
    </w:rPr>
  </w:style>
  <w:style w:type="paragraph" w:styleId="BodyText">
    <w:name w:val="Body Text"/>
    <w:basedOn w:val="Normal"/>
    <w:link w:val="BodyTextChar"/>
    <w:pPr>
      <w:jc w:val="both"/>
    </w:pPr>
    <w:rPr>
      <w:b/>
      <w:sz w:val="32"/>
    </w:rPr>
  </w:style>
  <w:style w:type="paragraph" w:styleId="Header">
    <w:name w:val="header"/>
    <w:basedOn w:val="Normal"/>
    <w:link w:val="HeaderChar"/>
    <w:pPr>
      <w:tabs>
        <w:tab w:val="center" w:pos="4320"/>
        <w:tab w:val="right" w:pos="8640"/>
      </w:tabs>
    </w:pPr>
  </w:style>
  <w:style w:type="paragraph" w:styleId="BodyText3">
    <w:name w:val="Body Text 3"/>
    <w:basedOn w:val="Normal"/>
    <w:pPr>
      <w:jc w:val="both"/>
    </w:pPr>
  </w:style>
  <w:style w:type="paragraph" w:styleId="BlockText">
    <w:name w:val="Block Text"/>
    <w:basedOn w:val="Normal"/>
    <w:pPr>
      <w:ind w:left="720" w:right="720"/>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Indent">
    <w:name w:val="Body Text Indent"/>
    <w:basedOn w:val="Normal"/>
    <w:link w:val="BodyTextIndentChar"/>
    <w:pPr>
      <w:ind w:left="720"/>
      <w:jc w:val="both"/>
    </w:pPr>
    <w:rPr>
      <w:b/>
    </w:rPr>
  </w:style>
  <w:style w:type="paragraph" w:styleId="Title">
    <w:name w:val="Title"/>
    <w:basedOn w:val="Normal"/>
    <w:qFormat/>
    <w:pPr>
      <w:tabs>
        <w:tab w:val="left" w:pos="720"/>
      </w:tabs>
      <w:jc w:val="center"/>
    </w:pPr>
    <w:rPr>
      <w:rFonts w:eastAsia="Times New Roman"/>
      <w:b/>
      <w:caps/>
      <w:kern w:val="28"/>
      <w:sz w:val="22"/>
      <w:lang w:val="en-GB"/>
    </w:rPr>
  </w:style>
  <w:style w:type="paragraph" w:styleId="BodyTextIndent2">
    <w:name w:val="Body Text Indent 2"/>
    <w:basedOn w:val="Normal"/>
    <w:pPr>
      <w:widowControl w:val="0"/>
      <w:autoSpaceDE w:val="0"/>
      <w:autoSpaceDN w:val="0"/>
      <w:adjustRightInd w:val="0"/>
      <w:ind w:left="720"/>
    </w:pPr>
  </w:style>
  <w:style w:type="paragraph" w:styleId="BodyTextIndent3">
    <w:name w:val="Body Text Indent 3"/>
    <w:basedOn w:val="Normal"/>
    <w:link w:val="BodyTextIndent3Char"/>
    <w:pPr>
      <w:ind w:left="720"/>
      <w:jc w:val="both"/>
    </w:pPr>
    <w:rPr>
      <w:b/>
      <w:sz w:val="28"/>
    </w:rPr>
  </w:style>
  <w:style w:type="character" w:customStyle="1" w:styleId="pgxsmallhead1">
    <w:name w:val="pgxsmallhead1"/>
    <w:rsid w:val="00746720"/>
    <w:rPr>
      <w:rFonts w:ascii="Verdana" w:hAnsi="Verdana" w:hint="default"/>
      <w:b/>
      <w:bCs/>
      <w:color w:val="004490"/>
      <w:sz w:val="20"/>
      <w:szCs w:val="20"/>
    </w:rPr>
  </w:style>
  <w:style w:type="paragraph" w:styleId="BalloonText">
    <w:name w:val="Balloon Text"/>
    <w:basedOn w:val="Normal"/>
    <w:semiHidden/>
    <w:rsid w:val="00837ED4"/>
    <w:rPr>
      <w:rFonts w:ascii="Tahoma" w:hAnsi="Tahoma" w:cs="Tahoma"/>
      <w:sz w:val="16"/>
      <w:szCs w:val="16"/>
    </w:rPr>
  </w:style>
  <w:style w:type="character" w:customStyle="1" w:styleId="documentbody1">
    <w:name w:val="documentbody1"/>
    <w:rsid w:val="00837ED4"/>
    <w:rPr>
      <w:rFonts w:ascii="Verdana" w:hAnsi="Verdana" w:hint="default"/>
      <w:sz w:val="19"/>
      <w:szCs w:val="19"/>
    </w:rPr>
  </w:style>
  <w:style w:type="character" w:customStyle="1" w:styleId="Heading1Char">
    <w:name w:val="Heading 1 Char"/>
    <w:link w:val="Heading1"/>
    <w:rsid w:val="001C4FA8"/>
    <w:rPr>
      <w:rFonts w:ascii="Times New Roman" w:hAnsi="Times New Roman"/>
      <w:b/>
      <w:sz w:val="32"/>
    </w:rPr>
  </w:style>
  <w:style w:type="character" w:customStyle="1" w:styleId="Heading2Char">
    <w:name w:val="Heading 2 Char"/>
    <w:link w:val="Heading2"/>
    <w:rsid w:val="001C4FA8"/>
    <w:rPr>
      <w:rFonts w:ascii="Times New Roman" w:hAnsi="Times New Roman"/>
      <w:b/>
      <w:sz w:val="28"/>
    </w:rPr>
  </w:style>
  <w:style w:type="character" w:customStyle="1" w:styleId="Heading3Char">
    <w:name w:val="Heading 3 Char"/>
    <w:link w:val="Heading3"/>
    <w:rsid w:val="001C4FA8"/>
    <w:rPr>
      <w:rFonts w:ascii="Times New Roman" w:hAnsi="Times New Roman"/>
      <w:b/>
      <w:sz w:val="28"/>
    </w:rPr>
  </w:style>
  <w:style w:type="character" w:customStyle="1" w:styleId="Heading4Char">
    <w:name w:val="Heading 4 Char"/>
    <w:link w:val="Heading4"/>
    <w:rsid w:val="001C4FA8"/>
    <w:rPr>
      <w:rFonts w:ascii="Times New Roman" w:hAnsi="Times New Roman"/>
      <w:b/>
      <w:sz w:val="24"/>
    </w:rPr>
  </w:style>
  <w:style w:type="character" w:customStyle="1" w:styleId="Heading5Char">
    <w:name w:val="Heading 5 Char"/>
    <w:link w:val="Heading5"/>
    <w:rsid w:val="001C4FA8"/>
    <w:rPr>
      <w:rFonts w:ascii="Times New Roman" w:hAnsi="Times New Roman"/>
      <w:b/>
      <w:sz w:val="24"/>
    </w:rPr>
  </w:style>
  <w:style w:type="character" w:customStyle="1" w:styleId="BodyText2Char">
    <w:name w:val="Body Text 2 Char"/>
    <w:link w:val="BodyText2"/>
    <w:rsid w:val="001C4FA8"/>
    <w:rPr>
      <w:rFonts w:ascii="Times New Roman" w:hAnsi="Times New Roman"/>
      <w:color w:val="000000"/>
      <w:sz w:val="22"/>
    </w:rPr>
  </w:style>
  <w:style w:type="character" w:customStyle="1" w:styleId="BodyTextChar">
    <w:name w:val="Body Text Char"/>
    <w:link w:val="BodyText"/>
    <w:rsid w:val="001C4FA8"/>
    <w:rPr>
      <w:rFonts w:ascii="Times New Roman" w:hAnsi="Times New Roman"/>
      <w:b/>
      <w:sz w:val="32"/>
    </w:rPr>
  </w:style>
  <w:style w:type="character" w:customStyle="1" w:styleId="HeaderChar">
    <w:name w:val="Header Char"/>
    <w:link w:val="Header"/>
    <w:rsid w:val="001C4FA8"/>
    <w:rPr>
      <w:rFonts w:ascii="Times New Roman" w:hAnsi="Times New Roman"/>
      <w:sz w:val="24"/>
    </w:rPr>
  </w:style>
  <w:style w:type="character" w:customStyle="1" w:styleId="BodyTextIndentChar">
    <w:name w:val="Body Text Indent Char"/>
    <w:link w:val="BodyTextIndent"/>
    <w:rsid w:val="001C4FA8"/>
    <w:rPr>
      <w:rFonts w:ascii="Times New Roman" w:hAnsi="Times New Roman"/>
      <w:b/>
      <w:sz w:val="24"/>
    </w:rPr>
  </w:style>
  <w:style w:type="character" w:customStyle="1" w:styleId="BodyTextIndent3Char">
    <w:name w:val="Body Text Indent 3 Char"/>
    <w:link w:val="BodyTextIndent3"/>
    <w:rsid w:val="001C4FA8"/>
    <w:rPr>
      <w:rFonts w:ascii="Times New Roman" w:hAnsi="Times New Roman"/>
      <w:b/>
      <w:sz w:val="28"/>
    </w:rPr>
  </w:style>
  <w:style w:type="paragraph" w:customStyle="1" w:styleId="text3">
    <w:name w:val="text3"/>
    <w:basedOn w:val="Normal"/>
    <w:rsid w:val="00FA324C"/>
    <w:pPr>
      <w:spacing w:before="100" w:beforeAutospacing="1" w:after="100" w:afterAutospacing="1"/>
    </w:pPr>
    <w:rPr>
      <w:rFonts w:ascii="Times" w:hAnsi="Times"/>
      <w:sz w:val="20"/>
    </w:rPr>
  </w:style>
  <w:style w:type="paragraph" w:styleId="NormalWeb">
    <w:name w:val="Normal (Web)"/>
    <w:basedOn w:val="Normal"/>
    <w:uiPriority w:val="99"/>
    <w:semiHidden/>
    <w:unhideWhenUsed/>
    <w:rsid w:val="00FA324C"/>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7F3D7E"/>
    <w:pPr>
      <w:ind w:left="720"/>
      <w:contextualSpacing/>
    </w:pPr>
  </w:style>
  <w:style w:type="character" w:customStyle="1" w:styleId="field-content">
    <w:name w:val="field-content"/>
    <w:rsid w:val="009451FE"/>
  </w:style>
  <w:style w:type="character" w:styleId="UnresolvedMention">
    <w:name w:val="Unresolved Mention"/>
    <w:basedOn w:val="DefaultParagraphFont"/>
    <w:uiPriority w:val="47"/>
    <w:rsid w:val="00281149"/>
    <w:rPr>
      <w:color w:val="605E5C"/>
      <w:shd w:val="clear" w:color="auto" w:fill="E1DFDD"/>
    </w:rPr>
  </w:style>
  <w:style w:type="paragraph" w:styleId="ListParagraph">
    <w:name w:val="List Paragraph"/>
    <w:basedOn w:val="Normal"/>
    <w:uiPriority w:val="34"/>
    <w:qFormat/>
    <w:rsid w:val="00C000B6"/>
    <w:pPr>
      <w:ind w:left="720"/>
      <w:contextualSpacing/>
    </w:pPr>
    <w:rPr>
      <w:rFonts w:eastAsia="Times New Roman"/>
    </w:rPr>
  </w:style>
  <w:style w:type="character" w:styleId="Emphasis">
    <w:name w:val="Emphasis"/>
    <w:basedOn w:val="DefaultParagraphFont"/>
    <w:uiPriority w:val="20"/>
    <w:qFormat/>
    <w:rsid w:val="002A46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8930">
      <w:bodyDiv w:val="1"/>
      <w:marLeft w:val="0"/>
      <w:marRight w:val="0"/>
      <w:marTop w:val="0"/>
      <w:marBottom w:val="0"/>
      <w:divBdr>
        <w:top w:val="none" w:sz="0" w:space="0" w:color="auto"/>
        <w:left w:val="none" w:sz="0" w:space="0" w:color="auto"/>
        <w:bottom w:val="none" w:sz="0" w:space="0" w:color="auto"/>
        <w:right w:val="none" w:sz="0" w:space="0" w:color="auto"/>
      </w:divBdr>
    </w:div>
    <w:div w:id="86074709">
      <w:bodyDiv w:val="1"/>
      <w:marLeft w:val="0"/>
      <w:marRight w:val="0"/>
      <w:marTop w:val="0"/>
      <w:marBottom w:val="0"/>
      <w:divBdr>
        <w:top w:val="none" w:sz="0" w:space="0" w:color="auto"/>
        <w:left w:val="none" w:sz="0" w:space="0" w:color="auto"/>
        <w:bottom w:val="none" w:sz="0" w:space="0" w:color="auto"/>
        <w:right w:val="none" w:sz="0" w:space="0" w:color="auto"/>
      </w:divBdr>
    </w:div>
    <w:div w:id="179902773">
      <w:bodyDiv w:val="1"/>
      <w:marLeft w:val="0"/>
      <w:marRight w:val="0"/>
      <w:marTop w:val="0"/>
      <w:marBottom w:val="0"/>
      <w:divBdr>
        <w:top w:val="none" w:sz="0" w:space="0" w:color="auto"/>
        <w:left w:val="none" w:sz="0" w:space="0" w:color="auto"/>
        <w:bottom w:val="none" w:sz="0" w:space="0" w:color="auto"/>
        <w:right w:val="none" w:sz="0" w:space="0" w:color="auto"/>
      </w:divBdr>
      <w:divsChild>
        <w:div w:id="293291827">
          <w:marLeft w:val="547"/>
          <w:marRight w:val="0"/>
          <w:marTop w:val="0"/>
          <w:marBottom w:val="0"/>
          <w:divBdr>
            <w:top w:val="none" w:sz="0" w:space="0" w:color="auto"/>
            <w:left w:val="none" w:sz="0" w:space="0" w:color="auto"/>
            <w:bottom w:val="none" w:sz="0" w:space="0" w:color="auto"/>
            <w:right w:val="none" w:sz="0" w:space="0" w:color="auto"/>
          </w:divBdr>
        </w:div>
      </w:divsChild>
    </w:div>
    <w:div w:id="341587731">
      <w:bodyDiv w:val="1"/>
      <w:marLeft w:val="0"/>
      <w:marRight w:val="0"/>
      <w:marTop w:val="0"/>
      <w:marBottom w:val="0"/>
      <w:divBdr>
        <w:top w:val="none" w:sz="0" w:space="0" w:color="auto"/>
        <w:left w:val="none" w:sz="0" w:space="0" w:color="auto"/>
        <w:bottom w:val="none" w:sz="0" w:space="0" w:color="auto"/>
        <w:right w:val="none" w:sz="0" w:space="0" w:color="auto"/>
      </w:divBdr>
      <w:divsChild>
        <w:div w:id="1415471774">
          <w:marLeft w:val="0"/>
          <w:marRight w:val="0"/>
          <w:marTop w:val="0"/>
          <w:marBottom w:val="0"/>
          <w:divBdr>
            <w:top w:val="none" w:sz="0" w:space="0" w:color="auto"/>
            <w:left w:val="none" w:sz="0" w:space="0" w:color="auto"/>
            <w:bottom w:val="none" w:sz="0" w:space="0" w:color="auto"/>
            <w:right w:val="none" w:sz="0" w:space="0" w:color="auto"/>
          </w:divBdr>
        </w:div>
        <w:div w:id="2048605435">
          <w:marLeft w:val="0"/>
          <w:marRight w:val="0"/>
          <w:marTop w:val="0"/>
          <w:marBottom w:val="0"/>
          <w:divBdr>
            <w:top w:val="none" w:sz="0" w:space="0" w:color="auto"/>
            <w:left w:val="none" w:sz="0" w:space="0" w:color="auto"/>
            <w:bottom w:val="none" w:sz="0" w:space="0" w:color="auto"/>
            <w:right w:val="none" w:sz="0" w:space="0" w:color="auto"/>
          </w:divBdr>
        </w:div>
      </w:divsChild>
    </w:div>
    <w:div w:id="393817550">
      <w:bodyDiv w:val="1"/>
      <w:marLeft w:val="0"/>
      <w:marRight w:val="0"/>
      <w:marTop w:val="0"/>
      <w:marBottom w:val="0"/>
      <w:divBdr>
        <w:top w:val="none" w:sz="0" w:space="0" w:color="auto"/>
        <w:left w:val="none" w:sz="0" w:space="0" w:color="auto"/>
        <w:bottom w:val="none" w:sz="0" w:space="0" w:color="auto"/>
        <w:right w:val="none" w:sz="0" w:space="0" w:color="auto"/>
      </w:divBdr>
      <w:divsChild>
        <w:div w:id="339745878">
          <w:marLeft w:val="0"/>
          <w:marRight w:val="0"/>
          <w:marTop w:val="0"/>
          <w:marBottom w:val="0"/>
          <w:divBdr>
            <w:top w:val="none" w:sz="0" w:space="0" w:color="auto"/>
            <w:left w:val="none" w:sz="0" w:space="0" w:color="auto"/>
            <w:bottom w:val="none" w:sz="0" w:space="0" w:color="auto"/>
            <w:right w:val="none" w:sz="0" w:space="0" w:color="auto"/>
          </w:divBdr>
          <w:divsChild>
            <w:div w:id="2107991187">
              <w:marLeft w:val="0"/>
              <w:marRight w:val="0"/>
              <w:marTop w:val="0"/>
              <w:marBottom w:val="0"/>
              <w:divBdr>
                <w:top w:val="none" w:sz="0" w:space="0" w:color="auto"/>
                <w:left w:val="none" w:sz="0" w:space="0" w:color="auto"/>
                <w:bottom w:val="none" w:sz="0" w:space="0" w:color="auto"/>
                <w:right w:val="none" w:sz="0" w:space="0" w:color="auto"/>
              </w:divBdr>
              <w:divsChild>
                <w:div w:id="1737437107">
                  <w:marLeft w:val="0"/>
                  <w:marRight w:val="0"/>
                  <w:marTop w:val="0"/>
                  <w:marBottom w:val="0"/>
                  <w:divBdr>
                    <w:top w:val="none" w:sz="0" w:space="0" w:color="auto"/>
                    <w:left w:val="none" w:sz="0" w:space="0" w:color="auto"/>
                    <w:bottom w:val="none" w:sz="0" w:space="0" w:color="auto"/>
                    <w:right w:val="none" w:sz="0" w:space="0" w:color="auto"/>
                  </w:divBdr>
                  <w:divsChild>
                    <w:div w:id="20069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362842">
      <w:bodyDiv w:val="1"/>
      <w:marLeft w:val="0"/>
      <w:marRight w:val="0"/>
      <w:marTop w:val="0"/>
      <w:marBottom w:val="0"/>
      <w:divBdr>
        <w:top w:val="none" w:sz="0" w:space="0" w:color="auto"/>
        <w:left w:val="none" w:sz="0" w:space="0" w:color="auto"/>
        <w:bottom w:val="none" w:sz="0" w:space="0" w:color="auto"/>
        <w:right w:val="none" w:sz="0" w:space="0" w:color="auto"/>
      </w:divBdr>
      <w:divsChild>
        <w:div w:id="1774549551">
          <w:marLeft w:val="547"/>
          <w:marRight w:val="0"/>
          <w:marTop w:val="0"/>
          <w:marBottom w:val="0"/>
          <w:divBdr>
            <w:top w:val="none" w:sz="0" w:space="0" w:color="auto"/>
            <w:left w:val="none" w:sz="0" w:space="0" w:color="auto"/>
            <w:bottom w:val="none" w:sz="0" w:space="0" w:color="auto"/>
            <w:right w:val="none" w:sz="0" w:space="0" w:color="auto"/>
          </w:divBdr>
        </w:div>
      </w:divsChild>
    </w:div>
    <w:div w:id="419259022">
      <w:bodyDiv w:val="1"/>
      <w:marLeft w:val="0"/>
      <w:marRight w:val="0"/>
      <w:marTop w:val="0"/>
      <w:marBottom w:val="0"/>
      <w:divBdr>
        <w:top w:val="none" w:sz="0" w:space="0" w:color="auto"/>
        <w:left w:val="none" w:sz="0" w:space="0" w:color="auto"/>
        <w:bottom w:val="none" w:sz="0" w:space="0" w:color="auto"/>
        <w:right w:val="none" w:sz="0" w:space="0" w:color="auto"/>
      </w:divBdr>
      <w:divsChild>
        <w:div w:id="831872801">
          <w:marLeft w:val="547"/>
          <w:marRight w:val="0"/>
          <w:marTop w:val="0"/>
          <w:marBottom w:val="0"/>
          <w:divBdr>
            <w:top w:val="none" w:sz="0" w:space="0" w:color="auto"/>
            <w:left w:val="none" w:sz="0" w:space="0" w:color="auto"/>
            <w:bottom w:val="none" w:sz="0" w:space="0" w:color="auto"/>
            <w:right w:val="none" w:sz="0" w:space="0" w:color="auto"/>
          </w:divBdr>
        </w:div>
      </w:divsChild>
    </w:div>
    <w:div w:id="460652840">
      <w:bodyDiv w:val="1"/>
      <w:marLeft w:val="0"/>
      <w:marRight w:val="0"/>
      <w:marTop w:val="0"/>
      <w:marBottom w:val="0"/>
      <w:divBdr>
        <w:top w:val="none" w:sz="0" w:space="0" w:color="auto"/>
        <w:left w:val="none" w:sz="0" w:space="0" w:color="auto"/>
        <w:bottom w:val="none" w:sz="0" w:space="0" w:color="auto"/>
        <w:right w:val="none" w:sz="0" w:space="0" w:color="auto"/>
      </w:divBdr>
      <w:divsChild>
        <w:div w:id="731001113">
          <w:marLeft w:val="0"/>
          <w:marRight w:val="0"/>
          <w:marTop w:val="0"/>
          <w:marBottom w:val="0"/>
          <w:divBdr>
            <w:top w:val="none" w:sz="0" w:space="0" w:color="auto"/>
            <w:left w:val="none" w:sz="0" w:space="0" w:color="auto"/>
            <w:bottom w:val="none" w:sz="0" w:space="0" w:color="auto"/>
            <w:right w:val="none" w:sz="0" w:space="0" w:color="auto"/>
          </w:divBdr>
          <w:divsChild>
            <w:div w:id="1738044338">
              <w:marLeft w:val="0"/>
              <w:marRight w:val="0"/>
              <w:marTop w:val="0"/>
              <w:marBottom w:val="0"/>
              <w:divBdr>
                <w:top w:val="none" w:sz="0" w:space="0" w:color="auto"/>
                <w:left w:val="none" w:sz="0" w:space="0" w:color="auto"/>
                <w:bottom w:val="none" w:sz="0" w:space="0" w:color="auto"/>
                <w:right w:val="none" w:sz="0" w:space="0" w:color="auto"/>
              </w:divBdr>
              <w:divsChild>
                <w:div w:id="624579706">
                  <w:marLeft w:val="0"/>
                  <w:marRight w:val="0"/>
                  <w:marTop w:val="0"/>
                  <w:marBottom w:val="0"/>
                  <w:divBdr>
                    <w:top w:val="none" w:sz="0" w:space="0" w:color="auto"/>
                    <w:left w:val="none" w:sz="0" w:space="0" w:color="auto"/>
                    <w:bottom w:val="none" w:sz="0" w:space="0" w:color="auto"/>
                    <w:right w:val="none" w:sz="0" w:space="0" w:color="auto"/>
                  </w:divBdr>
                  <w:divsChild>
                    <w:div w:id="18386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50757">
      <w:bodyDiv w:val="1"/>
      <w:marLeft w:val="0"/>
      <w:marRight w:val="0"/>
      <w:marTop w:val="0"/>
      <w:marBottom w:val="0"/>
      <w:divBdr>
        <w:top w:val="none" w:sz="0" w:space="0" w:color="auto"/>
        <w:left w:val="none" w:sz="0" w:space="0" w:color="auto"/>
        <w:bottom w:val="none" w:sz="0" w:space="0" w:color="auto"/>
        <w:right w:val="none" w:sz="0" w:space="0" w:color="auto"/>
      </w:divBdr>
    </w:div>
    <w:div w:id="514610477">
      <w:bodyDiv w:val="1"/>
      <w:marLeft w:val="0"/>
      <w:marRight w:val="0"/>
      <w:marTop w:val="0"/>
      <w:marBottom w:val="0"/>
      <w:divBdr>
        <w:top w:val="none" w:sz="0" w:space="0" w:color="auto"/>
        <w:left w:val="none" w:sz="0" w:space="0" w:color="auto"/>
        <w:bottom w:val="none" w:sz="0" w:space="0" w:color="auto"/>
        <w:right w:val="none" w:sz="0" w:space="0" w:color="auto"/>
      </w:divBdr>
    </w:div>
    <w:div w:id="543257157">
      <w:bodyDiv w:val="1"/>
      <w:marLeft w:val="0"/>
      <w:marRight w:val="0"/>
      <w:marTop w:val="0"/>
      <w:marBottom w:val="0"/>
      <w:divBdr>
        <w:top w:val="none" w:sz="0" w:space="0" w:color="auto"/>
        <w:left w:val="none" w:sz="0" w:space="0" w:color="auto"/>
        <w:bottom w:val="none" w:sz="0" w:space="0" w:color="auto"/>
        <w:right w:val="none" w:sz="0" w:space="0" w:color="auto"/>
      </w:divBdr>
      <w:divsChild>
        <w:div w:id="1955209836">
          <w:marLeft w:val="547"/>
          <w:marRight w:val="0"/>
          <w:marTop w:val="0"/>
          <w:marBottom w:val="0"/>
          <w:divBdr>
            <w:top w:val="none" w:sz="0" w:space="0" w:color="auto"/>
            <w:left w:val="none" w:sz="0" w:space="0" w:color="auto"/>
            <w:bottom w:val="none" w:sz="0" w:space="0" w:color="auto"/>
            <w:right w:val="none" w:sz="0" w:space="0" w:color="auto"/>
          </w:divBdr>
        </w:div>
      </w:divsChild>
    </w:div>
    <w:div w:id="587230809">
      <w:bodyDiv w:val="1"/>
      <w:marLeft w:val="0"/>
      <w:marRight w:val="0"/>
      <w:marTop w:val="0"/>
      <w:marBottom w:val="0"/>
      <w:divBdr>
        <w:top w:val="none" w:sz="0" w:space="0" w:color="auto"/>
        <w:left w:val="none" w:sz="0" w:space="0" w:color="auto"/>
        <w:bottom w:val="none" w:sz="0" w:space="0" w:color="auto"/>
        <w:right w:val="none" w:sz="0" w:space="0" w:color="auto"/>
      </w:divBdr>
      <w:divsChild>
        <w:div w:id="863904431">
          <w:marLeft w:val="0"/>
          <w:marRight w:val="0"/>
          <w:marTop w:val="0"/>
          <w:marBottom w:val="0"/>
          <w:divBdr>
            <w:top w:val="none" w:sz="0" w:space="0" w:color="auto"/>
            <w:left w:val="none" w:sz="0" w:space="0" w:color="auto"/>
            <w:bottom w:val="none" w:sz="0" w:space="0" w:color="auto"/>
            <w:right w:val="none" w:sz="0" w:space="0" w:color="auto"/>
          </w:divBdr>
        </w:div>
        <w:div w:id="1319502382">
          <w:marLeft w:val="0"/>
          <w:marRight w:val="0"/>
          <w:marTop w:val="0"/>
          <w:marBottom w:val="0"/>
          <w:divBdr>
            <w:top w:val="none" w:sz="0" w:space="0" w:color="auto"/>
            <w:left w:val="none" w:sz="0" w:space="0" w:color="auto"/>
            <w:bottom w:val="none" w:sz="0" w:space="0" w:color="auto"/>
            <w:right w:val="none" w:sz="0" w:space="0" w:color="auto"/>
          </w:divBdr>
        </w:div>
        <w:div w:id="1326666229">
          <w:marLeft w:val="0"/>
          <w:marRight w:val="0"/>
          <w:marTop w:val="0"/>
          <w:marBottom w:val="0"/>
          <w:divBdr>
            <w:top w:val="none" w:sz="0" w:space="0" w:color="auto"/>
            <w:left w:val="none" w:sz="0" w:space="0" w:color="auto"/>
            <w:bottom w:val="none" w:sz="0" w:space="0" w:color="auto"/>
            <w:right w:val="none" w:sz="0" w:space="0" w:color="auto"/>
          </w:divBdr>
        </w:div>
        <w:div w:id="1433932877">
          <w:marLeft w:val="0"/>
          <w:marRight w:val="0"/>
          <w:marTop w:val="0"/>
          <w:marBottom w:val="0"/>
          <w:divBdr>
            <w:top w:val="none" w:sz="0" w:space="0" w:color="auto"/>
            <w:left w:val="none" w:sz="0" w:space="0" w:color="auto"/>
            <w:bottom w:val="none" w:sz="0" w:space="0" w:color="auto"/>
            <w:right w:val="none" w:sz="0" w:space="0" w:color="auto"/>
          </w:divBdr>
        </w:div>
      </w:divsChild>
    </w:div>
    <w:div w:id="603003400">
      <w:bodyDiv w:val="1"/>
      <w:marLeft w:val="0"/>
      <w:marRight w:val="0"/>
      <w:marTop w:val="0"/>
      <w:marBottom w:val="0"/>
      <w:divBdr>
        <w:top w:val="none" w:sz="0" w:space="0" w:color="auto"/>
        <w:left w:val="none" w:sz="0" w:space="0" w:color="auto"/>
        <w:bottom w:val="none" w:sz="0" w:space="0" w:color="auto"/>
        <w:right w:val="none" w:sz="0" w:space="0" w:color="auto"/>
      </w:divBdr>
    </w:div>
    <w:div w:id="672296771">
      <w:bodyDiv w:val="1"/>
      <w:marLeft w:val="0"/>
      <w:marRight w:val="0"/>
      <w:marTop w:val="0"/>
      <w:marBottom w:val="0"/>
      <w:divBdr>
        <w:top w:val="none" w:sz="0" w:space="0" w:color="auto"/>
        <w:left w:val="none" w:sz="0" w:space="0" w:color="auto"/>
        <w:bottom w:val="none" w:sz="0" w:space="0" w:color="auto"/>
        <w:right w:val="none" w:sz="0" w:space="0" w:color="auto"/>
      </w:divBdr>
    </w:div>
    <w:div w:id="720205513">
      <w:bodyDiv w:val="1"/>
      <w:marLeft w:val="0"/>
      <w:marRight w:val="0"/>
      <w:marTop w:val="0"/>
      <w:marBottom w:val="0"/>
      <w:divBdr>
        <w:top w:val="none" w:sz="0" w:space="0" w:color="auto"/>
        <w:left w:val="none" w:sz="0" w:space="0" w:color="auto"/>
        <w:bottom w:val="none" w:sz="0" w:space="0" w:color="auto"/>
        <w:right w:val="none" w:sz="0" w:space="0" w:color="auto"/>
      </w:divBdr>
    </w:div>
    <w:div w:id="740980228">
      <w:bodyDiv w:val="1"/>
      <w:marLeft w:val="0"/>
      <w:marRight w:val="0"/>
      <w:marTop w:val="0"/>
      <w:marBottom w:val="0"/>
      <w:divBdr>
        <w:top w:val="none" w:sz="0" w:space="0" w:color="auto"/>
        <w:left w:val="none" w:sz="0" w:space="0" w:color="auto"/>
        <w:bottom w:val="none" w:sz="0" w:space="0" w:color="auto"/>
        <w:right w:val="none" w:sz="0" w:space="0" w:color="auto"/>
      </w:divBdr>
      <w:divsChild>
        <w:div w:id="882519912">
          <w:marLeft w:val="547"/>
          <w:marRight w:val="0"/>
          <w:marTop w:val="0"/>
          <w:marBottom w:val="0"/>
          <w:divBdr>
            <w:top w:val="none" w:sz="0" w:space="0" w:color="auto"/>
            <w:left w:val="none" w:sz="0" w:space="0" w:color="auto"/>
            <w:bottom w:val="none" w:sz="0" w:space="0" w:color="auto"/>
            <w:right w:val="none" w:sz="0" w:space="0" w:color="auto"/>
          </w:divBdr>
        </w:div>
      </w:divsChild>
    </w:div>
    <w:div w:id="766464546">
      <w:bodyDiv w:val="1"/>
      <w:marLeft w:val="0"/>
      <w:marRight w:val="0"/>
      <w:marTop w:val="0"/>
      <w:marBottom w:val="0"/>
      <w:divBdr>
        <w:top w:val="none" w:sz="0" w:space="0" w:color="auto"/>
        <w:left w:val="none" w:sz="0" w:space="0" w:color="auto"/>
        <w:bottom w:val="none" w:sz="0" w:space="0" w:color="auto"/>
        <w:right w:val="none" w:sz="0" w:space="0" w:color="auto"/>
      </w:divBdr>
    </w:div>
    <w:div w:id="896361529">
      <w:bodyDiv w:val="1"/>
      <w:marLeft w:val="0"/>
      <w:marRight w:val="0"/>
      <w:marTop w:val="0"/>
      <w:marBottom w:val="0"/>
      <w:divBdr>
        <w:top w:val="none" w:sz="0" w:space="0" w:color="auto"/>
        <w:left w:val="none" w:sz="0" w:space="0" w:color="auto"/>
        <w:bottom w:val="none" w:sz="0" w:space="0" w:color="auto"/>
        <w:right w:val="none" w:sz="0" w:space="0" w:color="auto"/>
      </w:divBdr>
    </w:div>
    <w:div w:id="913860186">
      <w:bodyDiv w:val="1"/>
      <w:marLeft w:val="0"/>
      <w:marRight w:val="0"/>
      <w:marTop w:val="0"/>
      <w:marBottom w:val="0"/>
      <w:divBdr>
        <w:top w:val="none" w:sz="0" w:space="0" w:color="auto"/>
        <w:left w:val="none" w:sz="0" w:space="0" w:color="auto"/>
        <w:bottom w:val="none" w:sz="0" w:space="0" w:color="auto"/>
        <w:right w:val="none" w:sz="0" w:space="0" w:color="auto"/>
      </w:divBdr>
    </w:div>
    <w:div w:id="993796485">
      <w:bodyDiv w:val="1"/>
      <w:marLeft w:val="0"/>
      <w:marRight w:val="0"/>
      <w:marTop w:val="0"/>
      <w:marBottom w:val="0"/>
      <w:divBdr>
        <w:top w:val="none" w:sz="0" w:space="0" w:color="auto"/>
        <w:left w:val="none" w:sz="0" w:space="0" w:color="auto"/>
        <w:bottom w:val="none" w:sz="0" w:space="0" w:color="auto"/>
        <w:right w:val="none" w:sz="0" w:space="0" w:color="auto"/>
      </w:divBdr>
    </w:div>
    <w:div w:id="1013610713">
      <w:bodyDiv w:val="1"/>
      <w:marLeft w:val="0"/>
      <w:marRight w:val="0"/>
      <w:marTop w:val="0"/>
      <w:marBottom w:val="0"/>
      <w:divBdr>
        <w:top w:val="none" w:sz="0" w:space="0" w:color="auto"/>
        <w:left w:val="none" w:sz="0" w:space="0" w:color="auto"/>
        <w:bottom w:val="none" w:sz="0" w:space="0" w:color="auto"/>
        <w:right w:val="none" w:sz="0" w:space="0" w:color="auto"/>
      </w:divBdr>
      <w:divsChild>
        <w:div w:id="510724149">
          <w:marLeft w:val="0"/>
          <w:marRight w:val="0"/>
          <w:marTop w:val="0"/>
          <w:marBottom w:val="0"/>
          <w:divBdr>
            <w:top w:val="none" w:sz="0" w:space="0" w:color="auto"/>
            <w:left w:val="none" w:sz="0" w:space="0" w:color="auto"/>
            <w:bottom w:val="none" w:sz="0" w:space="0" w:color="auto"/>
            <w:right w:val="none" w:sz="0" w:space="0" w:color="auto"/>
          </w:divBdr>
        </w:div>
        <w:div w:id="686492658">
          <w:marLeft w:val="0"/>
          <w:marRight w:val="0"/>
          <w:marTop w:val="0"/>
          <w:marBottom w:val="0"/>
          <w:divBdr>
            <w:top w:val="none" w:sz="0" w:space="0" w:color="auto"/>
            <w:left w:val="none" w:sz="0" w:space="0" w:color="auto"/>
            <w:bottom w:val="none" w:sz="0" w:space="0" w:color="auto"/>
            <w:right w:val="none" w:sz="0" w:space="0" w:color="auto"/>
          </w:divBdr>
        </w:div>
        <w:div w:id="1270966335">
          <w:marLeft w:val="0"/>
          <w:marRight w:val="0"/>
          <w:marTop w:val="0"/>
          <w:marBottom w:val="0"/>
          <w:divBdr>
            <w:top w:val="none" w:sz="0" w:space="0" w:color="auto"/>
            <w:left w:val="none" w:sz="0" w:space="0" w:color="auto"/>
            <w:bottom w:val="none" w:sz="0" w:space="0" w:color="auto"/>
            <w:right w:val="none" w:sz="0" w:space="0" w:color="auto"/>
          </w:divBdr>
        </w:div>
        <w:div w:id="1678263955">
          <w:marLeft w:val="0"/>
          <w:marRight w:val="0"/>
          <w:marTop w:val="0"/>
          <w:marBottom w:val="0"/>
          <w:divBdr>
            <w:top w:val="none" w:sz="0" w:space="0" w:color="auto"/>
            <w:left w:val="none" w:sz="0" w:space="0" w:color="auto"/>
            <w:bottom w:val="none" w:sz="0" w:space="0" w:color="auto"/>
            <w:right w:val="none" w:sz="0" w:space="0" w:color="auto"/>
          </w:divBdr>
        </w:div>
        <w:div w:id="1944221045">
          <w:marLeft w:val="0"/>
          <w:marRight w:val="0"/>
          <w:marTop w:val="0"/>
          <w:marBottom w:val="0"/>
          <w:divBdr>
            <w:top w:val="none" w:sz="0" w:space="0" w:color="auto"/>
            <w:left w:val="none" w:sz="0" w:space="0" w:color="auto"/>
            <w:bottom w:val="none" w:sz="0" w:space="0" w:color="auto"/>
            <w:right w:val="none" w:sz="0" w:space="0" w:color="auto"/>
          </w:divBdr>
        </w:div>
      </w:divsChild>
    </w:div>
    <w:div w:id="1038699388">
      <w:bodyDiv w:val="1"/>
      <w:marLeft w:val="0"/>
      <w:marRight w:val="0"/>
      <w:marTop w:val="0"/>
      <w:marBottom w:val="0"/>
      <w:divBdr>
        <w:top w:val="none" w:sz="0" w:space="0" w:color="auto"/>
        <w:left w:val="none" w:sz="0" w:space="0" w:color="auto"/>
        <w:bottom w:val="none" w:sz="0" w:space="0" w:color="auto"/>
        <w:right w:val="none" w:sz="0" w:space="0" w:color="auto"/>
      </w:divBdr>
    </w:div>
    <w:div w:id="1062020660">
      <w:bodyDiv w:val="1"/>
      <w:marLeft w:val="0"/>
      <w:marRight w:val="0"/>
      <w:marTop w:val="0"/>
      <w:marBottom w:val="0"/>
      <w:divBdr>
        <w:top w:val="none" w:sz="0" w:space="0" w:color="auto"/>
        <w:left w:val="none" w:sz="0" w:space="0" w:color="auto"/>
        <w:bottom w:val="none" w:sz="0" w:space="0" w:color="auto"/>
        <w:right w:val="none" w:sz="0" w:space="0" w:color="auto"/>
      </w:divBdr>
    </w:div>
    <w:div w:id="1092971260">
      <w:bodyDiv w:val="1"/>
      <w:marLeft w:val="0"/>
      <w:marRight w:val="0"/>
      <w:marTop w:val="0"/>
      <w:marBottom w:val="0"/>
      <w:divBdr>
        <w:top w:val="none" w:sz="0" w:space="0" w:color="auto"/>
        <w:left w:val="none" w:sz="0" w:space="0" w:color="auto"/>
        <w:bottom w:val="none" w:sz="0" w:space="0" w:color="auto"/>
        <w:right w:val="none" w:sz="0" w:space="0" w:color="auto"/>
      </w:divBdr>
      <w:divsChild>
        <w:div w:id="655377468">
          <w:marLeft w:val="547"/>
          <w:marRight w:val="0"/>
          <w:marTop w:val="0"/>
          <w:marBottom w:val="0"/>
          <w:divBdr>
            <w:top w:val="none" w:sz="0" w:space="0" w:color="auto"/>
            <w:left w:val="none" w:sz="0" w:space="0" w:color="auto"/>
            <w:bottom w:val="none" w:sz="0" w:space="0" w:color="auto"/>
            <w:right w:val="none" w:sz="0" w:space="0" w:color="auto"/>
          </w:divBdr>
        </w:div>
      </w:divsChild>
    </w:div>
    <w:div w:id="1161041169">
      <w:bodyDiv w:val="1"/>
      <w:marLeft w:val="0"/>
      <w:marRight w:val="0"/>
      <w:marTop w:val="0"/>
      <w:marBottom w:val="0"/>
      <w:divBdr>
        <w:top w:val="none" w:sz="0" w:space="0" w:color="auto"/>
        <w:left w:val="none" w:sz="0" w:space="0" w:color="auto"/>
        <w:bottom w:val="none" w:sz="0" w:space="0" w:color="auto"/>
        <w:right w:val="none" w:sz="0" w:space="0" w:color="auto"/>
      </w:divBdr>
    </w:div>
    <w:div w:id="1178613239">
      <w:bodyDiv w:val="1"/>
      <w:marLeft w:val="0"/>
      <w:marRight w:val="0"/>
      <w:marTop w:val="0"/>
      <w:marBottom w:val="0"/>
      <w:divBdr>
        <w:top w:val="none" w:sz="0" w:space="0" w:color="auto"/>
        <w:left w:val="none" w:sz="0" w:space="0" w:color="auto"/>
        <w:bottom w:val="none" w:sz="0" w:space="0" w:color="auto"/>
        <w:right w:val="none" w:sz="0" w:space="0" w:color="auto"/>
      </w:divBdr>
      <w:divsChild>
        <w:div w:id="2069650207">
          <w:marLeft w:val="547"/>
          <w:marRight w:val="0"/>
          <w:marTop w:val="0"/>
          <w:marBottom w:val="0"/>
          <w:divBdr>
            <w:top w:val="none" w:sz="0" w:space="0" w:color="auto"/>
            <w:left w:val="none" w:sz="0" w:space="0" w:color="auto"/>
            <w:bottom w:val="none" w:sz="0" w:space="0" w:color="auto"/>
            <w:right w:val="none" w:sz="0" w:space="0" w:color="auto"/>
          </w:divBdr>
        </w:div>
      </w:divsChild>
    </w:div>
    <w:div w:id="1245264109">
      <w:bodyDiv w:val="1"/>
      <w:marLeft w:val="0"/>
      <w:marRight w:val="0"/>
      <w:marTop w:val="0"/>
      <w:marBottom w:val="0"/>
      <w:divBdr>
        <w:top w:val="none" w:sz="0" w:space="0" w:color="auto"/>
        <w:left w:val="none" w:sz="0" w:space="0" w:color="auto"/>
        <w:bottom w:val="none" w:sz="0" w:space="0" w:color="auto"/>
        <w:right w:val="none" w:sz="0" w:space="0" w:color="auto"/>
      </w:divBdr>
    </w:div>
    <w:div w:id="1308511299">
      <w:bodyDiv w:val="1"/>
      <w:marLeft w:val="0"/>
      <w:marRight w:val="0"/>
      <w:marTop w:val="0"/>
      <w:marBottom w:val="0"/>
      <w:divBdr>
        <w:top w:val="none" w:sz="0" w:space="0" w:color="auto"/>
        <w:left w:val="none" w:sz="0" w:space="0" w:color="auto"/>
        <w:bottom w:val="none" w:sz="0" w:space="0" w:color="auto"/>
        <w:right w:val="none" w:sz="0" w:space="0" w:color="auto"/>
      </w:divBdr>
    </w:div>
    <w:div w:id="1376587231">
      <w:bodyDiv w:val="1"/>
      <w:marLeft w:val="0"/>
      <w:marRight w:val="0"/>
      <w:marTop w:val="0"/>
      <w:marBottom w:val="0"/>
      <w:divBdr>
        <w:top w:val="none" w:sz="0" w:space="0" w:color="auto"/>
        <w:left w:val="none" w:sz="0" w:space="0" w:color="auto"/>
        <w:bottom w:val="none" w:sz="0" w:space="0" w:color="auto"/>
        <w:right w:val="none" w:sz="0" w:space="0" w:color="auto"/>
      </w:divBdr>
    </w:div>
    <w:div w:id="1398625892">
      <w:bodyDiv w:val="1"/>
      <w:marLeft w:val="0"/>
      <w:marRight w:val="0"/>
      <w:marTop w:val="0"/>
      <w:marBottom w:val="0"/>
      <w:divBdr>
        <w:top w:val="none" w:sz="0" w:space="0" w:color="auto"/>
        <w:left w:val="none" w:sz="0" w:space="0" w:color="auto"/>
        <w:bottom w:val="none" w:sz="0" w:space="0" w:color="auto"/>
        <w:right w:val="none" w:sz="0" w:space="0" w:color="auto"/>
      </w:divBdr>
    </w:div>
    <w:div w:id="1442726243">
      <w:bodyDiv w:val="1"/>
      <w:marLeft w:val="0"/>
      <w:marRight w:val="0"/>
      <w:marTop w:val="0"/>
      <w:marBottom w:val="0"/>
      <w:divBdr>
        <w:top w:val="none" w:sz="0" w:space="0" w:color="auto"/>
        <w:left w:val="none" w:sz="0" w:space="0" w:color="auto"/>
        <w:bottom w:val="none" w:sz="0" w:space="0" w:color="auto"/>
        <w:right w:val="none" w:sz="0" w:space="0" w:color="auto"/>
      </w:divBdr>
      <w:divsChild>
        <w:div w:id="902182865">
          <w:marLeft w:val="0"/>
          <w:marRight w:val="0"/>
          <w:marTop w:val="0"/>
          <w:marBottom w:val="0"/>
          <w:divBdr>
            <w:top w:val="none" w:sz="0" w:space="0" w:color="auto"/>
            <w:left w:val="none" w:sz="0" w:space="0" w:color="auto"/>
            <w:bottom w:val="none" w:sz="0" w:space="0" w:color="auto"/>
            <w:right w:val="none" w:sz="0" w:space="0" w:color="auto"/>
          </w:divBdr>
        </w:div>
      </w:divsChild>
    </w:div>
    <w:div w:id="1462729283">
      <w:bodyDiv w:val="1"/>
      <w:marLeft w:val="0"/>
      <w:marRight w:val="0"/>
      <w:marTop w:val="0"/>
      <w:marBottom w:val="0"/>
      <w:divBdr>
        <w:top w:val="none" w:sz="0" w:space="0" w:color="auto"/>
        <w:left w:val="none" w:sz="0" w:space="0" w:color="auto"/>
        <w:bottom w:val="none" w:sz="0" w:space="0" w:color="auto"/>
        <w:right w:val="none" w:sz="0" w:space="0" w:color="auto"/>
      </w:divBdr>
    </w:div>
    <w:div w:id="1483958642">
      <w:bodyDiv w:val="1"/>
      <w:marLeft w:val="0"/>
      <w:marRight w:val="0"/>
      <w:marTop w:val="0"/>
      <w:marBottom w:val="0"/>
      <w:divBdr>
        <w:top w:val="none" w:sz="0" w:space="0" w:color="auto"/>
        <w:left w:val="none" w:sz="0" w:space="0" w:color="auto"/>
        <w:bottom w:val="none" w:sz="0" w:space="0" w:color="auto"/>
        <w:right w:val="none" w:sz="0" w:space="0" w:color="auto"/>
      </w:divBdr>
    </w:div>
    <w:div w:id="1493177782">
      <w:bodyDiv w:val="1"/>
      <w:marLeft w:val="0"/>
      <w:marRight w:val="0"/>
      <w:marTop w:val="0"/>
      <w:marBottom w:val="0"/>
      <w:divBdr>
        <w:top w:val="none" w:sz="0" w:space="0" w:color="auto"/>
        <w:left w:val="none" w:sz="0" w:space="0" w:color="auto"/>
        <w:bottom w:val="none" w:sz="0" w:space="0" w:color="auto"/>
        <w:right w:val="none" w:sz="0" w:space="0" w:color="auto"/>
      </w:divBdr>
    </w:div>
    <w:div w:id="1507791515">
      <w:bodyDiv w:val="1"/>
      <w:marLeft w:val="0"/>
      <w:marRight w:val="0"/>
      <w:marTop w:val="0"/>
      <w:marBottom w:val="0"/>
      <w:divBdr>
        <w:top w:val="none" w:sz="0" w:space="0" w:color="auto"/>
        <w:left w:val="none" w:sz="0" w:space="0" w:color="auto"/>
        <w:bottom w:val="none" w:sz="0" w:space="0" w:color="auto"/>
        <w:right w:val="none" w:sz="0" w:space="0" w:color="auto"/>
      </w:divBdr>
      <w:divsChild>
        <w:div w:id="78715827">
          <w:marLeft w:val="0"/>
          <w:marRight w:val="0"/>
          <w:marTop w:val="0"/>
          <w:marBottom w:val="0"/>
          <w:divBdr>
            <w:top w:val="none" w:sz="0" w:space="0" w:color="auto"/>
            <w:left w:val="none" w:sz="0" w:space="0" w:color="auto"/>
            <w:bottom w:val="none" w:sz="0" w:space="0" w:color="auto"/>
            <w:right w:val="none" w:sz="0" w:space="0" w:color="auto"/>
          </w:divBdr>
        </w:div>
        <w:div w:id="779449871">
          <w:marLeft w:val="0"/>
          <w:marRight w:val="0"/>
          <w:marTop w:val="0"/>
          <w:marBottom w:val="0"/>
          <w:divBdr>
            <w:top w:val="none" w:sz="0" w:space="0" w:color="auto"/>
            <w:left w:val="none" w:sz="0" w:space="0" w:color="auto"/>
            <w:bottom w:val="none" w:sz="0" w:space="0" w:color="auto"/>
            <w:right w:val="none" w:sz="0" w:space="0" w:color="auto"/>
          </w:divBdr>
        </w:div>
        <w:div w:id="1106576296">
          <w:marLeft w:val="0"/>
          <w:marRight w:val="0"/>
          <w:marTop w:val="0"/>
          <w:marBottom w:val="0"/>
          <w:divBdr>
            <w:top w:val="none" w:sz="0" w:space="0" w:color="auto"/>
            <w:left w:val="none" w:sz="0" w:space="0" w:color="auto"/>
            <w:bottom w:val="none" w:sz="0" w:space="0" w:color="auto"/>
            <w:right w:val="none" w:sz="0" w:space="0" w:color="auto"/>
          </w:divBdr>
        </w:div>
      </w:divsChild>
    </w:div>
    <w:div w:id="1561355939">
      <w:bodyDiv w:val="1"/>
      <w:marLeft w:val="0"/>
      <w:marRight w:val="0"/>
      <w:marTop w:val="0"/>
      <w:marBottom w:val="0"/>
      <w:divBdr>
        <w:top w:val="none" w:sz="0" w:space="0" w:color="auto"/>
        <w:left w:val="none" w:sz="0" w:space="0" w:color="auto"/>
        <w:bottom w:val="none" w:sz="0" w:space="0" w:color="auto"/>
        <w:right w:val="none" w:sz="0" w:space="0" w:color="auto"/>
      </w:divBdr>
    </w:div>
    <w:div w:id="1574970042">
      <w:bodyDiv w:val="1"/>
      <w:marLeft w:val="0"/>
      <w:marRight w:val="0"/>
      <w:marTop w:val="0"/>
      <w:marBottom w:val="0"/>
      <w:divBdr>
        <w:top w:val="none" w:sz="0" w:space="0" w:color="auto"/>
        <w:left w:val="none" w:sz="0" w:space="0" w:color="auto"/>
        <w:bottom w:val="none" w:sz="0" w:space="0" w:color="auto"/>
        <w:right w:val="none" w:sz="0" w:space="0" w:color="auto"/>
      </w:divBdr>
    </w:div>
    <w:div w:id="1578247078">
      <w:bodyDiv w:val="1"/>
      <w:marLeft w:val="0"/>
      <w:marRight w:val="0"/>
      <w:marTop w:val="0"/>
      <w:marBottom w:val="0"/>
      <w:divBdr>
        <w:top w:val="none" w:sz="0" w:space="0" w:color="auto"/>
        <w:left w:val="none" w:sz="0" w:space="0" w:color="auto"/>
        <w:bottom w:val="none" w:sz="0" w:space="0" w:color="auto"/>
        <w:right w:val="none" w:sz="0" w:space="0" w:color="auto"/>
      </w:divBdr>
    </w:div>
    <w:div w:id="1620602775">
      <w:bodyDiv w:val="1"/>
      <w:marLeft w:val="0"/>
      <w:marRight w:val="0"/>
      <w:marTop w:val="0"/>
      <w:marBottom w:val="0"/>
      <w:divBdr>
        <w:top w:val="none" w:sz="0" w:space="0" w:color="auto"/>
        <w:left w:val="none" w:sz="0" w:space="0" w:color="auto"/>
        <w:bottom w:val="none" w:sz="0" w:space="0" w:color="auto"/>
        <w:right w:val="none" w:sz="0" w:space="0" w:color="auto"/>
      </w:divBdr>
      <w:divsChild>
        <w:div w:id="804355597">
          <w:marLeft w:val="547"/>
          <w:marRight w:val="0"/>
          <w:marTop w:val="0"/>
          <w:marBottom w:val="0"/>
          <w:divBdr>
            <w:top w:val="none" w:sz="0" w:space="0" w:color="auto"/>
            <w:left w:val="none" w:sz="0" w:space="0" w:color="auto"/>
            <w:bottom w:val="none" w:sz="0" w:space="0" w:color="auto"/>
            <w:right w:val="none" w:sz="0" w:space="0" w:color="auto"/>
          </w:divBdr>
        </w:div>
      </w:divsChild>
    </w:div>
    <w:div w:id="1634411117">
      <w:bodyDiv w:val="1"/>
      <w:marLeft w:val="0"/>
      <w:marRight w:val="0"/>
      <w:marTop w:val="0"/>
      <w:marBottom w:val="0"/>
      <w:divBdr>
        <w:top w:val="none" w:sz="0" w:space="0" w:color="auto"/>
        <w:left w:val="none" w:sz="0" w:space="0" w:color="auto"/>
        <w:bottom w:val="none" w:sz="0" w:space="0" w:color="auto"/>
        <w:right w:val="none" w:sz="0" w:space="0" w:color="auto"/>
      </w:divBdr>
    </w:div>
    <w:div w:id="1767067937">
      <w:bodyDiv w:val="1"/>
      <w:marLeft w:val="0"/>
      <w:marRight w:val="0"/>
      <w:marTop w:val="0"/>
      <w:marBottom w:val="0"/>
      <w:divBdr>
        <w:top w:val="none" w:sz="0" w:space="0" w:color="auto"/>
        <w:left w:val="none" w:sz="0" w:space="0" w:color="auto"/>
        <w:bottom w:val="none" w:sz="0" w:space="0" w:color="auto"/>
        <w:right w:val="none" w:sz="0" w:space="0" w:color="auto"/>
      </w:divBdr>
    </w:div>
    <w:div w:id="1881238538">
      <w:bodyDiv w:val="1"/>
      <w:marLeft w:val="0"/>
      <w:marRight w:val="0"/>
      <w:marTop w:val="0"/>
      <w:marBottom w:val="0"/>
      <w:divBdr>
        <w:top w:val="none" w:sz="0" w:space="0" w:color="auto"/>
        <w:left w:val="none" w:sz="0" w:space="0" w:color="auto"/>
        <w:bottom w:val="none" w:sz="0" w:space="0" w:color="auto"/>
        <w:right w:val="none" w:sz="0" w:space="0" w:color="auto"/>
      </w:divBdr>
    </w:div>
    <w:div w:id="1889417579">
      <w:bodyDiv w:val="1"/>
      <w:marLeft w:val="0"/>
      <w:marRight w:val="0"/>
      <w:marTop w:val="0"/>
      <w:marBottom w:val="0"/>
      <w:divBdr>
        <w:top w:val="none" w:sz="0" w:space="0" w:color="auto"/>
        <w:left w:val="none" w:sz="0" w:space="0" w:color="auto"/>
        <w:bottom w:val="none" w:sz="0" w:space="0" w:color="auto"/>
        <w:right w:val="none" w:sz="0" w:space="0" w:color="auto"/>
      </w:divBdr>
    </w:div>
    <w:div w:id="1927567455">
      <w:bodyDiv w:val="1"/>
      <w:marLeft w:val="0"/>
      <w:marRight w:val="0"/>
      <w:marTop w:val="0"/>
      <w:marBottom w:val="0"/>
      <w:divBdr>
        <w:top w:val="none" w:sz="0" w:space="0" w:color="auto"/>
        <w:left w:val="none" w:sz="0" w:space="0" w:color="auto"/>
        <w:bottom w:val="none" w:sz="0" w:space="0" w:color="auto"/>
        <w:right w:val="none" w:sz="0" w:space="0" w:color="auto"/>
      </w:divBdr>
      <w:divsChild>
        <w:div w:id="820078455">
          <w:marLeft w:val="547"/>
          <w:marRight w:val="0"/>
          <w:marTop w:val="0"/>
          <w:marBottom w:val="0"/>
          <w:divBdr>
            <w:top w:val="none" w:sz="0" w:space="0" w:color="auto"/>
            <w:left w:val="none" w:sz="0" w:space="0" w:color="auto"/>
            <w:bottom w:val="none" w:sz="0" w:space="0" w:color="auto"/>
            <w:right w:val="none" w:sz="0" w:space="0" w:color="auto"/>
          </w:divBdr>
        </w:div>
      </w:divsChild>
    </w:div>
    <w:div w:id="1962149985">
      <w:bodyDiv w:val="1"/>
      <w:marLeft w:val="0"/>
      <w:marRight w:val="0"/>
      <w:marTop w:val="0"/>
      <w:marBottom w:val="0"/>
      <w:divBdr>
        <w:top w:val="none" w:sz="0" w:space="0" w:color="auto"/>
        <w:left w:val="none" w:sz="0" w:space="0" w:color="auto"/>
        <w:bottom w:val="none" w:sz="0" w:space="0" w:color="auto"/>
        <w:right w:val="none" w:sz="0" w:space="0" w:color="auto"/>
      </w:divBdr>
    </w:div>
    <w:div w:id="2038652899">
      <w:bodyDiv w:val="1"/>
      <w:marLeft w:val="0"/>
      <w:marRight w:val="0"/>
      <w:marTop w:val="0"/>
      <w:marBottom w:val="0"/>
      <w:divBdr>
        <w:top w:val="none" w:sz="0" w:space="0" w:color="auto"/>
        <w:left w:val="none" w:sz="0" w:space="0" w:color="auto"/>
        <w:bottom w:val="none" w:sz="0" w:space="0" w:color="auto"/>
        <w:right w:val="none" w:sz="0" w:space="0" w:color="auto"/>
      </w:divBdr>
    </w:div>
    <w:div w:id="2086875611">
      <w:bodyDiv w:val="1"/>
      <w:marLeft w:val="0"/>
      <w:marRight w:val="0"/>
      <w:marTop w:val="0"/>
      <w:marBottom w:val="0"/>
      <w:divBdr>
        <w:top w:val="none" w:sz="0" w:space="0" w:color="auto"/>
        <w:left w:val="none" w:sz="0" w:space="0" w:color="auto"/>
        <w:bottom w:val="none" w:sz="0" w:space="0" w:color="auto"/>
        <w:right w:val="none" w:sz="0" w:space="0" w:color="auto"/>
      </w:divBdr>
      <w:divsChild>
        <w:div w:id="1719476907">
          <w:marLeft w:val="0"/>
          <w:marRight w:val="0"/>
          <w:marTop w:val="0"/>
          <w:marBottom w:val="0"/>
          <w:divBdr>
            <w:top w:val="none" w:sz="0" w:space="0" w:color="auto"/>
            <w:left w:val="none" w:sz="0" w:space="0" w:color="auto"/>
            <w:bottom w:val="none" w:sz="0" w:space="0" w:color="auto"/>
            <w:right w:val="none" w:sz="0" w:space="0" w:color="auto"/>
          </w:divBdr>
        </w:div>
        <w:div w:id="2007126848">
          <w:marLeft w:val="0"/>
          <w:marRight w:val="0"/>
          <w:marTop w:val="0"/>
          <w:marBottom w:val="0"/>
          <w:divBdr>
            <w:top w:val="none" w:sz="0" w:space="0" w:color="auto"/>
            <w:left w:val="none" w:sz="0" w:space="0" w:color="auto"/>
            <w:bottom w:val="none" w:sz="0" w:space="0" w:color="auto"/>
            <w:right w:val="none" w:sz="0" w:space="0" w:color="auto"/>
          </w:divBdr>
        </w:div>
      </w:divsChild>
    </w:div>
    <w:div w:id="2102022834">
      <w:bodyDiv w:val="1"/>
      <w:marLeft w:val="0"/>
      <w:marRight w:val="0"/>
      <w:marTop w:val="0"/>
      <w:marBottom w:val="0"/>
      <w:divBdr>
        <w:top w:val="none" w:sz="0" w:space="0" w:color="auto"/>
        <w:left w:val="none" w:sz="0" w:space="0" w:color="auto"/>
        <w:bottom w:val="none" w:sz="0" w:space="0" w:color="auto"/>
        <w:right w:val="none" w:sz="0" w:space="0" w:color="auto"/>
      </w:divBdr>
    </w:div>
    <w:div w:id="2110660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ecd.org/en/publications/g20-oecd-principles-of-corporate-governance-2023_ed750b30-en.html" TargetMode="External"/><Relationship Id="rId21" Type="http://schemas.openxmlformats.org/officeDocument/2006/relationships/hyperlink" Target="https://guru.psu.edu/policies/OHR/hr64.html" TargetMode="External"/><Relationship Id="rId42" Type="http://schemas.openxmlformats.org/officeDocument/2006/relationships/hyperlink" Target="http://www.canlii.org/en/ca/scc/doc/2015/2015scc42/2015scc42.pdf" TargetMode="External"/><Relationship Id="rId47" Type="http://schemas.openxmlformats.org/officeDocument/2006/relationships/hyperlink" Target="https://www.icmagroup.org/assets/Whitepaper-on-ESG-practices-in-China-ENG-January-2023.pdf" TargetMode="External"/><Relationship Id="rId63" Type="http://schemas.openxmlformats.org/officeDocument/2006/relationships/hyperlink" Target="http://www.ohchr.org/EN/HRBodies/HRC/RegularSessions/Session25/Documents/A-HRC-25-53_ch.doc" TargetMode="External"/><Relationship Id="rId68" Type="http://schemas.openxmlformats.org/officeDocument/2006/relationships/hyperlink" Target="https://documents-dds-ny.un.org/doc/UNDOC/GEN/G17/009/97/PDF/G1700997.pdf?OpenElement" TargetMode="External"/><Relationship Id="rId2" Type="http://schemas.openxmlformats.org/officeDocument/2006/relationships/styles" Target="styles.xml"/><Relationship Id="rId16" Type="http://schemas.openxmlformats.org/officeDocument/2006/relationships/hyperlink" Target="http://equity.psu.edu/student-disability-resources/" TargetMode="External"/><Relationship Id="rId29" Type="http://schemas.openxmlformats.org/officeDocument/2006/relationships/hyperlink" Target="https://mneguidelines.oecd.org/OECD-Due-Diligence-Guidance-for-Responsible-Business-Conduct.pdf" TargetMode="External"/><Relationship Id="rId11" Type="http://schemas.openxmlformats.org/officeDocument/2006/relationships/hyperlink" Target="https://pennstatelaw.psu.edu/intranet/iit/recordings-class-sessions" TargetMode="External"/><Relationship Id="rId24" Type="http://schemas.openxmlformats.org/officeDocument/2006/relationships/image" Target="media/image1.png"/><Relationship Id="rId32" Type="http://schemas.openxmlformats.org/officeDocument/2006/relationships/hyperlink" Target="https://www.supremecourt.gov/opinions/24pdf/23-1201_8759.pdf" TargetMode="External"/><Relationship Id="rId37" Type="http://schemas.openxmlformats.org/officeDocument/2006/relationships/hyperlink" Target="http://data.consilium.europa.eu/doc/document/ST-14166-2016-INIT/en/pdf" TargetMode="External"/><Relationship Id="rId40" Type="http://schemas.openxmlformats.org/officeDocument/2006/relationships/hyperlink" Target="https://uitspraken.rechtspraak.nl/inziendocument?id=ECLI:NL:GHDHA:2015:3586" TargetMode="External"/><Relationship Id="rId45" Type="http://schemas.openxmlformats.org/officeDocument/2006/relationships/hyperlink" Target="http://www.bailii.org/ew/cases/EWCA/Civ/2012/525.html" TargetMode="External"/><Relationship Id="rId53" Type="http://schemas.openxmlformats.org/officeDocument/2006/relationships/hyperlink" Target="http://ssrn.com/abstract=2458965" TargetMode="External"/><Relationship Id="rId58" Type="http://schemas.openxmlformats.org/officeDocument/2006/relationships/hyperlink" Target="http://mneguidelines.oecd.org/OECD-Due-Diligence-Guidance-Garment-Footwear.pdf" TargetMode="External"/><Relationship Id="rId66" Type="http://schemas.openxmlformats.org/officeDocument/2006/relationships/hyperlink" Target="http://www.ohchr.org/EN/HRBodies/HRC/RegularSessions/Session25/Documents/A-HRC-25-53_ru.doc"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oecd.org/en/publications/oecd-due-diligence-guidance-for-meaningful-stakeholder-engagement-in-the-extractive-sector_9789264252462-en.html" TargetMode="External"/><Relationship Id="rId19" Type="http://schemas.openxmlformats.org/officeDocument/2006/relationships/hyperlink" Target="https://equity.psu.edu/ad29-statement-on-intolerance" TargetMode="External"/><Relationship Id="rId14" Type="http://schemas.openxmlformats.org/officeDocument/2006/relationships/hyperlink" Target="https://pennstatelaw.psu.edu/intranet/iit_recordings_troubleshooter" TargetMode="External"/><Relationship Id="rId22" Type="http://schemas.openxmlformats.org/officeDocument/2006/relationships/hyperlink" Target="https://guru.psu.edu/policies/ad91.html" TargetMode="External"/><Relationship Id="rId27" Type="http://schemas.openxmlformats.org/officeDocument/2006/relationships/hyperlink" Target="https://www.oecd.org/en/publications/2024/06/oecd-guidelines-on-corporate-governance-of-state-owned-enterprises-2024_68fa05cd.html" TargetMode="External"/><Relationship Id="rId30" Type="http://schemas.openxmlformats.org/officeDocument/2006/relationships/hyperlink" Target="https://scholarship.law.uci.edu/cgi/viewcontent.cgi?referer=https://www.google.com/&amp;httpsredir=1&amp;article=1001&amp;context=ucijil" TargetMode="External"/><Relationship Id="rId35" Type="http://schemas.openxmlformats.org/officeDocument/2006/relationships/hyperlink" Target="https://taxation-customs.ec.europa.eu/news/update-eu-list-non-cooperative-jurisdictions-tax-purposes-2025-02-18_en" TargetMode="External"/><Relationship Id="rId43" Type="http://schemas.openxmlformats.org/officeDocument/2006/relationships/hyperlink" Target="http://www.canlii.org/en/on/onsc/doc/2013/2013onsc1414/2013onsc1414.pdf" TargetMode="External"/><Relationship Id="rId48" Type="http://schemas.openxmlformats.org/officeDocument/2006/relationships/hyperlink" Target="https://www.sir.advancedleadership.harvard.edu/articles/politicization-of-esg-investing" TargetMode="External"/><Relationship Id="rId56" Type="http://schemas.openxmlformats.org/officeDocument/2006/relationships/hyperlink" Target="https://www.thecpe.org/wp-content/uploads/2025/06/Chp2_Backer_SUBMISSION_6-2025.pdf" TargetMode="External"/><Relationship Id="rId64" Type="http://schemas.openxmlformats.org/officeDocument/2006/relationships/hyperlink" Target="http://www.ohchr.org/EN/HRBodies/HRC/RegularSessions/Session25/Documents/A-HRC-25-53_en.doc" TargetMode="External"/><Relationship Id="rId69" Type="http://schemas.openxmlformats.org/officeDocument/2006/relationships/hyperlink" Target="https://www.tsmc.com/english" TargetMode="External"/><Relationship Id="rId8" Type="http://schemas.openxmlformats.org/officeDocument/2006/relationships/hyperlink" Target="http://www.personal.psu.edu/lcb11" TargetMode="External"/><Relationship Id="rId51" Type="http://schemas.openxmlformats.org/officeDocument/2006/relationships/hyperlink" Target="http://mneguidelines.oecd.org/global-forum/2015GFRBC-Competition-Law-RBC.pdf"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pennstatelaw.psu.edu/rec" TargetMode="External"/><Relationship Id="rId17" Type="http://schemas.openxmlformats.org/officeDocument/2006/relationships/hyperlink" Target="http://equity.psu.edu/sdr/applying-for-services" TargetMode="External"/><Relationship Id="rId25" Type="http://schemas.openxmlformats.org/officeDocument/2006/relationships/hyperlink" Target="https://www.brown.edu/initiatives/journal-world-affairs/sites/brown.edu.initiatives.journal-world-affairs/files/private/articles/Backer.pdf" TargetMode="External"/><Relationship Id="rId33" Type="http://schemas.openxmlformats.org/officeDocument/2006/relationships/hyperlink" Target="https://time.com/4309786/read-donald-trumps-america-first-foreign-policy-speech/" TargetMode="External"/><Relationship Id="rId38" Type="http://schemas.openxmlformats.org/officeDocument/2006/relationships/hyperlink" Target="https://taxation-customs.ec.europa.eu/system/files/2017-07/2016-09-15_scoreboard-indicators.pdf" TargetMode="External"/><Relationship Id="rId46" Type="http://schemas.openxmlformats.org/officeDocument/2006/relationships/hyperlink" Target="http://digitalcommons.ilr.cornell.edu/cgi/viewcontent.cgi?article=1214&amp;context=globaldocs" TargetMode="External"/><Relationship Id="rId59" Type="http://schemas.openxmlformats.org/officeDocument/2006/relationships/hyperlink" Target="https://www.oecd.org/en/publications/2016/04/oecd-due-diligence-guidance-for-responsible-supply-chains-of-minerals-from-conflict-affected-and-high-risk-areas_g1g65996.html" TargetMode="External"/><Relationship Id="rId67" Type="http://schemas.openxmlformats.org/officeDocument/2006/relationships/hyperlink" Target="http://www.ohchr.org/EN/HRBodies/HRC/RegularSessions/Session25/Documents/A-HRC-25-53_sp.doc" TargetMode="External"/><Relationship Id="rId20" Type="http://schemas.openxmlformats.org/officeDocument/2006/relationships/hyperlink" Target="https://equity.psu.edu/ad29-statement-on-intolerance" TargetMode="External"/><Relationship Id="rId41" Type="http://schemas.openxmlformats.org/officeDocument/2006/relationships/hyperlink" Target="http://www.canlii.org/en/ca/scc/doc/2015/2015scc42/2015scc42.pdf" TargetMode="External"/><Relationship Id="rId54" Type="http://schemas.openxmlformats.org/officeDocument/2006/relationships/hyperlink" Target="http://dx.doi.org/10.2139/ssrn.2458965" TargetMode="External"/><Relationship Id="rId62" Type="http://schemas.openxmlformats.org/officeDocument/2006/relationships/hyperlink" Target="http://www.ohchr.org/EN/HRBodies/HRC/RegularSessions/Session25/Documents/A_HRC_25_53_ARA.doc"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v@pennstatelaw.psu.edu" TargetMode="External"/><Relationship Id="rId23" Type="http://schemas.openxmlformats.org/officeDocument/2006/relationships/hyperlink" Target="http://equity.psu.edu/reportbias/statement" TargetMode="External"/><Relationship Id="rId28" Type="http://schemas.openxmlformats.org/officeDocument/2006/relationships/hyperlink" Target="https://mneguidelines.oecd.org/mneguidelines/" TargetMode="External"/><Relationship Id="rId36" Type="http://schemas.openxmlformats.org/officeDocument/2006/relationships/hyperlink" Target="https://taxation-customs.ec.europa.eu/document/download/02b09c8b-06d7-4d96-b6c6-b8aa22d30e94_en?filename=Evolution%20of%20EU%20List-18-02-2025.pdf" TargetMode="External"/><Relationship Id="rId49" Type="http://schemas.openxmlformats.org/officeDocument/2006/relationships/hyperlink" Target="https://static1.squarespace.com/static/609e8ef1a8610975744dc9c2/t/63cfdf92e216dc3d3b24a5b0/1674567570967/Cifrino_Politicization-ESG-Investing-References-FINAL.pdf" TargetMode="External"/><Relationship Id="rId57" Type="http://schemas.openxmlformats.org/officeDocument/2006/relationships/hyperlink" Target="http://mneguidelines.oecd.org/OECD-FAO-Guidance.pdf" TargetMode="External"/><Relationship Id="rId10" Type="http://schemas.openxmlformats.org/officeDocument/2006/relationships/hyperlink" Target="https://pennstatelaw.psu.edu/office-student-services/honor-code" TargetMode="External"/><Relationship Id="rId31" Type="http://schemas.openxmlformats.org/officeDocument/2006/relationships/hyperlink" Target="https://www.wilmerhale.com/en/insights/client-alerts/20250616-us-supreme-court-holds-that-fsia-does-not-require-plaintiffs-to-prove-minimum-contacts-to-establish-personal-jurisdiction-over-a-foreign-state-defendant" TargetMode="External"/><Relationship Id="rId44" Type="http://schemas.openxmlformats.org/officeDocument/2006/relationships/hyperlink" Target="http://www.canlii.org/en/on/onsc/doc/2013/2013onsc1414/2013onsc1414.pdf" TargetMode="External"/><Relationship Id="rId52" Type="http://schemas.openxmlformats.org/officeDocument/2006/relationships/hyperlink" Target="http://www.ohchr.org/Documents/Publications/GuidingPrinciplesBusinessHR_EN.pdf" TargetMode="External"/><Relationship Id="rId60" Type="http://schemas.openxmlformats.org/officeDocument/2006/relationships/hyperlink" Target="http://mneguidelines.oecd.org/RBC-for-Institutional-Investors.pdf" TargetMode="External"/><Relationship Id="rId65" Type="http://schemas.openxmlformats.org/officeDocument/2006/relationships/hyperlink" Target="http://www.ohchr.org/EN/HRBodies/HRC/RegularSessions/Session25/Documents/A-HRC-25-53_fr.doc"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cbackerblog.blogspot.com" TargetMode="External"/><Relationship Id="rId13" Type="http://schemas.openxmlformats.org/officeDocument/2006/relationships/hyperlink" Target="https://pennstatelaw.psu.edu/intranet/iit_online_resources_for_students/policy_class_recordings" TargetMode="External"/><Relationship Id="rId18" Type="http://schemas.openxmlformats.org/officeDocument/2006/relationships/hyperlink" Target="http://studentaffairs.psu.edu/counseling/" TargetMode="External"/><Relationship Id="rId39" Type="http://schemas.openxmlformats.org/officeDocument/2006/relationships/hyperlink" Target="https://publications.parliament.uk/pa/ld199900/ldjudgmt/jd000720/lubbe-1.htm" TargetMode="External"/><Relationship Id="rId34" Type="http://schemas.openxmlformats.org/officeDocument/2006/relationships/hyperlink" Target="http://www.oecd.org/investment/codes.htm" TargetMode="External"/><Relationship Id="rId50" Type="http://schemas.openxmlformats.org/officeDocument/2006/relationships/image" Target="media/image2.png"/><Relationship Id="rId55" Type="http://schemas.openxmlformats.org/officeDocument/2006/relationships/hyperlink" Target="http://ssrn.com/abstract=1092167" TargetMode="External"/><Relationship Id="rId7" Type="http://schemas.openxmlformats.org/officeDocument/2006/relationships/hyperlink" Target="mailto:lcb11@psu.edu"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6760</Words>
  <Characters>38533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This part of the course will focus on the scope of national prescriptive and adjudicative jurisdiction by introducing students </vt:lpstr>
    </vt:vector>
  </TitlesOfParts>
  <Company>Dickinson School of Law</Company>
  <LinksUpToDate>false</LinksUpToDate>
  <CharactersWithSpaces>45203</CharactersWithSpaces>
  <SharedDoc>false</SharedDoc>
  <HLinks>
    <vt:vector size="366" baseType="variant">
      <vt:variant>
        <vt:i4>4521990</vt:i4>
      </vt:variant>
      <vt:variant>
        <vt:i4>183</vt:i4>
      </vt:variant>
      <vt:variant>
        <vt:i4>0</vt:i4>
      </vt:variant>
      <vt:variant>
        <vt:i4>5</vt:i4>
      </vt:variant>
      <vt:variant>
        <vt:lpwstr>http://www.oecd-ilibrary.org/docserver/download/2016031e.pdf?expires=1514823862&amp;id=id&amp;accname=guest&amp;checksum=68AD6BFEF4F8DB54743DE259D172E186</vt:lpwstr>
      </vt:variant>
      <vt:variant>
        <vt:lpwstr/>
      </vt:variant>
      <vt:variant>
        <vt:i4>5177423</vt:i4>
      </vt:variant>
      <vt:variant>
        <vt:i4>180</vt:i4>
      </vt:variant>
      <vt:variant>
        <vt:i4>0</vt:i4>
      </vt:variant>
      <vt:variant>
        <vt:i4>5</vt:i4>
      </vt:variant>
      <vt:variant>
        <vt:lpwstr>http://mneguidelines.oecd.org/RBC-for-Institutional-Investors.pdf</vt:lpwstr>
      </vt:variant>
      <vt:variant>
        <vt:lpwstr/>
      </vt:variant>
      <vt:variant>
        <vt:i4>8</vt:i4>
      </vt:variant>
      <vt:variant>
        <vt:i4>177</vt:i4>
      </vt:variant>
      <vt:variant>
        <vt:i4>0</vt:i4>
      </vt:variant>
      <vt:variant>
        <vt:i4>5</vt:i4>
      </vt:variant>
      <vt:variant>
        <vt:lpwstr>http://www.oecd.org/daf/inv/mne/OECD-Due-Diligence-Guidance-Minerals-Edition3.pdf</vt:lpwstr>
      </vt:variant>
      <vt:variant>
        <vt:lpwstr/>
      </vt:variant>
      <vt:variant>
        <vt:i4>2883646</vt:i4>
      </vt:variant>
      <vt:variant>
        <vt:i4>174</vt:i4>
      </vt:variant>
      <vt:variant>
        <vt:i4>0</vt:i4>
      </vt:variant>
      <vt:variant>
        <vt:i4>5</vt:i4>
      </vt:variant>
      <vt:variant>
        <vt:lpwstr>http://mneguidelines.oecd.org/OECD-Due-Diligence-Guidance-Garment-Footwear.pdf</vt:lpwstr>
      </vt:variant>
      <vt:variant>
        <vt:lpwstr/>
      </vt:variant>
      <vt:variant>
        <vt:i4>7471136</vt:i4>
      </vt:variant>
      <vt:variant>
        <vt:i4>171</vt:i4>
      </vt:variant>
      <vt:variant>
        <vt:i4>0</vt:i4>
      </vt:variant>
      <vt:variant>
        <vt:i4>5</vt:i4>
      </vt:variant>
      <vt:variant>
        <vt:lpwstr>http://mneguidelines.oecd.org/OECD-FAO-Guidance.pdf</vt:lpwstr>
      </vt:variant>
      <vt:variant>
        <vt:lpwstr/>
      </vt:variant>
      <vt:variant>
        <vt:i4>6225985</vt:i4>
      </vt:variant>
      <vt:variant>
        <vt:i4>168</vt:i4>
      </vt:variant>
      <vt:variant>
        <vt:i4>0</vt:i4>
      </vt:variant>
      <vt:variant>
        <vt:i4>5</vt:i4>
      </vt:variant>
      <vt:variant>
        <vt:lpwstr>https://scholarship.law.uci.edu/cgi/viewcontent.cgi?referer=https://www.google.com/&amp;httpsredir=1&amp;article=1001&amp;context=ucijil</vt:lpwstr>
      </vt:variant>
      <vt:variant>
        <vt:lpwstr/>
      </vt:variant>
      <vt:variant>
        <vt:i4>2162802</vt:i4>
      </vt:variant>
      <vt:variant>
        <vt:i4>165</vt:i4>
      </vt:variant>
      <vt:variant>
        <vt:i4>0</vt:i4>
      </vt:variant>
      <vt:variant>
        <vt:i4>5</vt:i4>
      </vt:variant>
      <vt:variant>
        <vt:lpwstr>http://www.ohchr.org/Documents/HRBodies/HRCouncil/WGTransCorp/Session3/DraftReportThirdSession.docx</vt:lpwstr>
      </vt:variant>
      <vt:variant>
        <vt:lpwstr/>
      </vt:variant>
      <vt:variant>
        <vt:i4>1310799</vt:i4>
      </vt:variant>
      <vt:variant>
        <vt:i4>162</vt:i4>
      </vt:variant>
      <vt:variant>
        <vt:i4>0</vt:i4>
      </vt:variant>
      <vt:variant>
        <vt:i4>5</vt:i4>
      </vt:variant>
      <vt:variant>
        <vt:lpwstr>http://ir.lawnet.fordham.edu/cgi/viewcontent.cgi?article=2382&amp;context=ilj</vt:lpwstr>
      </vt:variant>
      <vt:variant>
        <vt:lpwstr/>
      </vt:variant>
      <vt:variant>
        <vt:i4>2359328</vt:i4>
      </vt:variant>
      <vt:variant>
        <vt:i4>159</vt:i4>
      </vt:variant>
      <vt:variant>
        <vt:i4>0</vt:i4>
      </vt:variant>
      <vt:variant>
        <vt:i4>5</vt:i4>
      </vt:variant>
      <vt:variant>
        <vt:lpwstr>https://eprints.qut.edu.au/115090/</vt:lpwstr>
      </vt:variant>
      <vt:variant>
        <vt:lpwstr/>
      </vt:variant>
      <vt:variant>
        <vt:i4>852079</vt:i4>
      </vt:variant>
      <vt:variant>
        <vt:i4>156</vt:i4>
      </vt:variant>
      <vt:variant>
        <vt:i4>0</vt:i4>
      </vt:variant>
      <vt:variant>
        <vt:i4>5</vt:i4>
      </vt:variant>
      <vt:variant>
        <vt:lpwstr>http://www.un.org/ga/search/view_doc.asp?symbol=A/RES/70/1&amp;Lang=E</vt:lpwstr>
      </vt:variant>
      <vt:variant>
        <vt:lpwstr/>
      </vt:variant>
      <vt:variant>
        <vt:i4>852087</vt:i4>
      </vt:variant>
      <vt:variant>
        <vt:i4>153</vt:i4>
      </vt:variant>
      <vt:variant>
        <vt:i4>0</vt:i4>
      </vt:variant>
      <vt:variant>
        <vt:i4>5</vt:i4>
      </vt:variant>
      <vt:variant>
        <vt:lpwstr>http://www.un.org/ga/search/view_doc.asp?symbol=E/2017/66&amp;Lang=E</vt:lpwstr>
      </vt:variant>
      <vt:variant>
        <vt:lpwstr/>
      </vt:variant>
      <vt:variant>
        <vt:i4>5767176</vt:i4>
      </vt:variant>
      <vt:variant>
        <vt:i4>150</vt:i4>
      </vt:variant>
      <vt:variant>
        <vt:i4>0</vt:i4>
      </vt:variant>
      <vt:variant>
        <vt:i4>5</vt:i4>
      </vt:variant>
      <vt:variant>
        <vt:lpwstr>https://documents-dds-ny.un.org/doc/UNDOC/GEN/G17/009/97/PDF/G1700997.pdf?OpenElement</vt:lpwstr>
      </vt:variant>
      <vt:variant>
        <vt:lpwstr/>
      </vt:variant>
      <vt:variant>
        <vt:i4>2818068</vt:i4>
      </vt:variant>
      <vt:variant>
        <vt:i4>147</vt:i4>
      </vt:variant>
      <vt:variant>
        <vt:i4>0</vt:i4>
      </vt:variant>
      <vt:variant>
        <vt:i4>5</vt:i4>
      </vt:variant>
      <vt:variant>
        <vt:lpwstr>http://www.ohchr.org/EN/HRBodies/HRC/RegularSessions/Session25/Documents/A-HRC-25-53_sp.doc</vt:lpwstr>
      </vt:variant>
      <vt:variant>
        <vt:lpwstr/>
      </vt:variant>
      <vt:variant>
        <vt:i4>2752529</vt:i4>
      </vt:variant>
      <vt:variant>
        <vt:i4>144</vt:i4>
      </vt:variant>
      <vt:variant>
        <vt:i4>0</vt:i4>
      </vt:variant>
      <vt:variant>
        <vt:i4>5</vt:i4>
      </vt:variant>
      <vt:variant>
        <vt:lpwstr>http://www.ohchr.org/EN/HRBodies/HRC/RegularSessions/Session25/Documents/A-HRC-25-53_ru.doc</vt:lpwstr>
      </vt:variant>
      <vt:variant>
        <vt:lpwstr/>
      </vt:variant>
      <vt:variant>
        <vt:i4>4063254</vt:i4>
      </vt:variant>
      <vt:variant>
        <vt:i4>141</vt:i4>
      </vt:variant>
      <vt:variant>
        <vt:i4>0</vt:i4>
      </vt:variant>
      <vt:variant>
        <vt:i4>5</vt:i4>
      </vt:variant>
      <vt:variant>
        <vt:lpwstr>http://www.ohchr.org/EN/HRBodies/HRC/RegularSessions/Session25/Documents/A-HRC-25-53_fr.doc</vt:lpwstr>
      </vt:variant>
      <vt:variant>
        <vt:lpwstr/>
      </vt:variant>
      <vt:variant>
        <vt:i4>3997706</vt:i4>
      </vt:variant>
      <vt:variant>
        <vt:i4>138</vt:i4>
      </vt:variant>
      <vt:variant>
        <vt:i4>0</vt:i4>
      </vt:variant>
      <vt:variant>
        <vt:i4>5</vt:i4>
      </vt:variant>
      <vt:variant>
        <vt:lpwstr>http://www.ohchr.org/EN/HRBodies/HRC/RegularSessions/Session25/Documents/A-HRC-25-53_en.doc</vt:lpwstr>
      </vt:variant>
      <vt:variant>
        <vt:lpwstr/>
      </vt:variant>
      <vt:variant>
        <vt:i4>3866636</vt:i4>
      </vt:variant>
      <vt:variant>
        <vt:i4>135</vt:i4>
      </vt:variant>
      <vt:variant>
        <vt:i4>0</vt:i4>
      </vt:variant>
      <vt:variant>
        <vt:i4>5</vt:i4>
      </vt:variant>
      <vt:variant>
        <vt:lpwstr>http://www.ohchr.org/EN/HRBodies/HRC/RegularSessions/Session25/Documents/A-HRC-25-53_ch.doc</vt:lpwstr>
      </vt:variant>
      <vt:variant>
        <vt:lpwstr/>
      </vt:variant>
      <vt:variant>
        <vt:i4>7077939</vt:i4>
      </vt:variant>
      <vt:variant>
        <vt:i4>132</vt:i4>
      </vt:variant>
      <vt:variant>
        <vt:i4>0</vt:i4>
      </vt:variant>
      <vt:variant>
        <vt:i4>5</vt:i4>
      </vt:variant>
      <vt:variant>
        <vt:lpwstr>http://www.ohchr.org/EN/HRBodies/HRC/RegularSessions/Session25/Documents/A_HRC_25_53_ARA.doc</vt:lpwstr>
      </vt:variant>
      <vt:variant>
        <vt:lpwstr/>
      </vt:variant>
      <vt:variant>
        <vt:i4>7667830</vt:i4>
      </vt:variant>
      <vt:variant>
        <vt:i4>129</vt:i4>
      </vt:variant>
      <vt:variant>
        <vt:i4>0</vt:i4>
      </vt:variant>
      <vt:variant>
        <vt:i4>5</vt:i4>
      </vt:variant>
      <vt:variant>
        <vt:lpwstr>http://dx.doi.org/10.2139/ssrn.2458965</vt:lpwstr>
      </vt:variant>
      <vt:variant>
        <vt:lpwstr/>
      </vt:variant>
      <vt:variant>
        <vt:i4>4980766</vt:i4>
      </vt:variant>
      <vt:variant>
        <vt:i4>126</vt:i4>
      </vt:variant>
      <vt:variant>
        <vt:i4>0</vt:i4>
      </vt:variant>
      <vt:variant>
        <vt:i4>5</vt:i4>
      </vt:variant>
      <vt:variant>
        <vt:lpwstr>http://ssrn.com/abstract=2458965</vt:lpwstr>
      </vt:variant>
      <vt:variant>
        <vt:lpwstr/>
      </vt:variant>
      <vt:variant>
        <vt:i4>4784144</vt:i4>
      </vt:variant>
      <vt:variant>
        <vt:i4>123</vt:i4>
      </vt:variant>
      <vt:variant>
        <vt:i4>0</vt:i4>
      </vt:variant>
      <vt:variant>
        <vt:i4>5</vt:i4>
      </vt:variant>
      <vt:variant>
        <vt:lpwstr>http://ssrn.com/abstract=1092167</vt:lpwstr>
      </vt:variant>
      <vt:variant>
        <vt:lpwstr/>
      </vt:variant>
      <vt:variant>
        <vt:i4>8126499</vt:i4>
      </vt:variant>
      <vt:variant>
        <vt:i4>120</vt:i4>
      </vt:variant>
      <vt:variant>
        <vt:i4>0</vt:i4>
      </vt:variant>
      <vt:variant>
        <vt:i4>5</vt:i4>
      </vt:variant>
      <vt:variant>
        <vt:lpwstr>http://ssrn.com/abstract=953216</vt:lpwstr>
      </vt:variant>
      <vt:variant>
        <vt:lpwstr/>
      </vt:variant>
      <vt:variant>
        <vt:i4>1900580</vt:i4>
      </vt:variant>
      <vt:variant>
        <vt:i4>117</vt:i4>
      </vt:variant>
      <vt:variant>
        <vt:i4>0</vt:i4>
      </vt:variant>
      <vt:variant>
        <vt:i4>5</vt:i4>
      </vt:variant>
      <vt:variant>
        <vt:lpwstr>http://papers.ssrn.com/sol3/papers.cfm?abstract_id=1427883</vt:lpwstr>
      </vt:variant>
      <vt:variant>
        <vt:lpwstr/>
      </vt:variant>
      <vt:variant>
        <vt:i4>5111834</vt:i4>
      </vt:variant>
      <vt:variant>
        <vt:i4>114</vt:i4>
      </vt:variant>
      <vt:variant>
        <vt:i4>0</vt:i4>
      </vt:variant>
      <vt:variant>
        <vt:i4>5</vt:i4>
      </vt:variant>
      <vt:variant>
        <vt:lpwstr>http://ssrn.com/abstract=1922953</vt:lpwstr>
      </vt:variant>
      <vt:variant>
        <vt:lpwstr/>
      </vt:variant>
      <vt:variant>
        <vt:i4>4915240</vt:i4>
      </vt:variant>
      <vt:variant>
        <vt:i4>111</vt:i4>
      </vt:variant>
      <vt:variant>
        <vt:i4>0</vt:i4>
      </vt:variant>
      <vt:variant>
        <vt:i4>5</vt:i4>
      </vt:variant>
      <vt:variant>
        <vt:lpwstr>http://www.ohchr.org/Documents/Publications/GuidingPrinciplesBusinessHR_EN.pdf</vt:lpwstr>
      </vt:variant>
      <vt:variant>
        <vt:lpwstr/>
      </vt:variant>
      <vt:variant>
        <vt:i4>4915267</vt:i4>
      </vt:variant>
      <vt:variant>
        <vt:i4>108</vt:i4>
      </vt:variant>
      <vt:variant>
        <vt:i4>0</vt:i4>
      </vt:variant>
      <vt:variant>
        <vt:i4>5</vt:i4>
      </vt:variant>
      <vt:variant>
        <vt:lpwstr>http://mneguidelines.oecd.org/global-forum/2015GFRBC-Competition-Law-RBC.pdf</vt:lpwstr>
      </vt:variant>
      <vt:variant>
        <vt:lpwstr/>
      </vt:variant>
      <vt:variant>
        <vt:i4>4849692</vt:i4>
      </vt:variant>
      <vt:variant>
        <vt:i4>105</vt:i4>
      </vt:variant>
      <vt:variant>
        <vt:i4>0</vt:i4>
      </vt:variant>
      <vt:variant>
        <vt:i4>5</vt:i4>
      </vt:variant>
      <vt:variant>
        <vt:lpwstr>https://www.mvoplatform.nl/news-en/frequently-asked-questions-about-the-new-dutch-child-labour-due-diligence-law</vt:lpwstr>
      </vt:variant>
      <vt:variant>
        <vt:lpwstr/>
      </vt:variant>
      <vt:variant>
        <vt:i4>5439488</vt:i4>
      </vt:variant>
      <vt:variant>
        <vt:i4>102</vt:i4>
      </vt:variant>
      <vt:variant>
        <vt:i4>0</vt:i4>
      </vt:variant>
      <vt:variant>
        <vt:i4>5</vt:i4>
      </vt:variant>
      <vt:variant>
        <vt:lpwstr>http://digitalcommons.ilr.cornell.edu/cgi/viewcontent.cgi?article=1214&amp;context=globaldocs</vt:lpwstr>
      </vt:variant>
      <vt:variant>
        <vt:lpwstr/>
      </vt:variant>
      <vt:variant>
        <vt:i4>4587546</vt:i4>
      </vt:variant>
      <vt:variant>
        <vt:i4>99</vt:i4>
      </vt:variant>
      <vt:variant>
        <vt:i4>0</vt:i4>
      </vt:variant>
      <vt:variant>
        <vt:i4>5</vt:i4>
      </vt:variant>
      <vt:variant>
        <vt:lpwstr>http://www.bailii.org/ew/cases/EWCA/Civ/2012/525.html</vt:lpwstr>
      </vt:variant>
      <vt:variant>
        <vt:lpwstr/>
      </vt:variant>
      <vt:variant>
        <vt:i4>7274534</vt:i4>
      </vt:variant>
      <vt:variant>
        <vt:i4>96</vt:i4>
      </vt:variant>
      <vt:variant>
        <vt:i4>0</vt:i4>
      </vt:variant>
      <vt:variant>
        <vt:i4>5</vt:i4>
      </vt:variant>
      <vt:variant>
        <vt:lpwstr>http://www.canlii.org/en/on/onsc/doc/2013/2013onsc1414/2013onsc1414.pdf</vt:lpwstr>
      </vt:variant>
      <vt:variant>
        <vt:lpwstr/>
      </vt:variant>
      <vt:variant>
        <vt:i4>7274534</vt:i4>
      </vt:variant>
      <vt:variant>
        <vt:i4>93</vt:i4>
      </vt:variant>
      <vt:variant>
        <vt:i4>0</vt:i4>
      </vt:variant>
      <vt:variant>
        <vt:i4>5</vt:i4>
      </vt:variant>
      <vt:variant>
        <vt:lpwstr>http://www.canlii.org/en/on/onsc/doc/2013/2013onsc1414/2013onsc1414.pdf</vt:lpwstr>
      </vt:variant>
      <vt:variant>
        <vt:lpwstr/>
      </vt:variant>
      <vt:variant>
        <vt:i4>65609</vt:i4>
      </vt:variant>
      <vt:variant>
        <vt:i4>90</vt:i4>
      </vt:variant>
      <vt:variant>
        <vt:i4>0</vt:i4>
      </vt:variant>
      <vt:variant>
        <vt:i4>5</vt:i4>
      </vt:variant>
      <vt:variant>
        <vt:lpwstr>http://www.canlii.org/en/ca/scc/doc/2015/2015scc42/2015scc42.pdf</vt:lpwstr>
      </vt:variant>
      <vt:variant>
        <vt:lpwstr/>
      </vt:variant>
      <vt:variant>
        <vt:i4>65609</vt:i4>
      </vt:variant>
      <vt:variant>
        <vt:i4>87</vt:i4>
      </vt:variant>
      <vt:variant>
        <vt:i4>0</vt:i4>
      </vt:variant>
      <vt:variant>
        <vt:i4>5</vt:i4>
      </vt:variant>
      <vt:variant>
        <vt:lpwstr>http://www.canlii.org/en/ca/scc/doc/2015/2015scc42/2015scc42.pdf</vt:lpwstr>
      </vt:variant>
      <vt:variant>
        <vt:lpwstr/>
      </vt:variant>
      <vt:variant>
        <vt:i4>8257580</vt:i4>
      </vt:variant>
      <vt:variant>
        <vt:i4>84</vt:i4>
      </vt:variant>
      <vt:variant>
        <vt:i4>0</vt:i4>
      </vt:variant>
      <vt:variant>
        <vt:i4>5</vt:i4>
      </vt:variant>
      <vt:variant>
        <vt:lpwstr>https://uitspraken.rechtspraak.nl/inziendocument?id=ECLI:NL:GHDHA:2015:3586</vt:lpwstr>
      </vt:variant>
      <vt:variant>
        <vt:lpwstr/>
      </vt:variant>
      <vt:variant>
        <vt:i4>589915</vt:i4>
      </vt:variant>
      <vt:variant>
        <vt:i4>81</vt:i4>
      </vt:variant>
      <vt:variant>
        <vt:i4>0</vt:i4>
      </vt:variant>
      <vt:variant>
        <vt:i4>5</vt:i4>
      </vt:variant>
      <vt:variant>
        <vt:lpwstr>https://publications.parliament.uk/pa/ld199900/ldjudgmt/jd000720/lubbe-1.htm</vt:lpwstr>
      </vt:variant>
      <vt:variant>
        <vt:lpwstr/>
      </vt:variant>
      <vt:variant>
        <vt:i4>5046395</vt:i4>
      </vt:variant>
      <vt:variant>
        <vt:i4>78</vt:i4>
      </vt:variant>
      <vt:variant>
        <vt:i4>0</vt:i4>
      </vt:variant>
      <vt:variant>
        <vt:i4>5</vt:i4>
      </vt:variant>
      <vt:variant>
        <vt:lpwstr>https://taxation-customs.ec.europa.eu/system/files/2017-07/2016-09-15_scoreboard-indicators.pdf</vt:lpwstr>
      </vt:variant>
      <vt:variant>
        <vt:lpwstr/>
      </vt:variant>
      <vt:variant>
        <vt:i4>6553633</vt:i4>
      </vt:variant>
      <vt:variant>
        <vt:i4>75</vt:i4>
      </vt:variant>
      <vt:variant>
        <vt:i4>0</vt:i4>
      </vt:variant>
      <vt:variant>
        <vt:i4>5</vt:i4>
      </vt:variant>
      <vt:variant>
        <vt:lpwstr>http://data.consilium.europa.eu/doc/document/ST-14166-2016-INIT/en/pdf</vt:lpwstr>
      </vt:variant>
      <vt:variant>
        <vt:lpwstr/>
      </vt:variant>
      <vt:variant>
        <vt:i4>7733257</vt:i4>
      </vt:variant>
      <vt:variant>
        <vt:i4>72</vt:i4>
      </vt:variant>
      <vt:variant>
        <vt:i4>0</vt:i4>
      </vt:variant>
      <vt:variant>
        <vt:i4>5</vt:i4>
      </vt:variant>
      <vt:variant>
        <vt:lpwstr>https://taxation-customs.ec.europa.eu/document/download/02b09c8b-06d7-4d96-b6c6-b8aa22d30e94_en?filename=Evolution%20of%20EU%20List-18-02-2025.pdf</vt:lpwstr>
      </vt:variant>
      <vt:variant>
        <vt:lpwstr/>
      </vt:variant>
      <vt:variant>
        <vt:i4>1966194</vt:i4>
      </vt:variant>
      <vt:variant>
        <vt:i4>69</vt:i4>
      </vt:variant>
      <vt:variant>
        <vt:i4>0</vt:i4>
      </vt:variant>
      <vt:variant>
        <vt:i4>5</vt:i4>
      </vt:variant>
      <vt:variant>
        <vt:lpwstr>https://taxation-customs.ec.europa.eu/news/update-eu-list-non-cooperative-jurisdictions-tax-purposes-2025-02-18_en</vt:lpwstr>
      </vt:variant>
      <vt:variant>
        <vt:lpwstr/>
      </vt:variant>
      <vt:variant>
        <vt:i4>7995509</vt:i4>
      </vt:variant>
      <vt:variant>
        <vt:i4>66</vt:i4>
      </vt:variant>
      <vt:variant>
        <vt:i4>0</vt:i4>
      </vt:variant>
      <vt:variant>
        <vt:i4>5</vt:i4>
      </vt:variant>
      <vt:variant>
        <vt:lpwstr>https://mneguidelines.oecd.org/OECD-Due-Diligence-Guidance-for-Responsible-Business-Conduct.pdf</vt:lpwstr>
      </vt:variant>
      <vt:variant>
        <vt:lpwstr/>
      </vt:variant>
      <vt:variant>
        <vt:i4>5701726</vt:i4>
      </vt:variant>
      <vt:variant>
        <vt:i4>63</vt:i4>
      </vt:variant>
      <vt:variant>
        <vt:i4>0</vt:i4>
      </vt:variant>
      <vt:variant>
        <vt:i4>5</vt:i4>
      </vt:variant>
      <vt:variant>
        <vt:lpwstr>https://mneguidelines.oecd.org/mneguidelines/</vt:lpwstr>
      </vt:variant>
      <vt:variant>
        <vt:lpwstr/>
      </vt:variant>
      <vt:variant>
        <vt:i4>6488156</vt:i4>
      </vt:variant>
      <vt:variant>
        <vt:i4>60</vt:i4>
      </vt:variant>
      <vt:variant>
        <vt:i4>0</vt:i4>
      </vt:variant>
      <vt:variant>
        <vt:i4>5</vt:i4>
      </vt:variant>
      <vt:variant>
        <vt:lpwstr>https://www.oecd.org/en/publications/2024/06/oecd-guidelines-on-corporate-governance-of-state-owned-enterprises-2024_68fa05cd.html</vt:lpwstr>
      </vt:variant>
      <vt:variant>
        <vt:lpwstr/>
      </vt:variant>
      <vt:variant>
        <vt:i4>1245307</vt:i4>
      </vt:variant>
      <vt:variant>
        <vt:i4>57</vt:i4>
      </vt:variant>
      <vt:variant>
        <vt:i4>0</vt:i4>
      </vt:variant>
      <vt:variant>
        <vt:i4>5</vt:i4>
      </vt:variant>
      <vt:variant>
        <vt:lpwstr>https://www.oecd.org/en/publications/g20-oecd-principles-of-corporate-governance-2023_ed750b30-en.html</vt:lpwstr>
      </vt:variant>
      <vt:variant>
        <vt:lpwstr/>
      </vt:variant>
      <vt:variant>
        <vt:i4>3997796</vt:i4>
      </vt:variant>
      <vt:variant>
        <vt:i4>54</vt:i4>
      </vt:variant>
      <vt:variant>
        <vt:i4>0</vt:i4>
      </vt:variant>
      <vt:variant>
        <vt:i4>5</vt:i4>
      </vt:variant>
      <vt:variant>
        <vt:lpwstr>https://www.brown.edu/initiatives/journal-world-affairs/sites/brown.edu.initiatives.journal-world-affairs/files/private/articles/Backer.pdf</vt:lpwstr>
      </vt:variant>
      <vt:variant>
        <vt:lpwstr/>
      </vt:variant>
      <vt:variant>
        <vt:i4>7667746</vt:i4>
      </vt:variant>
      <vt:variant>
        <vt:i4>48</vt:i4>
      </vt:variant>
      <vt:variant>
        <vt:i4>0</vt:i4>
      </vt:variant>
      <vt:variant>
        <vt:i4>5</vt:i4>
      </vt:variant>
      <vt:variant>
        <vt:lpwstr>http://equity.psu.edu/reportbias/statement</vt:lpwstr>
      </vt:variant>
      <vt:variant>
        <vt:lpwstr/>
      </vt:variant>
      <vt:variant>
        <vt:i4>6357107</vt:i4>
      </vt:variant>
      <vt:variant>
        <vt:i4>45</vt:i4>
      </vt:variant>
      <vt:variant>
        <vt:i4>0</vt:i4>
      </vt:variant>
      <vt:variant>
        <vt:i4>5</vt:i4>
      </vt:variant>
      <vt:variant>
        <vt:lpwstr>https://guru.psu.edu/policies/ad91.html</vt:lpwstr>
      </vt:variant>
      <vt:variant>
        <vt:lpwstr/>
      </vt:variant>
      <vt:variant>
        <vt:i4>3473512</vt:i4>
      </vt:variant>
      <vt:variant>
        <vt:i4>42</vt:i4>
      </vt:variant>
      <vt:variant>
        <vt:i4>0</vt:i4>
      </vt:variant>
      <vt:variant>
        <vt:i4>5</vt:i4>
      </vt:variant>
      <vt:variant>
        <vt:lpwstr>https://guru.psu.edu/policies/OHR/hr64.html</vt:lpwstr>
      </vt:variant>
      <vt:variant>
        <vt:lpwstr/>
      </vt:variant>
      <vt:variant>
        <vt:i4>5439491</vt:i4>
      </vt:variant>
      <vt:variant>
        <vt:i4>39</vt:i4>
      </vt:variant>
      <vt:variant>
        <vt:i4>0</vt:i4>
      </vt:variant>
      <vt:variant>
        <vt:i4>5</vt:i4>
      </vt:variant>
      <vt:variant>
        <vt:lpwstr>https://equity.psu.edu/ad29-statement-on-intolerance</vt:lpwstr>
      </vt:variant>
      <vt:variant>
        <vt:lpwstr/>
      </vt:variant>
      <vt:variant>
        <vt:i4>5439491</vt:i4>
      </vt:variant>
      <vt:variant>
        <vt:i4>36</vt:i4>
      </vt:variant>
      <vt:variant>
        <vt:i4>0</vt:i4>
      </vt:variant>
      <vt:variant>
        <vt:i4>5</vt:i4>
      </vt:variant>
      <vt:variant>
        <vt:lpwstr>https://equity.psu.edu/ad29-statement-on-intolerance</vt:lpwstr>
      </vt:variant>
      <vt:variant>
        <vt:lpwstr/>
      </vt:variant>
      <vt:variant>
        <vt:i4>1769496</vt:i4>
      </vt:variant>
      <vt:variant>
        <vt:i4>33</vt:i4>
      </vt:variant>
      <vt:variant>
        <vt:i4>0</vt:i4>
      </vt:variant>
      <vt:variant>
        <vt:i4>5</vt:i4>
      </vt:variant>
      <vt:variant>
        <vt:lpwstr>http://studentaffairs.psu.edu/counseling/</vt:lpwstr>
      </vt:variant>
      <vt:variant>
        <vt:lpwstr/>
      </vt:variant>
      <vt:variant>
        <vt:i4>3604581</vt:i4>
      </vt:variant>
      <vt:variant>
        <vt:i4>30</vt:i4>
      </vt:variant>
      <vt:variant>
        <vt:i4>0</vt:i4>
      </vt:variant>
      <vt:variant>
        <vt:i4>5</vt:i4>
      </vt:variant>
      <vt:variant>
        <vt:lpwstr>http://equity.psu.edu/sdr/applying-for-services</vt:lpwstr>
      </vt:variant>
      <vt:variant>
        <vt:lpwstr/>
      </vt:variant>
      <vt:variant>
        <vt:i4>3211319</vt:i4>
      </vt:variant>
      <vt:variant>
        <vt:i4>27</vt:i4>
      </vt:variant>
      <vt:variant>
        <vt:i4>0</vt:i4>
      </vt:variant>
      <vt:variant>
        <vt:i4>5</vt:i4>
      </vt:variant>
      <vt:variant>
        <vt:lpwstr>http://equity.psu.edu/student-disability-resources/</vt:lpwstr>
      </vt:variant>
      <vt:variant>
        <vt:lpwstr/>
      </vt:variant>
      <vt:variant>
        <vt:i4>4587555</vt:i4>
      </vt:variant>
      <vt:variant>
        <vt:i4>24</vt:i4>
      </vt:variant>
      <vt:variant>
        <vt:i4>0</vt:i4>
      </vt:variant>
      <vt:variant>
        <vt:i4>5</vt:i4>
      </vt:variant>
      <vt:variant>
        <vt:lpwstr>mailto:av@pennstatelaw.psu.edu</vt:lpwstr>
      </vt:variant>
      <vt:variant>
        <vt:lpwstr/>
      </vt:variant>
      <vt:variant>
        <vt:i4>1638490</vt:i4>
      </vt:variant>
      <vt:variant>
        <vt:i4>21</vt:i4>
      </vt:variant>
      <vt:variant>
        <vt:i4>0</vt:i4>
      </vt:variant>
      <vt:variant>
        <vt:i4>5</vt:i4>
      </vt:variant>
      <vt:variant>
        <vt:lpwstr>https://pennstatelaw.psu.edu/intranet/iit_recordings_troubleshooter</vt:lpwstr>
      </vt:variant>
      <vt:variant>
        <vt:lpwstr/>
      </vt:variant>
      <vt:variant>
        <vt:i4>6094918</vt:i4>
      </vt:variant>
      <vt:variant>
        <vt:i4>18</vt:i4>
      </vt:variant>
      <vt:variant>
        <vt:i4>0</vt:i4>
      </vt:variant>
      <vt:variant>
        <vt:i4>5</vt:i4>
      </vt:variant>
      <vt:variant>
        <vt:lpwstr>https://pennstatelaw.psu.edu/intranet/iit_online_resources_for_students/policy_class_recordings</vt:lpwstr>
      </vt:variant>
      <vt:variant>
        <vt:lpwstr/>
      </vt:variant>
      <vt:variant>
        <vt:i4>327701</vt:i4>
      </vt:variant>
      <vt:variant>
        <vt:i4>15</vt:i4>
      </vt:variant>
      <vt:variant>
        <vt:i4>0</vt:i4>
      </vt:variant>
      <vt:variant>
        <vt:i4>5</vt:i4>
      </vt:variant>
      <vt:variant>
        <vt:lpwstr>https://pennstatelaw.psu.edu/rec</vt:lpwstr>
      </vt:variant>
      <vt:variant>
        <vt:lpwstr/>
      </vt:variant>
      <vt:variant>
        <vt:i4>6357088</vt:i4>
      </vt:variant>
      <vt:variant>
        <vt:i4>12</vt:i4>
      </vt:variant>
      <vt:variant>
        <vt:i4>0</vt:i4>
      </vt:variant>
      <vt:variant>
        <vt:i4>5</vt:i4>
      </vt:variant>
      <vt:variant>
        <vt:lpwstr>https://pennstatelaw.psu.edu/intranet/iit/recordings-class-sessions</vt:lpwstr>
      </vt:variant>
      <vt:variant>
        <vt:lpwstr/>
      </vt:variant>
      <vt:variant>
        <vt:i4>7340141</vt:i4>
      </vt:variant>
      <vt:variant>
        <vt:i4>9</vt:i4>
      </vt:variant>
      <vt:variant>
        <vt:i4>0</vt:i4>
      </vt:variant>
      <vt:variant>
        <vt:i4>5</vt:i4>
      </vt:variant>
      <vt:variant>
        <vt:lpwstr>https://pennstatelaw.psu.edu/office-student-services/honor-code</vt:lpwstr>
      </vt:variant>
      <vt:variant>
        <vt:lpwstr/>
      </vt:variant>
      <vt:variant>
        <vt:i4>65609</vt:i4>
      </vt:variant>
      <vt:variant>
        <vt:i4>6</vt:i4>
      </vt:variant>
      <vt:variant>
        <vt:i4>0</vt:i4>
      </vt:variant>
      <vt:variant>
        <vt:i4>5</vt:i4>
      </vt:variant>
      <vt:variant>
        <vt:lpwstr>http://lcbackerblog.blogspot.com/</vt:lpwstr>
      </vt:variant>
      <vt:variant>
        <vt:lpwstr/>
      </vt:variant>
      <vt:variant>
        <vt:i4>5046367</vt:i4>
      </vt:variant>
      <vt:variant>
        <vt:i4>3</vt:i4>
      </vt:variant>
      <vt:variant>
        <vt:i4>0</vt:i4>
      </vt:variant>
      <vt:variant>
        <vt:i4>5</vt:i4>
      </vt:variant>
      <vt:variant>
        <vt:lpwstr>http://www.personal.psu.edu/lcb11</vt:lpwstr>
      </vt:variant>
      <vt:variant>
        <vt:lpwstr/>
      </vt:variant>
      <vt:variant>
        <vt:i4>4718689</vt:i4>
      </vt:variant>
      <vt:variant>
        <vt:i4>0</vt:i4>
      </vt:variant>
      <vt:variant>
        <vt:i4>0</vt:i4>
      </vt:variant>
      <vt:variant>
        <vt:i4>5</vt:i4>
      </vt:variant>
      <vt:variant>
        <vt:lpwstr>mailto:lcb11@psu.edu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part of the course will focus on the scope of national prescriptive and adjudicative jurisdiction by introducing students </dc:title>
  <dc:subject/>
  <dc:creator>l backer</dc:creator>
  <cp:keywords/>
  <cp:lastModifiedBy>Backer, Larry Cata</cp:lastModifiedBy>
  <cp:revision>3</cp:revision>
  <cp:lastPrinted>2018-01-03T02:42:00Z</cp:lastPrinted>
  <dcterms:created xsi:type="dcterms:W3CDTF">2025-07-13T19:41:00Z</dcterms:created>
  <dcterms:modified xsi:type="dcterms:W3CDTF">2025-07-14T01:09:00Z</dcterms:modified>
</cp:coreProperties>
</file>